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172BA" w14:textId="6CD64E48" w:rsidR="00301856" w:rsidRPr="00DE74C2" w:rsidRDefault="00301856" w:rsidP="00301856">
      <w:pPr>
        <w:rPr>
          <w:rFonts w:ascii="Times New Roman" w:eastAsia="方正仿宋简体" w:hAnsi="Times New Roman" w:cs="Times New Roman"/>
          <w:sz w:val="28"/>
          <w:szCs w:val="32"/>
        </w:rPr>
      </w:pPr>
      <w:bookmarkStart w:id="0" w:name="_GoBack"/>
      <w:bookmarkEnd w:id="0"/>
      <w:r w:rsidRPr="00DE74C2">
        <w:rPr>
          <w:rFonts w:ascii="Times New Roman" w:eastAsia="方正仿宋简体" w:hAnsi="Times New Roman" w:cs="Times New Roman"/>
          <w:sz w:val="28"/>
          <w:szCs w:val="32"/>
        </w:rPr>
        <w:t>附件</w:t>
      </w:r>
      <w:r w:rsidR="009C39DD" w:rsidRPr="00DE74C2">
        <w:rPr>
          <w:rFonts w:ascii="Times New Roman" w:eastAsia="方正仿宋简体" w:hAnsi="Times New Roman" w:cs="Times New Roman"/>
          <w:sz w:val="28"/>
          <w:szCs w:val="32"/>
        </w:rPr>
        <w:t>2</w:t>
      </w:r>
    </w:p>
    <w:p w14:paraId="4CA834E1" w14:textId="77777777" w:rsidR="00301856" w:rsidRPr="00DE74C2" w:rsidRDefault="00301856" w:rsidP="002053E5">
      <w:pPr>
        <w:jc w:val="center"/>
        <w:rPr>
          <w:rFonts w:ascii="Times New Roman" w:hAnsi="Times New Roman" w:cs="Times New Roman"/>
          <w:b/>
          <w:sz w:val="44"/>
          <w:szCs w:val="44"/>
        </w:rPr>
      </w:pPr>
    </w:p>
    <w:p w14:paraId="3BC3E989" w14:textId="6E20A56B" w:rsidR="00854A68" w:rsidRPr="00DE74C2" w:rsidRDefault="00854A68" w:rsidP="002053E5">
      <w:pPr>
        <w:jc w:val="center"/>
        <w:rPr>
          <w:rFonts w:ascii="Times New Roman" w:eastAsia="方正大标宋简体" w:hAnsi="Times New Roman" w:cs="Times New Roman"/>
          <w:color w:val="000000"/>
          <w:sz w:val="42"/>
          <w:szCs w:val="42"/>
        </w:rPr>
      </w:pPr>
      <w:r w:rsidRPr="00DE74C2">
        <w:rPr>
          <w:rFonts w:ascii="Times New Roman" w:eastAsia="方正大标宋简体" w:hAnsi="Times New Roman" w:cs="Times New Roman"/>
          <w:color w:val="000000"/>
          <w:sz w:val="42"/>
          <w:szCs w:val="42"/>
        </w:rPr>
        <w:t>全国中小企业股份转让系统</w:t>
      </w:r>
      <w:r w:rsidR="005F4E31" w:rsidRPr="00DE74C2">
        <w:rPr>
          <w:rFonts w:ascii="Times New Roman" w:eastAsia="方正大标宋简体" w:hAnsi="Times New Roman" w:cs="Times New Roman"/>
          <w:color w:val="000000"/>
          <w:sz w:val="42"/>
          <w:szCs w:val="42"/>
        </w:rPr>
        <w:t>公开转让说明书信息</w:t>
      </w:r>
      <w:r w:rsidRPr="00DE74C2">
        <w:rPr>
          <w:rFonts w:ascii="Times New Roman" w:eastAsia="方正大标宋简体" w:hAnsi="Times New Roman" w:cs="Times New Roman"/>
          <w:color w:val="000000"/>
          <w:sz w:val="42"/>
          <w:szCs w:val="42"/>
        </w:rPr>
        <w:t>披露指引</w:t>
      </w:r>
      <w:r w:rsidR="006821C8" w:rsidRPr="00DE74C2">
        <w:rPr>
          <w:rFonts w:ascii="Times New Roman" w:eastAsia="方正大标宋简体" w:hAnsi="Times New Roman" w:cs="Times New Roman"/>
          <w:color w:val="000000"/>
          <w:sz w:val="42"/>
          <w:szCs w:val="42"/>
        </w:rPr>
        <w:t>第</w:t>
      </w:r>
      <w:r w:rsidR="006821C8" w:rsidRPr="00DE74C2">
        <w:rPr>
          <w:rFonts w:ascii="Times New Roman" w:eastAsia="方正大标宋简体" w:hAnsi="Times New Roman" w:cs="Times New Roman"/>
          <w:color w:val="000000"/>
          <w:sz w:val="42"/>
          <w:szCs w:val="42"/>
        </w:rPr>
        <w:t>2</w:t>
      </w:r>
      <w:r w:rsidR="006821C8" w:rsidRPr="00DE74C2">
        <w:rPr>
          <w:rFonts w:ascii="Times New Roman" w:eastAsia="方正大标宋简体" w:hAnsi="Times New Roman" w:cs="Times New Roman"/>
          <w:color w:val="000000"/>
          <w:sz w:val="42"/>
          <w:szCs w:val="42"/>
        </w:rPr>
        <w:t>号</w:t>
      </w:r>
      <w:r w:rsidR="006821C8" w:rsidRPr="00DE74C2">
        <w:rPr>
          <w:rFonts w:ascii="Times New Roman" w:eastAsia="方正大标宋简体" w:hAnsi="Times New Roman" w:cs="Times New Roman"/>
          <w:color w:val="000000"/>
          <w:sz w:val="42"/>
          <w:szCs w:val="42"/>
        </w:rPr>
        <w:t>—</w:t>
      </w:r>
      <w:r w:rsidR="00170C4B" w:rsidRPr="00DE74C2">
        <w:rPr>
          <w:rFonts w:ascii="Times New Roman" w:eastAsia="方正大标宋简体" w:hAnsi="Times New Roman" w:cs="Times New Roman"/>
          <w:color w:val="000000"/>
          <w:sz w:val="42"/>
          <w:szCs w:val="42"/>
        </w:rPr>
        <w:t>私募</w:t>
      </w:r>
      <w:r w:rsidR="00B57063" w:rsidRPr="00DE74C2">
        <w:rPr>
          <w:rFonts w:ascii="Times New Roman" w:eastAsia="方正大标宋简体" w:hAnsi="Times New Roman" w:cs="Times New Roman"/>
          <w:color w:val="000000"/>
          <w:sz w:val="42"/>
          <w:szCs w:val="42"/>
        </w:rPr>
        <w:t>基金管理机构</w:t>
      </w:r>
      <w:r w:rsidR="007C4295" w:rsidRPr="00DE74C2">
        <w:rPr>
          <w:rFonts w:ascii="Times New Roman" w:eastAsia="方正大标宋简体" w:hAnsi="Times New Roman" w:cs="Times New Roman"/>
          <w:color w:val="000000"/>
          <w:sz w:val="42"/>
          <w:szCs w:val="42"/>
        </w:rPr>
        <w:t>（试行）</w:t>
      </w:r>
    </w:p>
    <w:p w14:paraId="65E2EE41" w14:textId="77777777" w:rsidR="00854A68" w:rsidRPr="00DE74C2" w:rsidRDefault="00854A68" w:rsidP="00B53182">
      <w:pPr>
        <w:ind w:firstLineChars="200" w:firstLine="560"/>
        <w:jc w:val="center"/>
        <w:rPr>
          <w:rFonts w:ascii="Times New Roman" w:hAnsi="Times New Roman" w:cs="Times New Roman"/>
          <w:sz w:val="28"/>
          <w:szCs w:val="28"/>
        </w:rPr>
      </w:pPr>
    </w:p>
    <w:p w14:paraId="4DDB2A60" w14:textId="62431043" w:rsidR="00854A68" w:rsidRPr="00DE74C2" w:rsidRDefault="00854A68"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为</w:t>
      </w:r>
      <w:r w:rsidR="00792B52" w:rsidRPr="00DE74C2">
        <w:rPr>
          <w:rFonts w:ascii="Times New Roman" w:eastAsia="方正仿宋简体" w:hAnsi="Times New Roman" w:cs="Times New Roman"/>
          <w:sz w:val="30"/>
          <w:szCs w:val="30"/>
        </w:rPr>
        <w:t>满足差异化信息披露要求，</w:t>
      </w:r>
      <w:r w:rsidRPr="00DE74C2">
        <w:rPr>
          <w:rFonts w:ascii="Times New Roman" w:eastAsia="方正仿宋简体" w:hAnsi="Times New Roman" w:cs="Times New Roman"/>
          <w:sz w:val="30"/>
          <w:szCs w:val="30"/>
        </w:rPr>
        <w:t>规范</w:t>
      </w:r>
      <w:r w:rsidR="004F6D5F" w:rsidRPr="00DE74C2">
        <w:rPr>
          <w:rFonts w:ascii="Times New Roman" w:eastAsia="方正仿宋简体" w:hAnsi="Times New Roman" w:cs="Times New Roman"/>
          <w:sz w:val="30"/>
          <w:szCs w:val="30"/>
        </w:rPr>
        <w:t>从事</w:t>
      </w:r>
      <w:r w:rsidR="00170C4B" w:rsidRPr="00DE74C2">
        <w:rPr>
          <w:rFonts w:ascii="Times New Roman" w:eastAsia="方正仿宋简体" w:hAnsi="Times New Roman" w:cs="Times New Roman"/>
          <w:sz w:val="30"/>
          <w:szCs w:val="30"/>
        </w:rPr>
        <w:t>私募</w:t>
      </w:r>
      <w:r w:rsidR="00B57063" w:rsidRPr="00DE74C2">
        <w:rPr>
          <w:rFonts w:ascii="Times New Roman" w:eastAsia="方正仿宋简体" w:hAnsi="Times New Roman" w:cs="Times New Roman"/>
          <w:sz w:val="30"/>
          <w:szCs w:val="30"/>
        </w:rPr>
        <w:t>基金管理</w:t>
      </w:r>
      <w:r w:rsidR="00F237D6" w:rsidRPr="00DE74C2">
        <w:rPr>
          <w:rFonts w:ascii="Times New Roman" w:eastAsia="方正仿宋简体" w:hAnsi="Times New Roman" w:cs="Times New Roman"/>
          <w:sz w:val="30"/>
          <w:szCs w:val="30"/>
        </w:rPr>
        <w:t>业务</w:t>
      </w:r>
      <w:r w:rsidR="00DA5F5D" w:rsidRPr="00DE74C2">
        <w:rPr>
          <w:rFonts w:ascii="Times New Roman" w:eastAsia="方正仿宋简体" w:hAnsi="Times New Roman" w:cs="Times New Roman"/>
          <w:sz w:val="30"/>
          <w:szCs w:val="30"/>
        </w:rPr>
        <w:t>的</w:t>
      </w:r>
      <w:r w:rsidR="00C07786" w:rsidRPr="00DE74C2">
        <w:rPr>
          <w:rFonts w:ascii="Times New Roman" w:eastAsia="方正仿宋简体" w:hAnsi="Times New Roman" w:cs="Times New Roman"/>
          <w:sz w:val="30"/>
          <w:szCs w:val="30"/>
        </w:rPr>
        <w:t>申请挂牌</w:t>
      </w:r>
      <w:r w:rsidR="00CE5D72" w:rsidRPr="00DE74C2">
        <w:rPr>
          <w:rFonts w:ascii="Times New Roman" w:eastAsia="方正仿宋简体" w:hAnsi="Times New Roman" w:cs="Times New Roman"/>
          <w:sz w:val="30"/>
          <w:szCs w:val="30"/>
        </w:rPr>
        <w:t>公司</w:t>
      </w:r>
      <w:r w:rsidR="00A4067A" w:rsidRPr="00DE74C2">
        <w:rPr>
          <w:rFonts w:ascii="Times New Roman" w:eastAsia="方正仿宋简体" w:hAnsi="Times New Roman" w:cs="Times New Roman"/>
          <w:sz w:val="30"/>
          <w:szCs w:val="30"/>
        </w:rPr>
        <w:t>（以下简称</w:t>
      </w:r>
      <w:r w:rsidR="00C07786" w:rsidRPr="00DE74C2">
        <w:rPr>
          <w:rFonts w:ascii="Times New Roman" w:eastAsia="方正仿宋简体" w:hAnsi="Times New Roman" w:cs="Times New Roman"/>
          <w:sz w:val="30"/>
          <w:szCs w:val="30"/>
        </w:rPr>
        <w:t>“</w:t>
      </w:r>
      <w:r w:rsidR="00CE5D72" w:rsidRPr="00DE74C2">
        <w:rPr>
          <w:rFonts w:ascii="Times New Roman" w:eastAsia="方正仿宋简体" w:hAnsi="Times New Roman" w:cs="Times New Roman"/>
          <w:sz w:val="30"/>
          <w:szCs w:val="30"/>
        </w:rPr>
        <w:t>公司</w:t>
      </w:r>
      <w:r w:rsidR="00C07786" w:rsidRPr="00DE74C2">
        <w:rPr>
          <w:rFonts w:ascii="Times New Roman" w:eastAsia="方正仿宋简体" w:hAnsi="Times New Roman" w:cs="Times New Roman"/>
          <w:sz w:val="30"/>
          <w:szCs w:val="30"/>
        </w:rPr>
        <w:t>”</w:t>
      </w:r>
      <w:r w:rsidR="00B2302A" w:rsidRPr="00DE74C2">
        <w:rPr>
          <w:rFonts w:ascii="Times New Roman" w:eastAsia="方正仿宋简体" w:hAnsi="Times New Roman" w:cs="Times New Roman"/>
          <w:sz w:val="30"/>
          <w:szCs w:val="30"/>
        </w:rPr>
        <w:t>或</w:t>
      </w:r>
      <w:r w:rsidR="00B2302A" w:rsidRPr="00DE74C2">
        <w:rPr>
          <w:rFonts w:ascii="Times New Roman" w:eastAsia="方正仿宋简体" w:hAnsi="Times New Roman" w:cs="Times New Roman"/>
          <w:sz w:val="30"/>
          <w:szCs w:val="30"/>
        </w:rPr>
        <w:t>“</w:t>
      </w:r>
      <w:r w:rsidR="00B2302A" w:rsidRPr="00DE74C2">
        <w:rPr>
          <w:rFonts w:ascii="Times New Roman" w:eastAsia="方正仿宋简体" w:hAnsi="Times New Roman" w:cs="Times New Roman"/>
          <w:sz w:val="30"/>
          <w:szCs w:val="30"/>
        </w:rPr>
        <w:t>私募管理机构</w:t>
      </w:r>
      <w:r w:rsidR="00B2302A" w:rsidRPr="00DE74C2">
        <w:rPr>
          <w:rFonts w:ascii="Times New Roman" w:eastAsia="方正仿宋简体" w:hAnsi="Times New Roman" w:cs="Times New Roman"/>
          <w:sz w:val="30"/>
          <w:szCs w:val="30"/>
        </w:rPr>
        <w:t>”</w:t>
      </w:r>
      <w:r w:rsidR="00A4067A" w:rsidRPr="00DE74C2">
        <w:rPr>
          <w:rFonts w:ascii="Times New Roman" w:eastAsia="方正仿宋简体" w:hAnsi="Times New Roman" w:cs="Times New Roman"/>
          <w:sz w:val="30"/>
          <w:szCs w:val="30"/>
        </w:rPr>
        <w:t>）</w:t>
      </w:r>
      <w:r w:rsidR="00C07786" w:rsidRPr="00DE74C2">
        <w:rPr>
          <w:rFonts w:ascii="Times New Roman" w:eastAsia="方正仿宋简体" w:hAnsi="Times New Roman" w:cs="Times New Roman"/>
          <w:sz w:val="30"/>
          <w:szCs w:val="30"/>
        </w:rPr>
        <w:t>的</w:t>
      </w:r>
      <w:r w:rsidR="00B53AE5" w:rsidRPr="00DE74C2">
        <w:rPr>
          <w:rFonts w:ascii="Times New Roman" w:eastAsia="方正仿宋简体" w:hAnsi="Times New Roman" w:cs="Times New Roman"/>
          <w:sz w:val="30"/>
          <w:szCs w:val="30"/>
        </w:rPr>
        <w:t>首次</w:t>
      </w:r>
      <w:r w:rsidR="001A0EC5" w:rsidRPr="00DE74C2">
        <w:rPr>
          <w:rFonts w:ascii="Times New Roman" w:eastAsia="方正仿宋简体" w:hAnsi="Times New Roman" w:cs="Times New Roman"/>
          <w:sz w:val="30"/>
          <w:szCs w:val="30"/>
        </w:rPr>
        <w:t>公开</w:t>
      </w:r>
      <w:r w:rsidRPr="00DE74C2">
        <w:rPr>
          <w:rFonts w:ascii="Times New Roman" w:eastAsia="方正仿宋简体" w:hAnsi="Times New Roman" w:cs="Times New Roman"/>
          <w:sz w:val="30"/>
          <w:szCs w:val="30"/>
        </w:rPr>
        <w:t>信息披露行为，</w:t>
      </w:r>
      <w:r w:rsidR="00A53816" w:rsidRPr="00DE74C2">
        <w:rPr>
          <w:rFonts w:ascii="Times New Roman" w:eastAsia="方正仿宋简体" w:hAnsi="Times New Roman" w:cs="Times New Roman"/>
          <w:sz w:val="30"/>
          <w:szCs w:val="30"/>
        </w:rPr>
        <w:t>提高</w:t>
      </w:r>
      <w:r w:rsidR="00E623F5" w:rsidRPr="00DE74C2">
        <w:rPr>
          <w:rFonts w:ascii="Times New Roman" w:eastAsia="方正仿宋简体" w:hAnsi="Times New Roman" w:cs="Times New Roman"/>
          <w:sz w:val="30"/>
          <w:szCs w:val="30"/>
        </w:rPr>
        <w:t>私募</w:t>
      </w:r>
      <w:r w:rsidR="00155E6C" w:rsidRPr="00DE74C2">
        <w:rPr>
          <w:rFonts w:ascii="Times New Roman" w:eastAsia="方正仿宋简体" w:hAnsi="Times New Roman" w:cs="Times New Roman"/>
          <w:sz w:val="30"/>
          <w:szCs w:val="30"/>
        </w:rPr>
        <w:t>管理机构</w:t>
      </w:r>
      <w:r w:rsidR="00A53816" w:rsidRPr="00DE74C2">
        <w:rPr>
          <w:rFonts w:ascii="Times New Roman" w:eastAsia="方正仿宋简体" w:hAnsi="Times New Roman" w:cs="Times New Roman"/>
          <w:sz w:val="30"/>
          <w:szCs w:val="30"/>
        </w:rPr>
        <w:t>挂牌信息披露针对性和有效性，</w:t>
      </w:r>
      <w:r w:rsidR="00B22029" w:rsidRPr="00DE74C2">
        <w:rPr>
          <w:rFonts w:ascii="Times New Roman" w:eastAsia="方正仿宋简体" w:hAnsi="Times New Roman" w:cs="Times New Roman"/>
          <w:sz w:val="30"/>
          <w:szCs w:val="30"/>
        </w:rPr>
        <w:t>保护投资人及相关当事人的合法权益，</w:t>
      </w:r>
      <w:r w:rsidRPr="00DE74C2">
        <w:rPr>
          <w:rFonts w:ascii="Times New Roman" w:eastAsia="方正仿宋简体" w:hAnsi="Times New Roman" w:cs="Times New Roman"/>
          <w:sz w:val="30"/>
          <w:szCs w:val="30"/>
        </w:rPr>
        <w:t>根据《中华人民共和国</w:t>
      </w:r>
      <w:r w:rsidR="00E91761" w:rsidRPr="00DE74C2">
        <w:rPr>
          <w:rFonts w:ascii="Times New Roman" w:eastAsia="方正仿宋简体" w:hAnsi="Times New Roman" w:cs="Times New Roman"/>
          <w:sz w:val="30"/>
          <w:szCs w:val="30"/>
        </w:rPr>
        <w:t>公</w:t>
      </w:r>
      <w:r w:rsidR="00AD1A7E" w:rsidRPr="00DE74C2">
        <w:rPr>
          <w:rFonts w:ascii="Times New Roman" w:eastAsia="方正仿宋简体" w:hAnsi="Times New Roman" w:cs="Times New Roman"/>
          <w:sz w:val="30"/>
          <w:szCs w:val="30"/>
        </w:rPr>
        <w:t>司</w:t>
      </w:r>
      <w:r w:rsidRPr="00DE74C2">
        <w:rPr>
          <w:rFonts w:ascii="Times New Roman" w:eastAsia="方正仿宋简体" w:hAnsi="Times New Roman" w:cs="Times New Roman"/>
          <w:sz w:val="30"/>
          <w:szCs w:val="30"/>
        </w:rPr>
        <w:t>法》、</w:t>
      </w:r>
      <w:r w:rsidR="00096B94" w:rsidRPr="00DE74C2">
        <w:rPr>
          <w:rFonts w:ascii="Times New Roman" w:eastAsia="方正仿宋简体" w:hAnsi="Times New Roman" w:cs="Times New Roman"/>
          <w:sz w:val="30"/>
          <w:szCs w:val="30"/>
        </w:rPr>
        <w:t>《证券投资基金法》、</w:t>
      </w:r>
      <w:r w:rsidRPr="00DE74C2">
        <w:rPr>
          <w:rFonts w:ascii="Times New Roman" w:eastAsia="方正仿宋简体" w:hAnsi="Times New Roman" w:cs="Times New Roman"/>
          <w:sz w:val="30"/>
          <w:szCs w:val="30"/>
        </w:rPr>
        <w:t>《</w:t>
      </w:r>
      <w:r w:rsidR="00606401" w:rsidRPr="00DE74C2">
        <w:rPr>
          <w:rFonts w:ascii="Times New Roman" w:eastAsia="方正仿宋简体" w:hAnsi="Times New Roman" w:cs="Times New Roman"/>
          <w:sz w:val="30"/>
          <w:szCs w:val="30"/>
        </w:rPr>
        <w:t>私募投资基金监督管理暂行办法》</w:t>
      </w:r>
      <w:r w:rsidRPr="00DE74C2">
        <w:rPr>
          <w:rFonts w:ascii="Times New Roman" w:eastAsia="方正仿宋简体" w:hAnsi="Times New Roman" w:cs="Times New Roman"/>
          <w:sz w:val="30"/>
          <w:szCs w:val="30"/>
        </w:rPr>
        <w:t>、</w:t>
      </w:r>
      <w:r w:rsidR="00BB2C46" w:rsidRPr="00DE74C2">
        <w:rPr>
          <w:rFonts w:ascii="Times New Roman" w:eastAsia="方正仿宋简体" w:hAnsi="Times New Roman" w:cs="Times New Roman"/>
          <w:sz w:val="30"/>
          <w:szCs w:val="30"/>
        </w:rPr>
        <w:t>《非上市公众公司监督管理办法》、《非上市公众公司监管指引第</w:t>
      </w:r>
      <w:r w:rsidR="00BB2C46" w:rsidRPr="00DE74C2">
        <w:rPr>
          <w:rFonts w:ascii="Times New Roman" w:eastAsia="方正仿宋简体" w:hAnsi="Times New Roman" w:cs="Times New Roman"/>
          <w:sz w:val="30"/>
          <w:szCs w:val="30"/>
        </w:rPr>
        <w:t>1</w:t>
      </w:r>
      <w:r w:rsidR="00BB2C46" w:rsidRPr="00DE74C2">
        <w:rPr>
          <w:rFonts w:ascii="Times New Roman" w:eastAsia="方正仿宋简体" w:hAnsi="Times New Roman" w:cs="Times New Roman"/>
          <w:sz w:val="30"/>
          <w:szCs w:val="30"/>
        </w:rPr>
        <w:t>号</w:t>
      </w:r>
      <w:r w:rsidR="00BB2C46" w:rsidRPr="00DE74C2">
        <w:rPr>
          <w:rFonts w:ascii="Times New Roman" w:eastAsia="方正仿宋简体" w:hAnsi="Times New Roman" w:cs="Times New Roman"/>
          <w:sz w:val="30"/>
          <w:szCs w:val="30"/>
        </w:rPr>
        <w:t>——</w:t>
      </w:r>
      <w:r w:rsidR="00BB2C46" w:rsidRPr="00DE74C2">
        <w:rPr>
          <w:rFonts w:ascii="Times New Roman" w:eastAsia="方正仿宋简体" w:hAnsi="Times New Roman" w:cs="Times New Roman"/>
          <w:sz w:val="30"/>
          <w:szCs w:val="30"/>
        </w:rPr>
        <w:t>信息披露》、《非上市公众公司信息披露内容</w:t>
      </w:r>
      <w:r w:rsidR="009A3CAA">
        <w:rPr>
          <w:rFonts w:ascii="Times New Roman" w:eastAsia="方正仿宋简体" w:hAnsi="Times New Roman" w:cs="Times New Roman" w:hint="eastAsia"/>
          <w:sz w:val="30"/>
          <w:szCs w:val="30"/>
        </w:rPr>
        <w:t>与</w:t>
      </w:r>
      <w:r w:rsidR="00BB2C46" w:rsidRPr="00DE74C2">
        <w:rPr>
          <w:rFonts w:ascii="Times New Roman" w:eastAsia="方正仿宋简体" w:hAnsi="Times New Roman" w:cs="Times New Roman"/>
          <w:sz w:val="30"/>
          <w:szCs w:val="30"/>
        </w:rPr>
        <w:t>格式准则第</w:t>
      </w:r>
      <w:r w:rsidR="00BB2C46" w:rsidRPr="00DE74C2">
        <w:rPr>
          <w:rFonts w:ascii="Times New Roman" w:eastAsia="方正仿宋简体" w:hAnsi="Times New Roman" w:cs="Times New Roman"/>
          <w:sz w:val="30"/>
          <w:szCs w:val="30"/>
        </w:rPr>
        <w:t>1</w:t>
      </w:r>
      <w:r w:rsidR="00BB2C46" w:rsidRPr="00DE74C2">
        <w:rPr>
          <w:rFonts w:ascii="Times New Roman" w:eastAsia="方正仿宋简体" w:hAnsi="Times New Roman" w:cs="Times New Roman"/>
          <w:sz w:val="30"/>
          <w:szCs w:val="30"/>
        </w:rPr>
        <w:t>号</w:t>
      </w:r>
      <w:r w:rsidR="00BB2C46" w:rsidRPr="00DE74C2">
        <w:rPr>
          <w:rFonts w:ascii="Times New Roman" w:eastAsia="方正仿宋简体" w:hAnsi="Times New Roman" w:cs="Times New Roman"/>
          <w:sz w:val="30"/>
          <w:szCs w:val="30"/>
        </w:rPr>
        <w:t>——</w:t>
      </w:r>
      <w:r w:rsidR="00BB2C46" w:rsidRPr="00DE74C2">
        <w:rPr>
          <w:rFonts w:ascii="Times New Roman" w:eastAsia="方正仿宋简体" w:hAnsi="Times New Roman" w:cs="Times New Roman"/>
          <w:sz w:val="30"/>
          <w:szCs w:val="30"/>
        </w:rPr>
        <w:t>公开转让说明书》</w:t>
      </w:r>
      <w:r w:rsidR="008241DB" w:rsidRPr="00DE74C2">
        <w:rPr>
          <w:rFonts w:ascii="Times New Roman" w:eastAsia="方正仿宋简体" w:hAnsi="Times New Roman" w:cs="Times New Roman"/>
          <w:sz w:val="30"/>
          <w:szCs w:val="30"/>
        </w:rPr>
        <w:t>、</w:t>
      </w:r>
      <w:r w:rsidR="00BE3E65" w:rsidRPr="00DE74C2">
        <w:rPr>
          <w:rFonts w:ascii="Times New Roman" w:eastAsia="方正仿宋简体" w:hAnsi="Times New Roman" w:cs="Times New Roman"/>
          <w:sz w:val="30"/>
          <w:szCs w:val="30"/>
        </w:rPr>
        <w:t>《全国中小企业股份转让系统业务规则（试行）》、</w:t>
      </w:r>
      <w:r w:rsidR="00B53AE5" w:rsidRPr="00DE74C2">
        <w:rPr>
          <w:rFonts w:ascii="Times New Roman" w:eastAsia="方正仿宋简体" w:hAnsi="Times New Roman" w:cs="Times New Roman"/>
          <w:sz w:val="30"/>
          <w:szCs w:val="30"/>
        </w:rPr>
        <w:t>《全国中小企业股份转让系统公开转让说明书内容与格式指引（试行）》</w:t>
      </w:r>
      <w:r w:rsidR="00244767" w:rsidRPr="00DE74C2">
        <w:rPr>
          <w:rFonts w:ascii="Times New Roman" w:eastAsia="方正仿宋简体" w:hAnsi="Times New Roman" w:cs="Times New Roman"/>
          <w:sz w:val="30"/>
          <w:szCs w:val="30"/>
        </w:rPr>
        <w:t>等法律、行政法规、部门规章、规范</w:t>
      </w:r>
      <w:r w:rsidR="00B97020" w:rsidRPr="00DE74C2">
        <w:rPr>
          <w:rFonts w:ascii="Times New Roman" w:eastAsia="方正仿宋简体" w:hAnsi="Times New Roman" w:cs="Times New Roman"/>
          <w:sz w:val="30"/>
          <w:szCs w:val="30"/>
        </w:rPr>
        <w:t>性文件和</w:t>
      </w:r>
      <w:r w:rsidR="00244767" w:rsidRPr="00DE74C2">
        <w:rPr>
          <w:rFonts w:ascii="Times New Roman" w:eastAsia="方正仿宋简体" w:hAnsi="Times New Roman" w:cs="Times New Roman"/>
          <w:sz w:val="30"/>
          <w:szCs w:val="30"/>
        </w:rPr>
        <w:t>业务规则，制定本指引。</w:t>
      </w:r>
    </w:p>
    <w:p w14:paraId="6B3CC347" w14:textId="175A506F" w:rsidR="00962A6B" w:rsidRPr="00DE74C2" w:rsidRDefault="005C09A4"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凡</w:t>
      </w:r>
      <w:r w:rsidR="00096B94" w:rsidRPr="00DE74C2">
        <w:rPr>
          <w:rFonts w:ascii="Times New Roman" w:eastAsia="方正仿宋简体" w:hAnsi="Times New Roman" w:cs="Times New Roman"/>
          <w:sz w:val="30"/>
          <w:szCs w:val="30"/>
        </w:rPr>
        <w:t>根据《公司法》、《证券投资基金法》、《私募投资基金监督管理暂行办法</w:t>
      </w:r>
      <w:proofErr w:type="gramStart"/>
      <w:r w:rsidR="00096B94" w:rsidRPr="00DE74C2">
        <w:rPr>
          <w:rFonts w:ascii="Times New Roman" w:eastAsia="方正仿宋简体" w:hAnsi="Times New Roman" w:cs="Times New Roman"/>
          <w:sz w:val="30"/>
          <w:szCs w:val="30"/>
        </w:rPr>
        <w:t>》</w:t>
      </w:r>
      <w:proofErr w:type="gramEnd"/>
      <w:r w:rsidR="00096B94" w:rsidRPr="00DE74C2">
        <w:rPr>
          <w:rFonts w:ascii="Times New Roman" w:eastAsia="方正仿宋简体" w:hAnsi="Times New Roman" w:cs="Times New Roman"/>
          <w:sz w:val="30"/>
          <w:szCs w:val="30"/>
        </w:rPr>
        <w:t>、《私募投资基金管理人登记和基金备案办法（试行）》等规定设立</w:t>
      </w:r>
      <w:r w:rsidRPr="00DE74C2">
        <w:rPr>
          <w:rFonts w:ascii="Times New Roman" w:eastAsia="方正仿宋简体" w:hAnsi="Times New Roman" w:cs="Times New Roman"/>
          <w:sz w:val="30"/>
          <w:szCs w:val="30"/>
        </w:rPr>
        <w:t>且已</w:t>
      </w:r>
      <w:r w:rsidR="00096B94" w:rsidRPr="00DE74C2">
        <w:rPr>
          <w:rFonts w:ascii="Times New Roman" w:eastAsia="方正仿宋简体" w:hAnsi="Times New Roman" w:cs="Times New Roman"/>
          <w:sz w:val="30"/>
          <w:szCs w:val="30"/>
        </w:rPr>
        <w:t>在中国证券投资基金业协会登记</w:t>
      </w:r>
      <w:r w:rsidRPr="00DE74C2">
        <w:rPr>
          <w:rFonts w:ascii="Times New Roman" w:eastAsia="方正仿宋简体" w:hAnsi="Times New Roman" w:cs="Times New Roman"/>
          <w:sz w:val="30"/>
          <w:szCs w:val="30"/>
        </w:rPr>
        <w:t>，申请股票在全国中小企业股份转让系统（以下简称</w:t>
      </w:r>
      <w:r w:rsidRPr="00DE74C2">
        <w:rPr>
          <w:rFonts w:ascii="Times New Roman" w:eastAsia="方正仿宋简体" w:hAnsi="Times New Roman" w:cs="Times New Roman"/>
          <w:sz w:val="30"/>
          <w:szCs w:val="30"/>
        </w:rPr>
        <w:t>“</w:t>
      </w:r>
      <w:r w:rsidRPr="00DE74C2">
        <w:rPr>
          <w:rFonts w:ascii="Times New Roman" w:eastAsia="方正仿宋简体" w:hAnsi="Times New Roman" w:cs="Times New Roman"/>
          <w:sz w:val="30"/>
          <w:szCs w:val="30"/>
        </w:rPr>
        <w:t>全国股转系统</w:t>
      </w:r>
      <w:r w:rsidRPr="00DE74C2">
        <w:rPr>
          <w:rFonts w:ascii="Times New Roman" w:eastAsia="方正仿宋简体" w:hAnsi="Times New Roman" w:cs="Times New Roman"/>
          <w:sz w:val="30"/>
          <w:szCs w:val="30"/>
        </w:rPr>
        <w:t>”</w:t>
      </w:r>
      <w:r w:rsidRPr="00DE74C2">
        <w:rPr>
          <w:rFonts w:ascii="Times New Roman" w:eastAsia="方正仿宋简体" w:hAnsi="Times New Roman" w:cs="Times New Roman"/>
          <w:sz w:val="30"/>
          <w:szCs w:val="30"/>
        </w:rPr>
        <w:t>）挂牌并公开转让的</w:t>
      </w:r>
      <w:r w:rsidR="00096B94" w:rsidRPr="00DE74C2">
        <w:rPr>
          <w:rFonts w:ascii="Times New Roman" w:eastAsia="方正仿宋简体" w:hAnsi="Times New Roman" w:cs="Times New Roman"/>
          <w:sz w:val="30"/>
          <w:szCs w:val="30"/>
        </w:rPr>
        <w:t>私募基金管理公司</w:t>
      </w:r>
      <w:r w:rsidRPr="00DE74C2">
        <w:rPr>
          <w:rFonts w:ascii="Times New Roman" w:eastAsia="方正仿宋简体" w:hAnsi="Times New Roman" w:cs="Times New Roman"/>
          <w:sz w:val="30"/>
          <w:szCs w:val="30"/>
        </w:rPr>
        <w:t>，适用本指引的规定</w:t>
      </w:r>
      <w:r w:rsidR="00096B94" w:rsidRPr="00DE74C2">
        <w:rPr>
          <w:rFonts w:ascii="Times New Roman" w:eastAsia="方正仿宋简体" w:hAnsi="Times New Roman" w:cs="Times New Roman"/>
          <w:sz w:val="30"/>
          <w:szCs w:val="30"/>
        </w:rPr>
        <w:t>。</w:t>
      </w:r>
    </w:p>
    <w:p w14:paraId="1AD0A411" w14:textId="30D3BDB6" w:rsidR="00844B94" w:rsidRPr="00DE74C2" w:rsidRDefault="00CE5D72" w:rsidP="00DE74C2">
      <w:pPr>
        <w:tabs>
          <w:tab w:val="left" w:pos="993"/>
          <w:tab w:val="left" w:pos="1560"/>
          <w:tab w:val="left" w:pos="1843"/>
        </w:tabs>
        <w:spacing w:line="560" w:lineRule="exact"/>
        <w:ind w:firstLineChars="20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962A6B" w:rsidRPr="00DE74C2">
        <w:rPr>
          <w:rFonts w:ascii="Times New Roman" w:eastAsia="方正仿宋简体" w:hAnsi="Times New Roman" w:cs="Times New Roman"/>
          <w:sz w:val="30"/>
          <w:szCs w:val="30"/>
        </w:rPr>
        <w:t>合并报表</w:t>
      </w:r>
      <w:r w:rsidR="00DB1B1A" w:rsidRPr="00DE74C2">
        <w:rPr>
          <w:rFonts w:ascii="Times New Roman" w:eastAsia="方正仿宋简体" w:hAnsi="Times New Roman" w:cs="Times New Roman"/>
          <w:sz w:val="30"/>
          <w:szCs w:val="30"/>
        </w:rPr>
        <w:t>范围内</w:t>
      </w:r>
      <w:r w:rsidR="00962A6B" w:rsidRPr="00DE74C2">
        <w:rPr>
          <w:rFonts w:ascii="Times New Roman" w:eastAsia="方正仿宋简体" w:hAnsi="Times New Roman" w:cs="Times New Roman"/>
          <w:sz w:val="30"/>
          <w:szCs w:val="30"/>
        </w:rPr>
        <w:t>的子</w:t>
      </w:r>
      <w:r w:rsidR="00465367" w:rsidRPr="00DE74C2">
        <w:rPr>
          <w:rFonts w:ascii="Times New Roman" w:eastAsia="方正仿宋简体" w:hAnsi="Times New Roman" w:cs="Times New Roman"/>
          <w:sz w:val="30"/>
          <w:szCs w:val="30"/>
        </w:rPr>
        <w:t>企业</w:t>
      </w:r>
      <w:r w:rsidR="00962A6B" w:rsidRPr="00DE74C2">
        <w:rPr>
          <w:rFonts w:ascii="Times New Roman" w:eastAsia="方正仿宋简体" w:hAnsi="Times New Roman" w:cs="Times New Roman"/>
          <w:sz w:val="30"/>
          <w:szCs w:val="30"/>
        </w:rPr>
        <w:t>从事私募基金管理业务</w:t>
      </w:r>
      <w:r w:rsidR="00DB1B1A" w:rsidRPr="00DE74C2">
        <w:rPr>
          <w:rFonts w:ascii="Times New Roman" w:eastAsia="方正仿宋简体" w:hAnsi="Times New Roman" w:cs="Times New Roman"/>
          <w:sz w:val="30"/>
          <w:szCs w:val="30"/>
        </w:rPr>
        <w:t>的</w:t>
      </w:r>
      <w:r w:rsidR="00962A6B" w:rsidRPr="00DE74C2">
        <w:rPr>
          <w:rFonts w:ascii="Times New Roman" w:eastAsia="方正仿宋简体" w:hAnsi="Times New Roman" w:cs="Times New Roman"/>
          <w:sz w:val="30"/>
          <w:szCs w:val="30"/>
        </w:rPr>
        <w:t>，适用本指引的规定。</w:t>
      </w:r>
    </w:p>
    <w:p w14:paraId="2662F55E" w14:textId="57B9C430" w:rsidR="006239D2" w:rsidRPr="00DE74C2" w:rsidRDefault="00C03BFA"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lastRenderedPageBreak/>
        <w:t>从事私募基金管理业务的</w:t>
      </w:r>
      <w:r w:rsidR="00CE5D72" w:rsidRPr="00DE74C2">
        <w:rPr>
          <w:rFonts w:ascii="Times New Roman" w:eastAsia="方正仿宋简体" w:hAnsi="Times New Roman" w:cs="Times New Roman"/>
          <w:sz w:val="30"/>
          <w:szCs w:val="30"/>
        </w:rPr>
        <w:t>公司</w:t>
      </w:r>
      <w:r w:rsidR="00F2169D" w:rsidRPr="00DE74C2">
        <w:rPr>
          <w:rFonts w:ascii="Times New Roman" w:eastAsia="方正仿宋简体" w:hAnsi="Times New Roman" w:cs="Times New Roman"/>
          <w:kern w:val="0"/>
          <w:sz w:val="30"/>
          <w:szCs w:val="30"/>
        </w:rPr>
        <w:t>申请在全国股</w:t>
      </w:r>
      <w:proofErr w:type="gramStart"/>
      <w:r w:rsidR="00F2169D" w:rsidRPr="00DE74C2">
        <w:rPr>
          <w:rFonts w:ascii="Times New Roman" w:eastAsia="方正仿宋简体" w:hAnsi="Times New Roman" w:cs="Times New Roman"/>
          <w:kern w:val="0"/>
          <w:sz w:val="30"/>
          <w:szCs w:val="30"/>
        </w:rPr>
        <w:t>转系统</w:t>
      </w:r>
      <w:proofErr w:type="gramEnd"/>
      <w:r w:rsidR="00F2169D" w:rsidRPr="00DE74C2">
        <w:rPr>
          <w:rFonts w:ascii="Times New Roman" w:eastAsia="方正仿宋简体" w:hAnsi="Times New Roman" w:cs="Times New Roman"/>
          <w:kern w:val="0"/>
          <w:sz w:val="30"/>
          <w:szCs w:val="30"/>
        </w:rPr>
        <w:t>挂牌时，除应遵循本指引外，</w:t>
      </w:r>
      <w:r w:rsidR="007C467C" w:rsidRPr="00DE74C2">
        <w:rPr>
          <w:rFonts w:ascii="Times New Roman" w:eastAsia="方正仿宋简体" w:hAnsi="Times New Roman" w:cs="Times New Roman"/>
          <w:kern w:val="0"/>
          <w:sz w:val="30"/>
          <w:szCs w:val="30"/>
        </w:rPr>
        <w:t>还应遵循《全国中小企业股份转让系统公开转让说明书内容与格式指引（试行）》以及法律法规及中国证券监督管理委员会（以下简称</w:t>
      </w:r>
      <w:r w:rsidR="00E3262B" w:rsidRPr="00DE74C2">
        <w:rPr>
          <w:rFonts w:ascii="Times New Roman" w:eastAsia="方正仿宋简体" w:hAnsi="Times New Roman" w:cs="Times New Roman"/>
          <w:kern w:val="0"/>
          <w:sz w:val="30"/>
          <w:szCs w:val="30"/>
        </w:rPr>
        <w:t>“</w:t>
      </w:r>
      <w:r w:rsidR="007C467C" w:rsidRPr="00DE74C2">
        <w:rPr>
          <w:rFonts w:ascii="Times New Roman" w:eastAsia="方正仿宋简体" w:hAnsi="Times New Roman" w:cs="Times New Roman"/>
          <w:kern w:val="0"/>
          <w:sz w:val="30"/>
          <w:szCs w:val="30"/>
        </w:rPr>
        <w:t>中国证监会</w:t>
      </w:r>
      <w:r w:rsidR="00E3262B" w:rsidRPr="00DE74C2">
        <w:rPr>
          <w:rFonts w:ascii="Times New Roman" w:eastAsia="方正仿宋简体" w:hAnsi="Times New Roman" w:cs="Times New Roman"/>
          <w:kern w:val="0"/>
          <w:sz w:val="30"/>
          <w:szCs w:val="30"/>
        </w:rPr>
        <w:t>”</w:t>
      </w:r>
      <w:r w:rsidR="007C467C" w:rsidRPr="00DE74C2">
        <w:rPr>
          <w:rFonts w:ascii="Times New Roman" w:eastAsia="方正仿宋简体" w:hAnsi="Times New Roman" w:cs="Times New Roman"/>
          <w:kern w:val="0"/>
          <w:sz w:val="30"/>
          <w:szCs w:val="30"/>
        </w:rPr>
        <w:t>）和全国股</w:t>
      </w:r>
      <w:proofErr w:type="gramStart"/>
      <w:r w:rsidR="007C467C" w:rsidRPr="00DE74C2">
        <w:rPr>
          <w:rFonts w:ascii="Times New Roman" w:eastAsia="方正仿宋简体" w:hAnsi="Times New Roman" w:cs="Times New Roman"/>
          <w:kern w:val="0"/>
          <w:sz w:val="30"/>
          <w:szCs w:val="30"/>
        </w:rPr>
        <w:t>转系统</w:t>
      </w:r>
      <w:proofErr w:type="gramEnd"/>
      <w:r w:rsidR="007C467C" w:rsidRPr="00DE74C2">
        <w:rPr>
          <w:rFonts w:ascii="Times New Roman" w:eastAsia="方正仿宋简体" w:hAnsi="Times New Roman" w:cs="Times New Roman"/>
          <w:kern w:val="0"/>
          <w:sz w:val="30"/>
          <w:szCs w:val="30"/>
        </w:rPr>
        <w:t>有关信息披露的其他规定。</w:t>
      </w:r>
    </w:p>
    <w:p w14:paraId="20ECF0F9" w14:textId="0677EC76" w:rsidR="006239D2" w:rsidRPr="00DE74C2" w:rsidRDefault="006239D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kern w:val="0"/>
          <w:sz w:val="30"/>
          <w:szCs w:val="30"/>
        </w:rPr>
      </w:pPr>
      <w:r w:rsidRPr="00DE74C2">
        <w:rPr>
          <w:rFonts w:ascii="Times New Roman" w:eastAsia="方正仿宋简体" w:hAnsi="Times New Roman" w:cs="Times New Roman"/>
          <w:sz w:val="30"/>
          <w:szCs w:val="30"/>
        </w:rPr>
        <w:t>私募基金管理机构</w:t>
      </w:r>
      <w:r w:rsidRPr="00DE74C2">
        <w:rPr>
          <w:rFonts w:ascii="Times New Roman" w:eastAsia="方正仿宋简体" w:hAnsi="Times New Roman" w:cs="Times New Roman"/>
          <w:kern w:val="0"/>
          <w:sz w:val="30"/>
          <w:szCs w:val="30"/>
        </w:rPr>
        <w:t>披露行业经营性信息时，应当使用简明易懂的语言，对行业专业术语、专业背景、行业知识等进行必要的介绍和解释说明，便于投资者理解公司实际经营状况和风险信息。</w:t>
      </w:r>
      <w:r w:rsidRPr="00DE74C2">
        <w:rPr>
          <w:rFonts w:ascii="Times New Roman" w:eastAsia="方正仿宋简体" w:hAnsi="Times New Roman" w:cs="Times New Roman"/>
          <w:kern w:val="0"/>
          <w:sz w:val="30"/>
          <w:szCs w:val="30"/>
        </w:rPr>
        <w:t xml:space="preserve"> </w:t>
      </w:r>
    </w:p>
    <w:p w14:paraId="1D0BBA02" w14:textId="41B7266F" w:rsidR="00B91C5C" w:rsidRPr="00DE74C2" w:rsidRDefault="006239D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kern w:val="0"/>
          <w:sz w:val="30"/>
          <w:szCs w:val="30"/>
        </w:rPr>
      </w:pPr>
      <w:r w:rsidRPr="00DE74C2">
        <w:rPr>
          <w:rFonts w:ascii="Times New Roman" w:eastAsia="方正仿宋简体" w:hAnsi="Times New Roman" w:cs="Times New Roman"/>
          <w:sz w:val="30"/>
          <w:szCs w:val="30"/>
        </w:rPr>
        <w:t>私募基金管理机构</w:t>
      </w:r>
      <w:r w:rsidRPr="00DE74C2">
        <w:rPr>
          <w:rFonts w:ascii="Times New Roman" w:eastAsia="方正仿宋简体" w:hAnsi="Times New Roman" w:cs="Times New Roman"/>
          <w:kern w:val="0"/>
          <w:sz w:val="30"/>
          <w:szCs w:val="30"/>
        </w:rPr>
        <w:t>在披露行业经营性信息时引用相关数据、资料的，应当保证引用内容充分可靠、客观权威，并注明其来源。</w:t>
      </w:r>
    </w:p>
    <w:p w14:paraId="7DA40D35" w14:textId="2A4A59AD" w:rsidR="00BE401B"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kern w:val="0"/>
          <w:sz w:val="30"/>
          <w:szCs w:val="30"/>
        </w:rPr>
        <w:t>公司</w:t>
      </w:r>
      <w:r w:rsidR="00DE1950" w:rsidRPr="00DE74C2">
        <w:rPr>
          <w:rFonts w:ascii="Times New Roman" w:eastAsia="方正仿宋简体" w:hAnsi="Times New Roman" w:cs="Times New Roman"/>
          <w:kern w:val="0"/>
          <w:sz w:val="30"/>
          <w:szCs w:val="30"/>
        </w:rPr>
        <w:t>应披</w:t>
      </w:r>
      <w:r w:rsidR="00DE1950" w:rsidRPr="00DE74C2">
        <w:rPr>
          <w:rFonts w:ascii="Times New Roman" w:eastAsia="方正仿宋简体" w:hAnsi="Times New Roman" w:cs="Times New Roman"/>
          <w:sz w:val="30"/>
          <w:szCs w:val="30"/>
        </w:rPr>
        <w:t>露</w:t>
      </w:r>
      <w:r w:rsidR="006B61F6" w:rsidRPr="00DE74C2">
        <w:rPr>
          <w:rFonts w:ascii="Times New Roman" w:eastAsia="方正仿宋简体" w:hAnsi="Times New Roman" w:cs="Times New Roman"/>
          <w:sz w:val="30"/>
          <w:szCs w:val="30"/>
        </w:rPr>
        <w:t>基金</w:t>
      </w:r>
      <w:r w:rsidR="00E0062C" w:rsidRPr="00DE74C2">
        <w:rPr>
          <w:rFonts w:ascii="Times New Roman" w:eastAsia="方正仿宋简体" w:hAnsi="Times New Roman" w:cs="Times New Roman"/>
          <w:sz w:val="30"/>
          <w:szCs w:val="30"/>
        </w:rPr>
        <w:t>管理模式，</w:t>
      </w:r>
      <w:r w:rsidR="006B61F6" w:rsidRPr="00DE74C2">
        <w:rPr>
          <w:rFonts w:ascii="Times New Roman" w:eastAsia="方正仿宋简体" w:hAnsi="Times New Roman" w:cs="Times New Roman"/>
          <w:sz w:val="30"/>
          <w:szCs w:val="30"/>
        </w:rPr>
        <w:t>管理人由</w:t>
      </w:r>
      <w:r w:rsidRPr="00DE74C2">
        <w:rPr>
          <w:rFonts w:ascii="Times New Roman" w:eastAsia="方正仿宋简体" w:hAnsi="Times New Roman" w:cs="Times New Roman"/>
          <w:sz w:val="30"/>
          <w:szCs w:val="30"/>
        </w:rPr>
        <w:t>公司</w:t>
      </w:r>
      <w:r w:rsidR="006B61F6" w:rsidRPr="00DE74C2">
        <w:rPr>
          <w:rFonts w:ascii="Times New Roman" w:eastAsia="方正仿宋简体" w:hAnsi="Times New Roman" w:cs="Times New Roman"/>
          <w:sz w:val="30"/>
          <w:szCs w:val="30"/>
        </w:rPr>
        <w:t>担任或</w:t>
      </w:r>
      <w:r w:rsidR="00465367" w:rsidRPr="00DE74C2">
        <w:rPr>
          <w:rFonts w:ascii="Times New Roman" w:eastAsia="方正仿宋简体" w:hAnsi="Times New Roman" w:cs="Times New Roman"/>
          <w:sz w:val="30"/>
          <w:szCs w:val="30"/>
        </w:rPr>
        <w:t>子企业</w:t>
      </w:r>
      <w:r w:rsidR="006B61F6" w:rsidRPr="00DE74C2">
        <w:rPr>
          <w:rFonts w:ascii="Times New Roman" w:eastAsia="方正仿宋简体" w:hAnsi="Times New Roman" w:cs="Times New Roman"/>
          <w:sz w:val="30"/>
          <w:szCs w:val="30"/>
        </w:rPr>
        <w:t>担任</w:t>
      </w:r>
      <w:r w:rsidR="00BE401B" w:rsidRPr="00DE74C2">
        <w:rPr>
          <w:rFonts w:ascii="Times New Roman" w:eastAsia="方正仿宋简体" w:hAnsi="Times New Roman" w:cs="Times New Roman"/>
          <w:sz w:val="30"/>
          <w:szCs w:val="30"/>
        </w:rPr>
        <w:t>。</w:t>
      </w:r>
    </w:p>
    <w:p w14:paraId="199B92B5" w14:textId="24EBD1A3" w:rsidR="00BE401B" w:rsidRPr="00DE74C2" w:rsidRDefault="00CE5D72" w:rsidP="00DE74C2">
      <w:pPr>
        <w:pStyle w:val="a3"/>
        <w:spacing w:line="560" w:lineRule="exact"/>
        <w:ind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AB6788" w:rsidRPr="00DE74C2">
        <w:rPr>
          <w:rFonts w:ascii="Times New Roman" w:eastAsia="方正仿宋简体" w:hAnsi="Times New Roman" w:cs="Times New Roman"/>
          <w:sz w:val="30"/>
          <w:szCs w:val="30"/>
        </w:rPr>
        <w:t>作为</w:t>
      </w:r>
      <w:r w:rsidR="00BE401B" w:rsidRPr="00DE74C2">
        <w:rPr>
          <w:rFonts w:ascii="Times New Roman" w:eastAsia="方正仿宋简体" w:hAnsi="Times New Roman" w:cs="Times New Roman"/>
          <w:sz w:val="30"/>
          <w:szCs w:val="30"/>
        </w:rPr>
        <w:t>基金</w:t>
      </w:r>
      <w:r w:rsidR="00C30D29" w:rsidRPr="00DE74C2">
        <w:rPr>
          <w:rFonts w:ascii="Times New Roman" w:eastAsia="方正仿宋简体" w:hAnsi="Times New Roman" w:cs="Times New Roman"/>
          <w:sz w:val="30"/>
          <w:szCs w:val="30"/>
        </w:rPr>
        <w:t>管理人的</w:t>
      </w:r>
      <w:r w:rsidR="00BE401B" w:rsidRPr="00DE74C2">
        <w:rPr>
          <w:rFonts w:ascii="Times New Roman" w:eastAsia="方正仿宋简体" w:hAnsi="Times New Roman" w:cs="Times New Roman"/>
          <w:sz w:val="30"/>
          <w:szCs w:val="30"/>
        </w:rPr>
        <w:t>，应结合基金</w:t>
      </w:r>
      <w:r w:rsidR="00AB6788" w:rsidRPr="00DE74C2">
        <w:rPr>
          <w:rFonts w:ascii="Times New Roman" w:eastAsia="方正仿宋简体" w:hAnsi="Times New Roman" w:cs="Times New Roman"/>
          <w:sz w:val="30"/>
          <w:szCs w:val="30"/>
        </w:rPr>
        <w:t>设立和</w:t>
      </w:r>
      <w:r w:rsidR="00BE401B" w:rsidRPr="00DE74C2">
        <w:rPr>
          <w:rFonts w:ascii="Times New Roman" w:eastAsia="方正仿宋简体" w:hAnsi="Times New Roman" w:cs="Times New Roman"/>
          <w:sz w:val="30"/>
          <w:szCs w:val="30"/>
        </w:rPr>
        <w:t>运营的法律文件</w:t>
      </w:r>
      <w:r w:rsidR="00864CEB" w:rsidRPr="00DE74C2">
        <w:rPr>
          <w:rFonts w:ascii="Times New Roman" w:eastAsia="方正仿宋简体" w:hAnsi="Times New Roman" w:cs="Times New Roman"/>
          <w:sz w:val="30"/>
          <w:szCs w:val="30"/>
        </w:rPr>
        <w:t>内容</w:t>
      </w:r>
      <w:r w:rsidR="00AB6788" w:rsidRPr="00DE74C2">
        <w:rPr>
          <w:rFonts w:ascii="Times New Roman" w:eastAsia="方正仿宋简体" w:hAnsi="Times New Roman" w:cs="Times New Roman"/>
          <w:sz w:val="30"/>
          <w:szCs w:val="30"/>
        </w:rPr>
        <w:t>，</w:t>
      </w:r>
      <w:r w:rsidR="00755F74" w:rsidRPr="00DE74C2">
        <w:rPr>
          <w:rFonts w:ascii="Times New Roman" w:eastAsia="方正仿宋简体" w:hAnsi="Times New Roman" w:cs="Times New Roman"/>
          <w:sz w:val="30"/>
          <w:szCs w:val="30"/>
        </w:rPr>
        <w:t>披露</w:t>
      </w:r>
      <w:r w:rsidRPr="00DE74C2">
        <w:rPr>
          <w:rFonts w:ascii="Times New Roman" w:eastAsia="方正仿宋简体" w:hAnsi="Times New Roman" w:cs="Times New Roman"/>
          <w:sz w:val="30"/>
          <w:szCs w:val="30"/>
        </w:rPr>
        <w:t>公司</w:t>
      </w:r>
      <w:r w:rsidR="00BE401B" w:rsidRPr="00DE74C2">
        <w:rPr>
          <w:rFonts w:ascii="Times New Roman" w:eastAsia="方正仿宋简体" w:hAnsi="Times New Roman" w:cs="Times New Roman"/>
          <w:sz w:val="30"/>
          <w:szCs w:val="30"/>
        </w:rPr>
        <w:t>对基金债务承担无限连带责任的风险或者其他资金补偿风险</w:t>
      </w:r>
      <w:r w:rsidR="0031248B" w:rsidRPr="00DE74C2">
        <w:rPr>
          <w:rFonts w:ascii="Times New Roman" w:eastAsia="方正仿宋简体" w:hAnsi="Times New Roman" w:cs="Times New Roman"/>
          <w:sz w:val="30"/>
          <w:szCs w:val="30"/>
        </w:rPr>
        <w:t>（如有）</w:t>
      </w:r>
      <w:r w:rsidR="00864CEB" w:rsidRPr="00DE74C2">
        <w:rPr>
          <w:rFonts w:ascii="Times New Roman" w:eastAsia="方正仿宋简体" w:hAnsi="Times New Roman" w:cs="Times New Roman"/>
          <w:sz w:val="30"/>
          <w:szCs w:val="30"/>
        </w:rPr>
        <w:t>，</w:t>
      </w:r>
      <w:r w:rsidR="00BE401B" w:rsidRPr="00DE74C2">
        <w:rPr>
          <w:rFonts w:ascii="Times New Roman" w:eastAsia="方正仿宋简体" w:hAnsi="Times New Roman" w:cs="Times New Roman"/>
          <w:sz w:val="30"/>
          <w:szCs w:val="30"/>
        </w:rPr>
        <w:t>及</w:t>
      </w:r>
      <w:r w:rsidR="00AB6788" w:rsidRPr="00DE74C2">
        <w:rPr>
          <w:rFonts w:ascii="Times New Roman" w:eastAsia="方正仿宋简体" w:hAnsi="Times New Roman" w:cs="Times New Roman"/>
          <w:sz w:val="30"/>
          <w:szCs w:val="30"/>
        </w:rPr>
        <w:t>其</w:t>
      </w:r>
      <w:r w:rsidR="00BE401B" w:rsidRPr="00DE74C2">
        <w:rPr>
          <w:rFonts w:ascii="Times New Roman" w:eastAsia="方正仿宋简体" w:hAnsi="Times New Roman" w:cs="Times New Roman"/>
          <w:sz w:val="30"/>
          <w:szCs w:val="30"/>
        </w:rPr>
        <w:t>对</w:t>
      </w:r>
      <w:r w:rsidRPr="00DE74C2">
        <w:rPr>
          <w:rFonts w:ascii="Times New Roman" w:eastAsia="方正仿宋简体" w:hAnsi="Times New Roman" w:cs="Times New Roman"/>
          <w:sz w:val="30"/>
          <w:szCs w:val="30"/>
        </w:rPr>
        <w:t>公司</w:t>
      </w:r>
      <w:r w:rsidR="00BE401B" w:rsidRPr="00DE74C2">
        <w:rPr>
          <w:rFonts w:ascii="Times New Roman" w:eastAsia="方正仿宋简体" w:hAnsi="Times New Roman" w:cs="Times New Roman"/>
          <w:sz w:val="30"/>
          <w:szCs w:val="30"/>
        </w:rPr>
        <w:t>财务和</w:t>
      </w:r>
      <w:r w:rsidR="00AB6788" w:rsidRPr="00DE74C2">
        <w:rPr>
          <w:rFonts w:ascii="Times New Roman" w:eastAsia="方正仿宋简体" w:hAnsi="Times New Roman" w:cs="Times New Roman"/>
          <w:sz w:val="30"/>
          <w:szCs w:val="30"/>
        </w:rPr>
        <w:t>持续经营的影响。</w:t>
      </w:r>
    </w:p>
    <w:p w14:paraId="09158B61" w14:textId="6D049460" w:rsidR="00621969" w:rsidRPr="00DE74C2" w:rsidRDefault="00465367" w:rsidP="00DE74C2">
      <w:pPr>
        <w:pStyle w:val="a3"/>
        <w:spacing w:line="560" w:lineRule="exact"/>
        <w:ind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子企业</w:t>
      </w:r>
      <w:r w:rsidR="00A4067A" w:rsidRPr="00DE74C2">
        <w:rPr>
          <w:rFonts w:ascii="Times New Roman" w:eastAsia="方正仿宋简体" w:hAnsi="Times New Roman" w:cs="Times New Roman"/>
          <w:sz w:val="30"/>
          <w:szCs w:val="30"/>
        </w:rPr>
        <w:t>作为基金管理人的</w:t>
      </w:r>
      <w:r w:rsidR="00C30D29" w:rsidRPr="00DE74C2">
        <w:rPr>
          <w:rFonts w:ascii="Times New Roman" w:eastAsia="方正仿宋简体" w:hAnsi="Times New Roman" w:cs="Times New Roman"/>
          <w:sz w:val="30"/>
          <w:szCs w:val="30"/>
        </w:rPr>
        <w:t>，</w:t>
      </w:r>
      <w:r w:rsidR="00A4067A" w:rsidRPr="00DE74C2">
        <w:rPr>
          <w:rFonts w:ascii="Times New Roman" w:eastAsia="方正仿宋简体" w:hAnsi="Times New Roman" w:cs="Times New Roman"/>
          <w:sz w:val="30"/>
          <w:szCs w:val="30"/>
        </w:rPr>
        <w:t>应</w:t>
      </w:r>
      <w:r w:rsidR="00B10659" w:rsidRPr="00DE74C2">
        <w:rPr>
          <w:rFonts w:ascii="Times New Roman" w:eastAsia="方正仿宋简体" w:hAnsi="Times New Roman" w:cs="Times New Roman"/>
          <w:sz w:val="30"/>
          <w:szCs w:val="30"/>
        </w:rPr>
        <w:t>比照</w:t>
      </w:r>
      <w:r w:rsidR="00F45B67" w:rsidRPr="00DE74C2">
        <w:rPr>
          <w:rFonts w:ascii="Times New Roman" w:eastAsia="方正仿宋简体" w:hAnsi="Times New Roman" w:cs="Times New Roman"/>
          <w:sz w:val="30"/>
          <w:szCs w:val="30"/>
        </w:rPr>
        <w:t>申请挂牌公司</w:t>
      </w:r>
      <w:r w:rsidR="00B10659" w:rsidRPr="00DE74C2">
        <w:rPr>
          <w:rFonts w:ascii="Times New Roman" w:eastAsia="方正仿宋简体" w:hAnsi="Times New Roman" w:cs="Times New Roman"/>
          <w:sz w:val="30"/>
          <w:szCs w:val="30"/>
        </w:rPr>
        <w:t>的</w:t>
      </w:r>
      <w:r w:rsidR="00A4067A" w:rsidRPr="00DE74C2">
        <w:rPr>
          <w:rFonts w:ascii="Times New Roman" w:eastAsia="方正仿宋简体" w:hAnsi="Times New Roman" w:cs="Times New Roman"/>
          <w:sz w:val="30"/>
          <w:szCs w:val="30"/>
        </w:rPr>
        <w:t>信息披露要求披露</w:t>
      </w:r>
      <w:r w:rsidRPr="00DE74C2">
        <w:rPr>
          <w:rFonts w:ascii="Times New Roman" w:eastAsia="方正仿宋简体" w:hAnsi="Times New Roman" w:cs="Times New Roman"/>
          <w:sz w:val="30"/>
          <w:szCs w:val="30"/>
        </w:rPr>
        <w:t>子企业历史沿革</w:t>
      </w:r>
      <w:r w:rsidR="00D23139" w:rsidRPr="00DE74C2">
        <w:rPr>
          <w:rFonts w:ascii="Times New Roman" w:eastAsia="方正仿宋简体" w:hAnsi="Times New Roman" w:cs="Times New Roman"/>
          <w:sz w:val="30"/>
          <w:szCs w:val="30"/>
        </w:rPr>
        <w:t>及</w:t>
      </w:r>
      <w:r w:rsidRPr="00DE74C2">
        <w:rPr>
          <w:rFonts w:ascii="Times New Roman" w:eastAsia="方正仿宋简体" w:hAnsi="Times New Roman" w:cs="Times New Roman"/>
          <w:sz w:val="30"/>
          <w:szCs w:val="30"/>
        </w:rPr>
        <w:t>本指引规定的</w:t>
      </w:r>
      <w:r w:rsidR="00D23139" w:rsidRPr="00DE74C2">
        <w:rPr>
          <w:rFonts w:ascii="Times New Roman" w:eastAsia="方正仿宋简体" w:hAnsi="Times New Roman" w:cs="Times New Roman"/>
          <w:sz w:val="30"/>
          <w:szCs w:val="30"/>
        </w:rPr>
        <w:t>其他</w:t>
      </w:r>
      <w:r w:rsidR="00C30D29" w:rsidRPr="00DE74C2">
        <w:rPr>
          <w:rFonts w:ascii="Times New Roman" w:eastAsia="方正仿宋简体" w:hAnsi="Times New Roman" w:cs="Times New Roman"/>
          <w:sz w:val="30"/>
          <w:szCs w:val="30"/>
        </w:rPr>
        <w:t>信息</w:t>
      </w:r>
      <w:r w:rsidR="00A4067A" w:rsidRPr="00DE74C2">
        <w:rPr>
          <w:rFonts w:ascii="Times New Roman" w:eastAsia="方正仿宋简体" w:hAnsi="Times New Roman" w:cs="Times New Roman"/>
          <w:sz w:val="30"/>
          <w:szCs w:val="30"/>
        </w:rPr>
        <w:t>。</w:t>
      </w:r>
    </w:p>
    <w:p w14:paraId="34DF7B64" w14:textId="015F042A" w:rsidR="000E1D59"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0E1D59" w:rsidRPr="00DE74C2">
        <w:rPr>
          <w:rFonts w:ascii="Times New Roman" w:eastAsia="方正仿宋简体" w:hAnsi="Times New Roman" w:cs="Times New Roman"/>
          <w:sz w:val="30"/>
          <w:szCs w:val="30"/>
        </w:rPr>
        <w:t>应披露基金</w:t>
      </w:r>
      <w:r w:rsidR="007E0FB7" w:rsidRPr="00DE74C2">
        <w:rPr>
          <w:rFonts w:ascii="Times New Roman" w:eastAsia="方正仿宋简体" w:hAnsi="Times New Roman" w:cs="Times New Roman"/>
          <w:sz w:val="30"/>
          <w:szCs w:val="30"/>
        </w:rPr>
        <w:t>设立与日常管理</w:t>
      </w:r>
      <w:r w:rsidR="000E1D59" w:rsidRPr="00DE74C2">
        <w:rPr>
          <w:rFonts w:ascii="Times New Roman" w:eastAsia="方正仿宋简体" w:hAnsi="Times New Roman" w:cs="Times New Roman"/>
          <w:sz w:val="30"/>
          <w:szCs w:val="30"/>
        </w:rPr>
        <w:t>情况，包括但不限于</w:t>
      </w:r>
      <w:r w:rsidR="000A1692" w:rsidRPr="00DE74C2">
        <w:rPr>
          <w:rFonts w:ascii="Times New Roman" w:eastAsia="方正仿宋简体" w:hAnsi="Times New Roman" w:cs="Times New Roman"/>
          <w:sz w:val="30"/>
          <w:szCs w:val="30"/>
        </w:rPr>
        <w:t>以下信息</w:t>
      </w:r>
      <w:r w:rsidR="000E1D59" w:rsidRPr="00DE74C2">
        <w:rPr>
          <w:rFonts w:ascii="Times New Roman" w:eastAsia="方正仿宋简体" w:hAnsi="Times New Roman" w:cs="Times New Roman"/>
          <w:sz w:val="30"/>
          <w:szCs w:val="30"/>
        </w:rPr>
        <w:t>：</w:t>
      </w:r>
    </w:p>
    <w:p w14:paraId="21EBF332" w14:textId="5548025D" w:rsidR="00FF2F7E" w:rsidRPr="00DE74C2" w:rsidRDefault="00F44842" w:rsidP="00DE74C2">
      <w:pPr>
        <w:pStyle w:val="a3"/>
        <w:widowControl/>
        <w:numPr>
          <w:ilvl w:val="0"/>
          <w:numId w:val="3"/>
        </w:numPr>
        <w:tabs>
          <w:tab w:val="left" w:pos="993"/>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存续</w:t>
      </w:r>
      <w:r w:rsidR="0073205D" w:rsidRPr="00DE74C2">
        <w:rPr>
          <w:rFonts w:ascii="Times New Roman" w:eastAsia="方正仿宋简体" w:hAnsi="Times New Roman" w:cs="Times New Roman"/>
          <w:sz w:val="30"/>
          <w:szCs w:val="30"/>
        </w:rPr>
        <w:t>基金</w:t>
      </w:r>
      <w:r w:rsidR="005E78BB" w:rsidRPr="00DE74C2">
        <w:rPr>
          <w:rFonts w:ascii="Times New Roman" w:eastAsia="方正仿宋简体" w:hAnsi="Times New Roman" w:cs="Times New Roman"/>
          <w:sz w:val="30"/>
          <w:szCs w:val="30"/>
        </w:rPr>
        <w:t>总数</w:t>
      </w:r>
      <w:r w:rsidR="00547C8C" w:rsidRPr="00DE74C2">
        <w:rPr>
          <w:rFonts w:ascii="Times New Roman" w:eastAsia="方正仿宋简体" w:hAnsi="Times New Roman" w:cs="Times New Roman"/>
          <w:sz w:val="30"/>
          <w:szCs w:val="30"/>
        </w:rPr>
        <w:t>；</w:t>
      </w:r>
      <w:r w:rsidRPr="00DE74C2">
        <w:rPr>
          <w:rFonts w:ascii="Times New Roman" w:eastAsia="方正仿宋简体" w:hAnsi="Times New Roman" w:cs="Times New Roman"/>
          <w:sz w:val="30"/>
          <w:szCs w:val="30"/>
        </w:rPr>
        <w:t>基金认缴与实缴金额，认缴金额与实缴金额存在差异的，应披露原因、投资人违约风险及对</w:t>
      </w:r>
      <w:r w:rsidR="00CE5D72" w:rsidRPr="00DE74C2">
        <w:rPr>
          <w:rFonts w:ascii="Times New Roman" w:eastAsia="方正仿宋简体" w:hAnsi="Times New Roman" w:cs="Times New Roman"/>
          <w:sz w:val="30"/>
          <w:szCs w:val="30"/>
        </w:rPr>
        <w:t>公司</w:t>
      </w:r>
      <w:r w:rsidRPr="00DE74C2">
        <w:rPr>
          <w:rFonts w:ascii="Times New Roman" w:eastAsia="方正仿宋简体" w:hAnsi="Times New Roman" w:cs="Times New Roman"/>
          <w:sz w:val="30"/>
          <w:szCs w:val="30"/>
        </w:rPr>
        <w:t>财</w:t>
      </w:r>
      <w:r w:rsidRPr="00DE74C2">
        <w:rPr>
          <w:rFonts w:ascii="Times New Roman" w:eastAsia="方正仿宋简体" w:hAnsi="Times New Roman" w:cs="Times New Roman"/>
          <w:sz w:val="30"/>
          <w:szCs w:val="30"/>
        </w:rPr>
        <w:lastRenderedPageBreak/>
        <w:t>务和持续经营的影响；</w:t>
      </w:r>
      <w:r w:rsidR="003B4066" w:rsidRPr="00DE74C2">
        <w:rPr>
          <w:rFonts w:ascii="Times New Roman" w:eastAsia="方正仿宋简体" w:hAnsi="Times New Roman" w:cs="Times New Roman"/>
          <w:sz w:val="30"/>
          <w:szCs w:val="30"/>
        </w:rPr>
        <w:t>基金一般收益分配机制，特殊</w:t>
      </w:r>
      <w:r w:rsidR="00EF6DF8" w:rsidRPr="00DE74C2">
        <w:rPr>
          <w:rFonts w:ascii="Times New Roman" w:eastAsia="方正仿宋简体" w:hAnsi="Times New Roman" w:cs="Times New Roman"/>
          <w:sz w:val="30"/>
          <w:szCs w:val="30"/>
        </w:rPr>
        <w:t>利益</w:t>
      </w:r>
      <w:r w:rsidR="003B4066" w:rsidRPr="00DE74C2">
        <w:rPr>
          <w:rFonts w:ascii="Times New Roman" w:eastAsia="方正仿宋简体" w:hAnsi="Times New Roman" w:cs="Times New Roman"/>
          <w:sz w:val="30"/>
          <w:szCs w:val="30"/>
        </w:rPr>
        <w:t>分配机制（</w:t>
      </w:r>
      <w:r w:rsidR="006F5C00" w:rsidRPr="00DE74C2">
        <w:rPr>
          <w:rFonts w:ascii="Times New Roman" w:eastAsia="方正仿宋简体" w:hAnsi="Times New Roman" w:cs="Times New Roman"/>
          <w:sz w:val="30"/>
          <w:szCs w:val="30"/>
        </w:rPr>
        <w:t>如有</w:t>
      </w:r>
      <w:r w:rsidR="003B4066" w:rsidRPr="00DE74C2">
        <w:rPr>
          <w:rFonts w:ascii="Times New Roman" w:eastAsia="方正仿宋简体" w:hAnsi="Times New Roman" w:cs="Times New Roman"/>
          <w:sz w:val="30"/>
          <w:szCs w:val="30"/>
        </w:rPr>
        <w:t>）；</w:t>
      </w:r>
    </w:p>
    <w:p w14:paraId="4B867A83" w14:textId="20435635" w:rsidR="00A00E57" w:rsidRPr="00DE74C2" w:rsidRDefault="00F44842" w:rsidP="00DE74C2">
      <w:pPr>
        <w:pStyle w:val="a3"/>
        <w:widowControl/>
        <w:numPr>
          <w:ilvl w:val="0"/>
          <w:numId w:val="3"/>
        </w:numPr>
        <w:tabs>
          <w:tab w:val="left" w:pos="993"/>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全部存续基</w:t>
      </w:r>
      <w:r w:rsidR="00547C8C" w:rsidRPr="00DE74C2">
        <w:rPr>
          <w:rFonts w:ascii="Times New Roman" w:eastAsia="方正仿宋简体" w:hAnsi="Times New Roman" w:cs="Times New Roman"/>
          <w:sz w:val="30"/>
          <w:szCs w:val="30"/>
        </w:rPr>
        <w:t>金</w:t>
      </w:r>
      <w:r w:rsidRPr="00DE74C2">
        <w:rPr>
          <w:rFonts w:ascii="Times New Roman" w:eastAsia="方正仿宋简体" w:hAnsi="Times New Roman" w:cs="Times New Roman"/>
          <w:sz w:val="30"/>
          <w:szCs w:val="30"/>
        </w:rPr>
        <w:t>的基本</w:t>
      </w:r>
      <w:r w:rsidR="00547C8C" w:rsidRPr="00DE74C2">
        <w:rPr>
          <w:rFonts w:ascii="Times New Roman" w:eastAsia="方正仿宋简体" w:hAnsi="Times New Roman" w:cs="Times New Roman"/>
          <w:sz w:val="30"/>
          <w:szCs w:val="30"/>
        </w:rPr>
        <w:t>情况：</w:t>
      </w:r>
      <w:r w:rsidR="00F35F53" w:rsidRPr="00DE74C2">
        <w:rPr>
          <w:rFonts w:ascii="Times New Roman" w:eastAsia="方正仿宋简体" w:hAnsi="Times New Roman" w:cs="Times New Roman"/>
          <w:sz w:val="30"/>
          <w:szCs w:val="30"/>
        </w:rPr>
        <w:t>名称、</w:t>
      </w:r>
      <w:r w:rsidR="00D66E30" w:rsidRPr="00DE74C2">
        <w:rPr>
          <w:rFonts w:ascii="Times New Roman" w:eastAsia="方正仿宋简体" w:hAnsi="Times New Roman" w:cs="Times New Roman"/>
          <w:sz w:val="30"/>
          <w:szCs w:val="30"/>
        </w:rPr>
        <w:t>类型、</w:t>
      </w:r>
      <w:r w:rsidR="0099409F" w:rsidRPr="00DE74C2">
        <w:rPr>
          <w:rFonts w:ascii="Times New Roman" w:eastAsia="方正仿宋简体" w:hAnsi="Times New Roman" w:cs="Times New Roman"/>
          <w:sz w:val="30"/>
          <w:szCs w:val="30"/>
        </w:rPr>
        <w:t>组织形式、成立时间、</w:t>
      </w:r>
      <w:r w:rsidR="00F35F53" w:rsidRPr="00DE74C2">
        <w:rPr>
          <w:rFonts w:ascii="Times New Roman" w:eastAsia="方正仿宋简体" w:hAnsi="Times New Roman" w:cs="Times New Roman"/>
          <w:sz w:val="30"/>
          <w:szCs w:val="30"/>
        </w:rPr>
        <w:t>存续期</w:t>
      </w:r>
      <w:r w:rsidR="00472A06" w:rsidRPr="00DE74C2">
        <w:rPr>
          <w:rFonts w:ascii="Times New Roman" w:eastAsia="方正仿宋简体" w:hAnsi="Times New Roman" w:cs="Times New Roman"/>
          <w:sz w:val="30"/>
          <w:szCs w:val="30"/>
        </w:rPr>
        <w:t>（投资期</w:t>
      </w:r>
      <w:r w:rsidR="0073205D" w:rsidRPr="00DE74C2">
        <w:rPr>
          <w:rFonts w:ascii="Times New Roman" w:eastAsia="方正仿宋简体" w:hAnsi="Times New Roman" w:cs="Times New Roman"/>
          <w:sz w:val="30"/>
          <w:szCs w:val="30"/>
        </w:rPr>
        <w:t>/</w:t>
      </w:r>
      <w:r w:rsidR="00472A06" w:rsidRPr="00DE74C2">
        <w:rPr>
          <w:rFonts w:ascii="Times New Roman" w:eastAsia="方正仿宋简体" w:hAnsi="Times New Roman" w:cs="Times New Roman"/>
          <w:sz w:val="30"/>
          <w:szCs w:val="30"/>
        </w:rPr>
        <w:t>退出期）</w:t>
      </w:r>
      <w:r w:rsidR="00F35F53" w:rsidRPr="00DE74C2">
        <w:rPr>
          <w:rFonts w:ascii="Times New Roman" w:eastAsia="方正仿宋简体" w:hAnsi="Times New Roman" w:cs="Times New Roman"/>
          <w:sz w:val="30"/>
          <w:szCs w:val="30"/>
        </w:rPr>
        <w:t>、</w:t>
      </w:r>
      <w:r w:rsidR="0073205D" w:rsidRPr="00DE74C2">
        <w:rPr>
          <w:rFonts w:ascii="Times New Roman" w:eastAsia="方正仿宋简体" w:hAnsi="Times New Roman" w:cs="Times New Roman"/>
          <w:sz w:val="30"/>
          <w:szCs w:val="30"/>
        </w:rPr>
        <w:t>币种</w:t>
      </w:r>
      <w:r w:rsidR="0099409F" w:rsidRPr="00DE74C2">
        <w:rPr>
          <w:rFonts w:ascii="Times New Roman" w:eastAsia="方正仿宋简体" w:hAnsi="Times New Roman" w:cs="Times New Roman"/>
          <w:sz w:val="30"/>
          <w:szCs w:val="30"/>
        </w:rPr>
        <w:t>、资金</w:t>
      </w:r>
      <w:r w:rsidR="00D66E30" w:rsidRPr="00DE74C2">
        <w:rPr>
          <w:rFonts w:ascii="Times New Roman" w:eastAsia="方正仿宋简体" w:hAnsi="Times New Roman" w:cs="Times New Roman"/>
          <w:sz w:val="30"/>
          <w:szCs w:val="30"/>
        </w:rPr>
        <w:t>来源</w:t>
      </w:r>
      <w:r w:rsidR="00D34C31" w:rsidRPr="00DE74C2">
        <w:rPr>
          <w:rFonts w:ascii="Times New Roman" w:eastAsia="方正仿宋简体" w:hAnsi="Times New Roman" w:cs="Times New Roman"/>
          <w:sz w:val="30"/>
          <w:szCs w:val="30"/>
        </w:rPr>
        <w:t>（政府出资、社会资本、险资、外资等）</w:t>
      </w:r>
      <w:r w:rsidR="00D66E30" w:rsidRPr="00DE74C2">
        <w:rPr>
          <w:rFonts w:ascii="Times New Roman" w:eastAsia="方正仿宋简体" w:hAnsi="Times New Roman" w:cs="Times New Roman"/>
          <w:sz w:val="30"/>
          <w:szCs w:val="30"/>
        </w:rPr>
        <w:t>、</w:t>
      </w:r>
      <w:r w:rsidR="00421687" w:rsidRPr="00DE74C2">
        <w:rPr>
          <w:rFonts w:ascii="Times New Roman" w:eastAsia="方正仿宋简体" w:hAnsi="Times New Roman" w:cs="Times New Roman"/>
          <w:sz w:val="30"/>
          <w:szCs w:val="30"/>
        </w:rPr>
        <w:t>投</w:t>
      </w:r>
      <w:r w:rsidR="0099409F" w:rsidRPr="00DE74C2">
        <w:rPr>
          <w:rFonts w:ascii="Times New Roman" w:eastAsia="方正仿宋简体" w:hAnsi="Times New Roman" w:cs="Times New Roman"/>
          <w:sz w:val="30"/>
          <w:szCs w:val="30"/>
        </w:rPr>
        <w:t>资方向</w:t>
      </w:r>
      <w:r w:rsidR="00472A06" w:rsidRPr="00DE74C2">
        <w:rPr>
          <w:rFonts w:ascii="Times New Roman" w:eastAsia="方正仿宋简体" w:hAnsi="Times New Roman" w:cs="Times New Roman"/>
          <w:sz w:val="30"/>
          <w:szCs w:val="30"/>
        </w:rPr>
        <w:t>（综合性基金或专项基金，专项基金需明确投资领域）</w:t>
      </w:r>
      <w:r w:rsidRPr="00DE74C2">
        <w:rPr>
          <w:rFonts w:ascii="Times New Roman" w:eastAsia="方正仿宋简体" w:hAnsi="Times New Roman" w:cs="Times New Roman"/>
          <w:sz w:val="30"/>
          <w:szCs w:val="30"/>
        </w:rPr>
        <w:t>、管理人、托管人；</w:t>
      </w:r>
      <w:r w:rsidR="00CE5D72" w:rsidRPr="00DE74C2">
        <w:rPr>
          <w:rFonts w:ascii="Times New Roman" w:eastAsia="方正仿宋简体" w:hAnsi="Times New Roman" w:cs="Times New Roman"/>
          <w:sz w:val="30"/>
          <w:szCs w:val="30"/>
        </w:rPr>
        <w:t>公司</w:t>
      </w:r>
      <w:r w:rsidR="00393192" w:rsidRPr="00DE74C2">
        <w:rPr>
          <w:rFonts w:ascii="Times New Roman" w:eastAsia="方正仿宋简体" w:hAnsi="Times New Roman" w:cs="Times New Roman"/>
          <w:sz w:val="30"/>
          <w:szCs w:val="30"/>
        </w:rPr>
        <w:t>可分类列示基金情况；</w:t>
      </w:r>
    </w:p>
    <w:p w14:paraId="4E38BD9A" w14:textId="3A3CD080" w:rsidR="0099409F" w:rsidRPr="00DE74C2" w:rsidRDefault="0099409F" w:rsidP="00DE74C2">
      <w:pPr>
        <w:pStyle w:val="a3"/>
        <w:numPr>
          <w:ilvl w:val="0"/>
          <w:numId w:val="3"/>
        </w:numPr>
        <w:tabs>
          <w:tab w:val="left" w:pos="993"/>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结构化</w:t>
      </w:r>
      <w:r w:rsidR="00AF2176" w:rsidRPr="00DE74C2">
        <w:rPr>
          <w:rFonts w:ascii="Times New Roman" w:eastAsia="方正仿宋简体" w:hAnsi="Times New Roman" w:cs="Times New Roman"/>
          <w:sz w:val="30"/>
          <w:szCs w:val="30"/>
        </w:rPr>
        <w:t>基金产品</w:t>
      </w:r>
      <w:r w:rsidR="00393192" w:rsidRPr="00DE74C2">
        <w:rPr>
          <w:rFonts w:ascii="Times New Roman" w:eastAsia="方正仿宋简体" w:hAnsi="Times New Roman" w:cs="Times New Roman"/>
          <w:sz w:val="30"/>
          <w:szCs w:val="30"/>
        </w:rPr>
        <w:t>中（</w:t>
      </w:r>
      <w:r w:rsidR="006F5C00" w:rsidRPr="00DE74C2">
        <w:rPr>
          <w:rFonts w:ascii="Times New Roman" w:eastAsia="方正仿宋简体" w:hAnsi="Times New Roman" w:cs="Times New Roman"/>
          <w:sz w:val="30"/>
          <w:szCs w:val="30"/>
        </w:rPr>
        <w:t>如有</w:t>
      </w:r>
      <w:r w:rsidR="00393192" w:rsidRPr="00DE74C2">
        <w:rPr>
          <w:rFonts w:ascii="Times New Roman" w:eastAsia="方正仿宋简体" w:hAnsi="Times New Roman" w:cs="Times New Roman"/>
          <w:sz w:val="30"/>
          <w:szCs w:val="30"/>
        </w:rPr>
        <w:t>），</w:t>
      </w:r>
      <w:r w:rsidR="00AF2176" w:rsidRPr="00DE74C2">
        <w:rPr>
          <w:rFonts w:ascii="Times New Roman" w:eastAsia="方正仿宋简体" w:hAnsi="Times New Roman" w:cs="Times New Roman"/>
          <w:sz w:val="30"/>
          <w:szCs w:val="30"/>
        </w:rPr>
        <w:t>基金</w:t>
      </w:r>
      <w:proofErr w:type="gramStart"/>
      <w:r w:rsidRPr="00DE74C2">
        <w:rPr>
          <w:rFonts w:ascii="Times New Roman" w:eastAsia="方正仿宋简体" w:hAnsi="Times New Roman" w:cs="Times New Roman"/>
          <w:sz w:val="30"/>
          <w:szCs w:val="30"/>
        </w:rPr>
        <w:t>分级比例</w:t>
      </w:r>
      <w:proofErr w:type="gramEnd"/>
      <w:r w:rsidRPr="00DE74C2">
        <w:rPr>
          <w:rFonts w:ascii="Times New Roman" w:eastAsia="方正仿宋简体" w:hAnsi="Times New Roman" w:cs="Times New Roman"/>
          <w:sz w:val="30"/>
          <w:szCs w:val="30"/>
        </w:rPr>
        <w:t>设置</w:t>
      </w:r>
      <w:r w:rsidR="00393192" w:rsidRPr="00DE74C2">
        <w:rPr>
          <w:rFonts w:ascii="Times New Roman" w:eastAsia="方正仿宋简体" w:hAnsi="Times New Roman" w:cs="Times New Roman"/>
          <w:sz w:val="30"/>
          <w:szCs w:val="30"/>
        </w:rPr>
        <w:t>情况</w:t>
      </w:r>
      <w:r w:rsidRPr="00DE74C2">
        <w:rPr>
          <w:rFonts w:ascii="Times New Roman" w:eastAsia="方正仿宋简体" w:hAnsi="Times New Roman" w:cs="Times New Roman"/>
          <w:sz w:val="30"/>
          <w:szCs w:val="30"/>
        </w:rPr>
        <w:t>，</w:t>
      </w:r>
      <w:r w:rsidR="00CE5D72" w:rsidRPr="00DE74C2">
        <w:rPr>
          <w:rFonts w:ascii="Times New Roman" w:eastAsia="方正仿宋简体" w:hAnsi="Times New Roman" w:cs="Times New Roman"/>
          <w:sz w:val="30"/>
          <w:szCs w:val="30"/>
        </w:rPr>
        <w:t>公司</w:t>
      </w:r>
      <w:r w:rsidR="00AF2176" w:rsidRPr="00DE74C2">
        <w:rPr>
          <w:rFonts w:ascii="Times New Roman" w:eastAsia="方正仿宋简体" w:hAnsi="Times New Roman" w:cs="Times New Roman"/>
          <w:sz w:val="30"/>
          <w:szCs w:val="30"/>
        </w:rPr>
        <w:t>董事、监事、高级管理人员</w:t>
      </w:r>
      <w:r w:rsidR="00840EAD" w:rsidRPr="00DE74C2">
        <w:rPr>
          <w:rFonts w:ascii="Times New Roman" w:eastAsia="方正仿宋简体" w:hAnsi="Times New Roman" w:cs="Times New Roman"/>
          <w:sz w:val="30"/>
          <w:szCs w:val="30"/>
        </w:rPr>
        <w:t>及其关联方</w:t>
      </w:r>
      <w:r w:rsidR="00690F46" w:rsidRPr="00DE74C2">
        <w:rPr>
          <w:rFonts w:ascii="Times New Roman" w:eastAsia="方正仿宋简体" w:hAnsi="Times New Roman" w:cs="Times New Roman"/>
          <w:sz w:val="30"/>
          <w:szCs w:val="30"/>
        </w:rPr>
        <w:t>持有结构化产品</w:t>
      </w:r>
      <w:r w:rsidR="0044483A" w:rsidRPr="00DE74C2">
        <w:rPr>
          <w:rFonts w:ascii="Times New Roman" w:eastAsia="方正仿宋简体" w:hAnsi="Times New Roman" w:cs="Times New Roman"/>
          <w:sz w:val="30"/>
          <w:szCs w:val="30"/>
        </w:rPr>
        <w:t>分级</w:t>
      </w:r>
      <w:r w:rsidR="00690F46" w:rsidRPr="00DE74C2">
        <w:rPr>
          <w:rFonts w:ascii="Times New Roman" w:eastAsia="方正仿宋简体" w:hAnsi="Times New Roman" w:cs="Times New Roman"/>
          <w:sz w:val="30"/>
          <w:szCs w:val="30"/>
        </w:rPr>
        <w:t>权益的</w:t>
      </w:r>
      <w:r w:rsidRPr="00DE74C2">
        <w:rPr>
          <w:rFonts w:ascii="Times New Roman" w:eastAsia="方正仿宋简体" w:hAnsi="Times New Roman" w:cs="Times New Roman"/>
          <w:sz w:val="30"/>
          <w:szCs w:val="30"/>
        </w:rPr>
        <w:t>情形</w:t>
      </w:r>
      <w:r w:rsidR="008D6666" w:rsidRPr="00DE74C2">
        <w:rPr>
          <w:rFonts w:ascii="Times New Roman" w:eastAsia="方正仿宋简体" w:hAnsi="Times New Roman" w:cs="Times New Roman"/>
          <w:sz w:val="30"/>
          <w:szCs w:val="30"/>
        </w:rPr>
        <w:t>；</w:t>
      </w:r>
    </w:p>
    <w:p w14:paraId="71CEAA7D" w14:textId="4A1784B5" w:rsidR="000E1D59" w:rsidRPr="00DE74C2" w:rsidRDefault="00A15BFB" w:rsidP="00DE74C2">
      <w:pPr>
        <w:pStyle w:val="a3"/>
        <w:numPr>
          <w:ilvl w:val="0"/>
          <w:numId w:val="3"/>
        </w:numPr>
        <w:tabs>
          <w:tab w:val="left" w:pos="993"/>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基金</w:t>
      </w:r>
      <w:r w:rsidR="00B87552" w:rsidRPr="00DE74C2">
        <w:rPr>
          <w:rFonts w:ascii="Times New Roman" w:eastAsia="方正仿宋简体" w:hAnsi="Times New Roman" w:cs="Times New Roman"/>
          <w:sz w:val="30"/>
          <w:szCs w:val="30"/>
        </w:rPr>
        <w:t>募集</w:t>
      </w:r>
      <w:r w:rsidRPr="00DE74C2">
        <w:rPr>
          <w:rFonts w:ascii="Times New Roman" w:eastAsia="方正仿宋简体" w:hAnsi="Times New Roman" w:cs="Times New Roman"/>
          <w:sz w:val="30"/>
          <w:szCs w:val="30"/>
        </w:rPr>
        <w:t>推介方式；</w:t>
      </w:r>
      <w:r w:rsidR="00AC0F81" w:rsidRPr="00DE74C2">
        <w:rPr>
          <w:rFonts w:ascii="Times New Roman" w:eastAsia="方正仿宋简体" w:hAnsi="Times New Roman" w:cs="Times New Roman"/>
          <w:sz w:val="30"/>
          <w:szCs w:val="30"/>
        </w:rPr>
        <w:t>自行销售</w:t>
      </w:r>
      <w:r w:rsidR="00396444" w:rsidRPr="00DE74C2">
        <w:rPr>
          <w:rFonts w:ascii="Times New Roman" w:eastAsia="方正仿宋简体" w:hAnsi="Times New Roman" w:cs="Times New Roman"/>
          <w:sz w:val="30"/>
          <w:szCs w:val="30"/>
        </w:rPr>
        <w:t>或</w:t>
      </w:r>
      <w:r w:rsidR="00AC0F81" w:rsidRPr="00DE74C2">
        <w:rPr>
          <w:rFonts w:ascii="Times New Roman" w:eastAsia="方正仿宋简体" w:hAnsi="Times New Roman" w:cs="Times New Roman"/>
          <w:sz w:val="30"/>
          <w:szCs w:val="30"/>
        </w:rPr>
        <w:t>委托第三方机构销售的金额</w:t>
      </w:r>
      <w:r w:rsidR="009913BB" w:rsidRPr="00DE74C2">
        <w:rPr>
          <w:rFonts w:ascii="Times New Roman" w:eastAsia="方正仿宋简体" w:hAnsi="Times New Roman" w:cs="Times New Roman"/>
          <w:sz w:val="30"/>
          <w:szCs w:val="30"/>
        </w:rPr>
        <w:t>及比例</w:t>
      </w:r>
      <w:r w:rsidR="00396444" w:rsidRPr="00DE74C2">
        <w:rPr>
          <w:rFonts w:ascii="Times New Roman" w:eastAsia="方正仿宋简体" w:hAnsi="Times New Roman" w:cs="Times New Roman"/>
          <w:sz w:val="30"/>
          <w:szCs w:val="30"/>
        </w:rPr>
        <w:t>、募集</w:t>
      </w:r>
      <w:r w:rsidR="000E1D59" w:rsidRPr="00DE74C2">
        <w:rPr>
          <w:rFonts w:ascii="Times New Roman" w:eastAsia="方正仿宋简体" w:hAnsi="Times New Roman" w:cs="Times New Roman"/>
          <w:sz w:val="30"/>
          <w:szCs w:val="30"/>
        </w:rPr>
        <w:t>成本</w:t>
      </w:r>
      <w:r w:rsidR="00FC4B46" w:rsidRPr="00DE74C2">
        <w:rPr>
          <w:rFonts w:ascii="Times New Roman" w:eastAsia="方正仿宋简体" w:hAnsi="Times New Roman" w:cs="Times New Roman"/>
          <w:sz w:val="30"/>
          <w:szCs w:val="30"/>
        </w:rPr>
        <w:t>（如有）</w:t>
      </w:r>
      <w:r w:rsidR="00BE401B" w:rsidRPr="00DE74C2">
        <w:rPr>
          <w:rFonts w:ascii="Times New Roman" w:eastAsia="方正仿宋简体" w:hAnsi="Times New Roman" w:cs="Times New Roman"/>
          <w:sz w:val="30"/>
          <w:szCs w:val="30"/>
        </w:rPr>
        <w:t>、</w:t>
      </w:r>
      <w:r w:rsidR="00A762D0" w:rsidRPr="00DE74C2">
        <w:rPr>
          <w:rFonts w:ascii="Times New Roman" w:eastAsia="方正仿宋简体" w:hAnsi="Times New Roman" w:cs="Times New Roman"/>
          <w:sz w:val="30"/>
          <w:szCs w:val="30"/>
        </w:rPr>
        <w:t>管理人与第三方机构之间的利益分配机制</w:t>
      </w:r>
      <w:r w:rsidR="00BE401B" w:rsidRPr="00DE74C2">
        <w:rPr>
          <w:rFonts w:ascii="Times New Roman" w:eastAsia="方正仿宋简体" w:hAnsi="Times New Roman" w:cs="Times New Roman"/>
          <w:sz w:val="30"/>
          <w:szCs w:val="30"/>
        </w:rPr>
        <w:t>、</w:t>
      </w:r>
      <w:r w:rsidR="000E1D59" w:rsidRPr="00DE74C2">
        <w:rPr>
          <w:rFonts w:ascii="Times New Roman" w:eastAsia="方正仿宋简体" w:hAnsi="Times New Roman" w:cs="Times New Roman"/>
          <w:sz w:val="30"/>
          <w:szCs w:val="30"/>
        </w:rPr>
        <w:t>基金</w:t>
      </w:r>
      <w:r w:rsidR="00594188" w:rsidRPr="00DE74C2">
        <w:rPr>
          <w:rFonts w:ascii="Times New Roman" w:eastAsia="方正仿宋简体" w:hAnsi="Times New Roman" w:cs="Times New Roman"/>
          <w:sz w:val="30"/>
          <w:szCs w:val="30"/>
        </w:rPr>
        <w:t>特殊</w:t>
      </w:r>
      <w:r w:rsidR="00AC0F81" w:rsidRPr="00DE74C2">
        <w:rPr>
          <w:rFonts w:ascii="Times New Roman" w:eastAsia="方正仿宋简体" w:hAnsi="Times New Roman" w:cs="Times New Roman"/>
          <w:sz w:val="30"/>
          <w:szCs w:val="30"/>
        </w:rPr>
        <w:t>架构</w:t>
      </w:r>
      <w:r w:rsidR="000E1D59" w:rsidRPr="00DE74C2">
        <w:rPr>
          <w:rFonts w:ascii="Times New Roman" w:eastAsia="方正仿宋简体" w:hAnsi="Times New Roman" w:cs="Times New Roman"/>
          <w:sz w:val="30"/>
          <w:szCs w:val="30"/>
        </w:rPr>
        <w:t>设计</w:t>
      </w:r>
      <w:r w:rsidR="00594188" w:rsidRPr="00DE74C2">
        <w:rPr>
          <w:rFonts w:ascii="Times New Roman" w:eastAsia="方正仿宋简体" w:hAnsi="Times New Roman" w:cs="Times New Roman"/>
          <w:sz w:val="30"/>
          <w:szCs w:val="30"/>
        </w:rPr>
        <w:t>（如有）</w:t>
      </w:r>
      <w:r w:rsidR="008D6666" w:rsidRPr="00DE74C2">
        <w:rPr>
          <w:rFonts w:ascii="Times New Roman" w:eastAsia="方正仿宋简体" w:hAnsi="Times New Roman" w:cs="Times New Roman"/>
          <w:sz w:val="30"/>
          <w:szCs w:val="30"/>
        </w:rPr>
        <w:t>；</w:t>
      </w:r>
      <w:r w:rsidR="00CF7416" w:rsidRPr="00DE74C2">
        <w:rPr>
          <w:rFonts w:ascii="Times New Roman" w:eastAsia="方正仿宋简体" w:hAnsi="Times New Roman" w:cs="Times New Roman"/>
          <w:sz w:val="30"/>
          <w:szCs w:val="30"/>
        </w:rPr>
        <w:t>合格投资者制度执行情况；</w:t>
      </w:r>
    </w:p>
    <w:p w14:paraId="206F6CAE" w14:textId="23E2D45A" w:rsidR="00CF7416" w:rsidRPr="00DE74C2" w:rsidRDefault="007F62A9" w:rsidP="00DE74C2">
      <w:pPr>
        <w:pStyle w:val="a3"/>
        <w:numPr>
          <w:ilvl w:val="0"/>
          <w:numId w:val="3"/>
        </w:numPr>
        <w:tabs>
          <w:tab w:val="left" w:pos="993"/>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基金资产安全性，</w:t>
      </w:r>
      <w:r w:rsidR="00AC0F81" w:rsidRPr="00DE74C2">
        <w:rPr>
          <w:rFonts w:ascii="Times New Roman" w:eastAsia="方正仿宋简体" w:hAnsi="Times New Roman" w:cs="Times New Roman"/>
          <w:sz w:val="30"/>
          <w:szCs w:val="30"/>
        </w:rPr>
        <w:t>基金托管情况或保障基金财产安全的制度措施和纠纷解决机制；</w:t>
      </w:r>
      <w:r w:rsidRPr="00DE74C2">
        <w:rPr>
          <w:rFonts w:ascii="Times New Roman" w:eastAsia="方正仿宋简体" w:hAnsi="Times New Roman" w:cs="Times New Roman"/>
          <w:sz w:val="30"/>
          <w:szCs w:val="30"/>
        </w:rPr>
        <w:t>基金资产、文件、印章管理方式，资金收付流程</w:t>
      </w:r>
      <w:r w:rsidR="00E7075F" w:rsidRPr="00DE74C2">
        <w:rPr>
          <w:rFonts w:ascii="Times New Roman" w:eastAsia="方正仿宋简体" w:hAnsi="Times New Roman" w:cs="Times New Roman"/>
          <w:sz w:val="30"/>
          <w:szCs w:val="30"/>
        </w:rPr>
        <w:t>控制；</w:t>
      </w:r>
    </w:p>
    <w:p w14:paraId="33B13882" w14:textId="034AF52A" w:rsidR="007E0FB7" w:rsidRPr="00DE74C2" w:rsidRDefault="00CE5D72" w:rsidP="00DE74C2">
      <w:pPr>
        <w:pStyle w:val="a3"/>
        <w:numPr>
          <w:ilvl w:val="0"/>
          <w:numId w:val="3"/>
        </w:numPr>
        <w:tabs>
          <w:tab w:val="left" w:pos="993"/>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7E0FB7" w:rsidRPr="00DE74C2">
        <w:rPr>
          <w:rFonts w:ascii="Times New Roman" w:eastAsia="方正仿宋简体" w:hAnsi="Times New Roman" w:cs="Times New Roman"/>
          <w:sz w:val="30"/>
          <w:szCs w:val="30"/>
        </w:rPr>
        <w:t>同时管理数只基金的，应披露专业化管理制度及执行情况，防范利益输送和利益冲突的机制；</w:t>
      </w:r>
    </w:p>
    <w:p w14:paraId="2415E527" w14:textId="4BD1A017" w:rsidR="000C3AF6" w:rsidRPr="00DE74C2" w:rsidRDefault="00CE5D72" w:rsidP="00DE74C2">
      <w:pPr>
        <w:pStyle w:val="a3"/>
        <w:numPr>
          <w:ilvl w:val="0"/>
          <w:numId w:val="3"/>
        </w:numPr>
        <w:tabs>
          <w:tab w:val="left" w:pos="993"/>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E91761" w:rsidRPr="00DE74C2">
        <w:rPr>
          <w:rFonts w:ascii="Times New Roman" w:eastAsia="方正仿宋简体" w:hAnsi="Times New Roman" w:cs="Times New Roman"/>
          <w:sz w:val="30"/>
          <w:szCs w:val="30"/>
        </w:rPr>
        <w:t>或其子</w:t>
      </w:r>
      <w:r w:rsidR="00665862" w:rsidRPr="00DE74C2">
        <w:rPr>
          <w:rFonts w:ascii="Times New Roman" w:eastAsia="方正仿宋简体" w:hAnsi="Times New Roman" w:cs="Times New Roman"/>
          <w:sz w:val="30"/>
          <w:szCs w:val="30"/>
        </w:rPr>
        <w:t>企业</w:t>
      </w:r>
      <w:r w:rsidR="000C3AF6" w:rsidRPr="00DE74C2">
        <w:rPr>
          <w:rFonts w:ascii="Times New Roman" w:eastAsia="方正仿宋简体" w:hAnsi="Times New Roman" w:cs="Times New Roman"/>
          <w:sz w:val="30"/>
          <w:szCs w:val="30"/>
        </w:rPr>
        <w:t>存在对基金债务承担无限连带责任或其他资金补偿责任的，应充分提示其对公司财务和持续经营的影响并做重大事项提示；</w:t>
      </w:r>
    </w:p>
    <w:p w14:paraId="4FF942B5" w14:textId="4A4FB7C7" w:rsidR="00E7075F" w:rsidRPr="00DE74C2" w:rsidRDefault="004870AD" w:rsidP="00DE74C2">
      <w:pPr>
        <w:pStyle w:val="a3"/>
        <w:widowControl/>
        <w:numPr>
          <w:ilvl w:val="0"/>
          <w:numId w:val="3"/>
        </w:numPr>
        <w:tabs>
          <w:tab w:val="left" w:pos="993"/>
          <w:tab w:val="left" w:pos="1418"/>
        </w:tabs>
        <w:spacing w:line="560" w:lineRule="exact"/>
        <w:ind w:left="0" w:firstLineChars="177" w:firstLine="531"/>
        <w:jc w:val="left"/>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基金备案情况及</w:t>
      </w:r>
      <w:r w:rsidR="00CE5D72" w:rsidRPr="00DE74C2">
        <w:rPr>
          <w:rFonts w:ascii="Times New Roman" w:eastAsia="方正仿宋简体" w:hAnsi="Times New Roman" w:cs="Times New Roman"/>
          <w:sz w:val="30"/>
          <w:szCs w:val="30"/>
        </w:rPr>
        <w:t>公司</w:t>
      </w:r>
      <w:r w:rsidRPr="00DE74C2">
        <w:rPr>
          <w:rFonts w:ascii="Times New Roman" w:eastAsia="方正仿宋简体" w:hAnsi="Times New Roman" w:cs="Times New Roman"/>
          <w:sz w:val="30"/>
          <w:szCs w:val="30"/>
        </w:rPr>
        <w:t>作为基金管理人登记情况</w:t>
      </w:r>
      <w:r w:rsidR="00E7075F" w:rsidRPr="00DE74C2">
        <w:rPr>
          <w:rFonts w:ascii="Times New Roman" w:eastAsia="方正仿宋简体" w:hAnsi="Times New Roman" w:cs="Times New Roman"/>
          <w:sz w:val="30"/>
          <w:szCs w:val="30"/>
        </w:rPr>
        <w:t>。</w:t>
      </w:r>
    </w:p>
    <w:p w14:paraId="51B2A071" w14:textId="352F6938" w:rsidR="003A0DBA"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2B1154" w:rsidRPr="00DE74C2">
        <w:rPr>
          <w:rFonts w:ascii="Times New Roman" w:eastAsia="方正仿宋简体" w:hAnsi="Times New Roman" w:cs="Times New Roman"/>
          <w:sz w:val="30"/>
          <w:szCs w:val="30"/>
        </w:rPr>
        <w:t>应披露基金投资情况，包括但不限于</w:t>
      </w:r>
      <w:r w:rsidR="00752BAB" w:rsidRPr="00DE74C2">
        <w:rPr>
          <w:rFonts w:ascii="Times New Roman" w:eastAsia="方正仿宋简体" w:hAnsi="Times New Roman" w:cs="Times New Roman"/>
          <w:sz w:val="30"/>
          <w:szCs w:val="30"/>
        </w:rPr>
        <w:t>：</w:t>
      </w:r>
    </w:p>
    <w:p w14:paraId="0E789A23" w14:textId="39376565" w:rsidR="00FB1FFE" w:rsidRPr="00DE74C2" w:rsidRDefault="00F77C90" w:rsidP="00DE74C2">
      <w:pPr>
        <w:pStyle w:val="a3"/>
        <w:numPr>
          <w:ilvl w:val="0"/>
          <w:numId w:val="6"/>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lastRenderedPageBreak/>
        <w:t>投资决策</w:t>
      </w:r>
      <w:r w:rsidR="00DF23BC" w:rsidRPr="00DE74C2">
        <w:rPr>
          <w:rFonts w:ascii="Times New Roman" w:eastAsia="方正仿宋简体" w:hAnsi="Times New Roman" w:cs="Times New Roman"/>
          <w:sz w:val="30"/>
          <w:szCs w:val="30"/>
        </w:rPr>
        <w:t>体系及执行情况</w:t>
      </w:r>
      <w:r w:rsidRPr="00DE74C2">
        <w:rPr>
          <w:rFonts w:ascii="Times New Roman" w:eastAsia="方正仿宋简体" w:hAnsi="Times New Roman" w:cs="Times New Roman"/>
          <w:sz w:val="30"/>
          <w:szCs w:val="30"/>
        </w:rPr>
        <w:t>；</w:t>
      </w:r>
    </w:p>
    <w:p w14:paraId="4C87B7F8" w14:textId="1973B05F" w:rsidR="00F77C90" w:rsidRPr="00DE74C2" w:rsidRDefault="00FB1FFE" w:rsidP="00DE74C2">
      <w:pPr>
        <w:pStyle w:val="a3"/>
        <w:numPr>
          <w:ilvl w:val="0"/>
          <w:numId w:val="6"/>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对被投资标的</w:t>
      </w:r>
      <w:proofErr w:type="gramStart"/>
      <w:r w:rsidR="00F77C90" w:rsidRPr="00DE74C2">
        <w:rPr>
          <w:rFonts w:ascii="Times New Roman" w:eastAsia="方正仿宋简体" w:hAnsi="Times New Roman" w:cs="Times New Roman"/>
          <w:sz w:val="30"/>
          <w:szCs w:val="30"/>
        </w:rPr>
        <w:t>的</w:t>
      </w:r>
      <w:proofErr w:type="gramEnd"/>
      <w:r w:rsidR="00F77C90" w:rsidRPr="00DE74C2">
        <w:rPr>
          <w:rFonts w:ascii="Times New Roman" w:eastAsia="方正仿宋简体" w:hAnsi="Times New Roman" w:cs="Times New Roman"/>
          <w:sz w:val="30"/>
          <w:szCs w:val="30"/>
        </w:rPr>
        <w:t>管理方式及执行的有效性；</w:t>
      </w:r>
    </w:p>
    <w:p w14:paraId="0DA98ADA" w14:textId="1D39A883" w:rsidR="00F77C90" w:rsidRPr="00DE74C2" w:rsidRDefault="00F77C90" w:rsidP="00DE74C2">
      <w:pPr>
        <w:pStyle w:val="a3"/>
        <w:numPr>
          <w:ilvl w:val="0"/>
          <w:numId w:val="6"/>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基金与被投资标的及其关联方</w:t>
      </w:r>
      <w:r w:rsidR="00E91761" w:rsidRPr="00DE74C2">
        <w:rPr>
          <w:rFonts w:ascii="Times New Roman" w:eastAsia="方正仿宋简体" w:hAnsi="Times New Roman" w:cs="Times New Roman"/>
          <w:sz w:val="30"/>
          <w:szCs w:val="30"/>
        </w:rPr>
        <w:t>的</w:t>
      </w:r>
      <w:r w:rsidRPr="00DE74C2">
        <w:rPr>
          <w:rFonts w:ascii="Times New Roman" w:eastAsia="方正仿宋简体" w:hAnsi="Times New Roman" w:cs="Times New Roman"/>
          <w:sz w:val="30"/>
          <w:szCs w:val="30"/>
        </w:rPr>
        <w:t>特殊利益安排（</w:t>
      </w:r>
      <w:r w:rsidR="006F5C00" w:rsidRPr="00DE74C2">
        <w:rPr>
          <w:rFonts w:ascii="Times New Roman" w:eastAsia="方正仿宋简体" w:hAnsi="Times New Roman" w:cs="Times New Roman"/>
          <w:sz w:val="30"/>
          <w:szCs w:val="30"/>
        </w:rPr>
        <w:t>如有</w:t>
      </w:r>
      <w:r w:rsidRPr="00DE74C2">
        <w:rPr>
          <w:rFonts w:ascii="Times New Roman" w:eastAsia="方正仿宋简体" w:hAnsi="Times New Roman" w:cs="Times New Roman"/>
          <w:sz w:val="30"/>
          <w:szCs w:val="30"/>
        </w:rPr>
        <w:t>）</w:t>
      </w:r>
      <w:r w:rsidR="00E5799B" w:rsidRPr="00DE74C2">
        <w:rPr>
          <w:rFonts w:ascii="Times New Roman" w:eastAsia="方正仿宋简体" w:hAnsi="Times New Roman" w:cs="Times New Roman"/>
          <w:sz w:val="30"/>
          <w:szCs w:val="30"/>
        </w:rPr>
        <w:t>，对业绩有重大影响的，应作为重大事项提示；</w:t>
      </w:r>
    </w:p>
    <w:p w14:paraId="4147F225" w14:textId="1D3399CC" w:rsidR="0093292C" w:rsidRPr="00DE74C2" w:rsidRDefault="003A0DBA" w:rsidP="00DE74C2">
      <w:pPr>
        <w:pStyle w:val="a3"/>
        <w:numPr>
          <w:ilvl w:val="0"/>
          <w:numId w:val="6"/>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累计投资项目数量、累计投资</w:t>
      </w:r>
      <w:r w:rsidR="005D573E" w:rsidRPr="00DE74C2">
        <w:rPr>
          <w:rFonts w:ascii="Times New Roman" w:eastAsia="方正仿宋简体" w:hAnsi="Times New Roman" w:cs="Times New Roman"/>
          <w:sz w:val="30"/>
          <w:szCs w:val="30"/>
        </w:rPr>
        <w:t>总额</w:t>
      </w:r>
      <w:r w:rsidR="008F4F2B" w:rsidRPr="00DE74C2">
        <w:rPr>
          <w:rFonts w:ascii="Times New Roman" w:eastAsia="方正仿宋简体" w:hAnsi="Times New Roman" w:cs="Times New Roman"/>
          <w:sz w:val="30"/>
          <w:szCs w:val="30"/>
        </w:rPr>
        <w:t>；</w:t>
      </w:r>
      <w:r w:rsidR="00F924B5" w:rsidRPr="00DE74C2">
        <w:rPr>
          <w:rFonts w:ascii="Times New Roman" w:eastAsia="方正仿宋简体" w:hAnsi="Times New Roman" w:cs="Times New Roman"/>
          <w:sz w:val="30"/>
          <w:szCs w:val="30"/>
        </w:rPr>
        <w:t>在管项目数量和在管项目投资总额；</w:t>
      </w:r>
    </w:p>
    <w:p w14:paraId="45306416" w14:textId="311FC14C" w:rsidR="00F924B5" w:rsidRPr="00DE74C2" w:rsidRDefault="000C3AF6" w:rsidP="00DE74C2">
      <w:pPr>
        <w:pStyle w:val="a3"/>
        <w:numPr>
          <w:ilvl w:val="0"/>
          <w:numId w:val="6"/>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全部</w:t>
      </w:r>
      <w:r w:rsidR="0093292C" w:rsidRPr="00DE74C2">
        <w:rPr>
          <w:rFonts w:ascii="Times New Roman" w:eastAsia="方正仿宋简体" w:hAnsi="Times New Roman" w:cs="Times New Roman"/>
          <w:sz w:val="30"/>
          <w:szCs w:val="30"/>
        </w:rPr>
        <w:t>在管项目</w:t>
      </w:r>
      <w:r w:rsidR="00F924B5" w:rsidRPr="00DE74C2">
        <w:rPr>
          <w:rFonts w:ascii="Times New Roman" w:eastAsia="方正仿宋简体" w:hAnsi="Times New Roman" w:cs="Times New Roman"/>
          <w:sz w:val="30"/>
          <w:szCs w:val="30"/>
        </w:rPr>
        <w:t>基本</w:t>
      </w:r>
      <w:r w:rsidR="0093292C" w:rsidRPr="00DE74C2">
        <w:rPr>
          <w:rFonts w:ascii="Times New Roman" w:eastAsia="方正仿宋简体" w:hAnsi="Times New Roman" w:cs="Times New Roman"/>
          <w:sz w:val="30"/>
          <w:szCs w:val="30"/>
        </w:rPr>
        <w:t>情况：项目名称（若为上市公司或在全国股</w:t>
      </w:r>
      <w:proofErr w:type="gramStart"/>
      <w:r w:rsidR="0093292C" w:rsidRPr="00DE74C2">
        <w:rPr>
          <w:rFonts w:ascii="Times New Roman" w:eastAsia="方正仿宋简体" w:hAnsi="Times New Roman" w:cs="Times New Roman"/>
          <w:sz w:val="30"/>
          <w:szCs w:val="30"/>
        </w:rPr>
        <w:t>转系统</w:t>
      </w:r>
      <w:proofErr w:type="gramEnd"/>
      <w:r w:rsidR="00E91761" w:rsidRPr="00DE74C2">
        <w:rPr>
          <w:rFonts w:ascii="Times New Roman" w:eastAsia="方正仿宋简体" w:hAnsi="Times New Roman" w:cs="Times New Roman"/>
          <w:sz w:val="30"/>
          <w:szCs w:val="30"/>
        </w:rPr>
        <w:t>挂牌的</w:t>
      </w:r>
      <w:r w:rsidR="0093292C" w:rsidRPr="00DE74C2">
        <w:rPr>
          <w:rFonts w:ascii="Times New Roman" w:eastAsia="方正仿宋简体" w:hAnsi="Times New Roman" w:cs="Times New Roman"/>
          <w:sz w:val="30"/>
          <w:szCs w:val="30"/>
        </w:rPr>
        <w:t>公司，应注明股票代码和简称）、</w:t>
      </w:r>
      <w:r w:rsidR="00F924B5" w:rsidRPr="00DE74C2">
        <w:rPr>
          <w:rFonts w:ascii="Times New Roman" w:eastAsia="方正仿宋简体" w:hAnsi="Times New Roman" w:cs="Times New Roman"/>
          <w:sz w:val="30"/>
          <w:szCs w:val="30"/>
        </w:rPr>
        <w:t>投资总</w:t>
      </w:r>
      <w:r w:rsidR="0093292C" w:rsidRPr="00DE74C2">
        <w:rPr>
          <w:rFonts w:ascii="Times New Roman" w:eastAsia="方正仿宋简体" w:hAnsi="Times New Roman" w:cs="Times New Roman"/>
          <w:sz w:val="30"/>
          <w:szCs w:val="30"/>
        </w:rPr>
        <w:t>额、持股比例、</w:t>
      </w:r>
      <w:r w:rsidR="00F924B5" w:rsidRPr="00DE74C2">
        <w:rPr>
          <w:rFonts w:ascii="Times New Roman" w:eastAsia="方正仿宋简体" w:hAnsi="Times New Roman" w:cs="Times New Roman"/>
          <w:sz w:val="30"/>
          <w:szCs w:val="30"/>
        </w:rPr>
        <w:t>持有时间</w:t>
      </w:r>
      <w:r w:rsidR="008D3463" w:rsidRPr="00DE74C2">
        <w:rPr>
          <w:rFonts w:ascii="Times New Roman" w:eastAsia="方正仿宋简体" w:hAnsi="Times New Roman" w:cs="Times New Roman"/>
          <w:sz w:val="30"/>
          <w:szCs w:val="30"/>
        </w:rPr>
        <w:t>，</w:t>
      </w:r>
      <w:r w:rsidR="00F924B5" w:rsidRPr="00DE74C2">
        <w:rPr>
          <w:rFonts w:ascii="Times New Roman" w:eastAsia="方正仿宋简体" w:hAnsi="Times New Roman" w:cs="Times New Roman"/>
          <w:sz w:val="30"/>
          <w:szCs w:val="30"/>
        </w:rPr>
        <w:t>公司可按项目所属行业、投资阶段等分类列示投资项目信息</w:t>
      </w:r>
      <w:r w:rsidR="00C120C1" w:rsidRPr="00DE74C2">
        <w:rPr>
          <w:rFonts w:ascii="Times New Roman" w:eastAsia="方正仿宋简体" w:hAnsi="Times New Roman" w:cs="Times New Roman"/>
          <w:sz w:val="30"/>
          <w:szCs w:val="30"/>
        </w:rPr>
        <w:t>。</w:t>
      </w:r>
      <w:r w:rsidR="008D3463" w:rsidRPr="00DE74C2">
        <w:rPr>
          <w:rFonts w:ascii="Times New Roman" w:eastAsia="方正仿宋简体" w:hAnsi="Times New Roman" w:cs="Times New Roman"/>
          <w:sz w:val="30"/>
          <w:szCs w:val="30"/>
        </w:rPr>
        <w:t>公司应披露在管项目的财务情况，包括资产总额、净资产、营业收入、净利润</w:t>
      </w:r>
      <w:r w:rsidR="00C120C1" w:rsidRPr="00DE74C2">
        <w:rPr>
          <w:rFonts w:ascii="Times New Roman" w:eastAsia="方正仿宋简体" w:hAnsi="Times New Roman" w:cs="Times New Roman"/>
          <w:sz w:val="30"/>
          <w:szCs w:val="30"/>
        </w:rPr>
        <w:t>；</w:t>
      </w:r>
    </w:p>
    <w:p w14:paraId="4CAEEBAB" w14:textId="76909802" w:rsidR="007E0FB7" w:rsidRPr="00DE74C2" w:rsidRDefault="0093292C" w:rsidP="00DE74C2">
      <w:pPr>
        <w:pStyle w:val="a3"/>
        <w:numPr>
          <w:ilvl w:val="0"/>
          <w:numId w:val="6"/>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投资标的</w:t>
      </w:r>
      <w:r w:rsidR="00476AF2" w:rsidRPr="00DE74C2">
        <w:rPr>
          <w:rFonts w:ascii="Times New Roman" w:eastAsia="方正仿宋简体" w:hAnsi="Times New Roman" w:cs="Times New Roman"/>
          <w:sz w:val="30"/>
          <w:szCs w:val="30"/>
        </w:rPr>
        <w:t>发生严重违法违规、</w:t>
      </w:r>
      <w:r w:rsidR="0031770F" w:rsidRPr="00DE74C2">
        <w:rPr>
          <w:rFonts w:ascii="Times New Roman" w:eastAsia="方正仿宋简体" w:hAnsi="Times New Roman" w:cs="Times New Roman"/>
          <w:sz w:val="30"/>
          <w:szCs w:val="30"/>
        </w:rPr>
        <w:t>资不抵债、</w:t>
      </w:r>
      <w:r w:rsidR="00476AF2" w:rsidRPr="00DE74C2">
        <w:rPr>
          <w:rFonts w:ascii="Times New Roman" w:eastAsia="方正仿宋简体" w:hAnsi="Times New Roman" w:cs="Times New Roman"/>
          <w:sz w:val="30"/>
          <w:szCs w:val="30"/>
        </w:rPr>
        <w:t>破产、清算等重大事项</w:t>
      </w:r>
      <w:r w:rsidR="00204528" w:rsidRPr="00DE74C2">
        <w:rPr>
          <w:rFonts w:ascii="Times New Roman" w:eastAsia="方正仿宋简体" w:hAnsi="Times New Roman" w:cs="Times New Roman"/>
          <w:sz w:val="30"/>
          <w:szCs w:val="30"/>
        </w:rPr>
        <w:t>，以及公司或基金与投资标的或其关联方发生仲裁</w:t>
      </w:r>
      <w:r w:rsidR="00E91761" w:rsidRPr="00DE74C2">
        <w:rPr>
          <w:rFonts w:ascii="Times New Roman" w:eastAsia="方正仿宋简体" w:hAnsi="Times New Roman" w:cs="Times New Roman"/>
          <w:sz w:val="30"/>
          <w:szCs w:val="30"/>
        </w:rPr>
        <w:t>、诉讼等</w:t>
      </w:r>
      <w:r w:rsidR="003174B8" w:rsidRPr="00DE74C2">
        <w:rPr>
          <w:rFonts w:ascii="Times New Roman" w:eastAsia="方正仿宋简体" w:hAnsi="Times New Roman" w:cs="Times New Roman"/>
          <w:sz w:val="30"/>
          <w:szCs w:val="30"/>
        </w:rPr>
        <w:t>且涉及金额</w:t>
      </w:r>
      <w:r w:rsidR="008A5CE8" w:rsidRPr="00DE74C2">
        <w:rPr>
          <w:rFonts w:ascii="Times New Roman" w:eastAsia="方正仿宋简体" w:hAnsi="Times New Roman" w:cs="Times New Roman"/>
          <w:sz w:val="30"/>
          <w:szCs w:val="30"/>
        </w:rPr>
        <w:t>超过公司最近一年末净资产</w:t>
      </w:r>
      <w:r w:rsidR="008A5CE8" w:rsidRPr="00DE74C2">
        <w:rPr>
          <w:rFonts w:ascii="Times New Roman" w:eastAsia="方正仿宋简体" w:hAnsi="Times New Roman" w:cs="Times New Roman"/>
          <w:sz w:val="30"/>
          <w:szCs w:val="30"/>
        </w:rPr>
        <w:t>5%</w:t>
      </w:r>
      <w:r w:rsidR="008A5CE8" w:rsidRPr="00DE74C2">
        <w:rPr>
          <w:rFonts w:ascii="Times New Roman" w:eastAsia="方正仿宋简体" w:hAnsi="Times New Roman" w:cs="Times New Roman"/>
          <w:sz w:val="30"/>
          <w:szCs w:val="30"/>
        </w:rPr>
        <w:t>以上的事项。上述</w:t>
      </w:r>
      <w:r w:rsidRPr="00DE74C2">
        <w:rPr>
          <w:rFonts w:ascii="Times New Roman" w:eastAsia="方正仿宋简体" w:hAnsi="Times New Roman" w:cs="Times New Roman"/>
          <w:sz w:val="30"/>
          <w:szCs w:val="30"/>
        </w:rPr>
        <w:t>事项对基金或</w:t>
      </w:r>
      <w:r w:rsidR="00CE5D72" w:rsidRPr="00DE74C2">
        <w:rPr>
          <w:rFonts w:ascii="Times New Roman" w:eastAsia="方正仿宋简体" w:hAnsi="Times New Roman" w:cs="Times New Roman"/>
          <w:sz w:val="30"/>
          <w:szCs w:val="30"/>
        </w:rPr>
        <w:t>公司</w:t>
      </w:r>
      <w:r w:rsidRPr="00DE74C2">
        <w:rPr>
          <w:rFonts w:ascii="Times New Roman" w:eastAsia="方正仿宋简体" w:hAnsi="Times New Roman" w:cs="Times New Roman"/>
          <w:sz w:val="30"/>
          <w:szCs w:val="30"/>
        </w:rPr>
        <w:t>业绩产生</w:t>
      </w:r>
      <w:r w:rsidR="003174B8" w:rsidRPr="00DE74C2">
        <w:rPr>
          <w:rFonts w:ascii="Times New Roman" w:eastAsia="方正仿宋简体" w:hAnsi="Times New Roman" w:cs="Times New Roman"/>
          <w:sz w:val="30"/>
          <w:szCs w:val="30"/>
        </w:rPr>
        <w:t>重大</w:t>
      </w:r>
      <w:r w:rsidRPr="00DE74C2">
        <w:rPr>
          <w:rFonts w:ascii="Times New Roman" w:eastAsia="方正仿宋简体" w:hAnsi="Times New Roman" w:cs="Times New Roman"/>
          <w:sz w:val="30"/>
          <w:szCs w:val="30"/>
        </w:rPr>
        <w:t>影响</w:t>
      </w:r>
      <w:r w:rsidR="003174B8" w:rsidRPr="00DE74C2">
        <w:rPr>
          <w:rFonts w:ascii="Times New Roman" w:eastAsia="方正仿宋简体" w:hAnsi="Times New Roman" w:cs="Times New Roman"/>
          <w:sz w:val="30"/>
          <w:szCs w:val="30"/>
        </w:rPr>
        <w:t>的</w:t>
      </w:r>
      <w:r w:rsidR="0067774D" w:rsidRPr="00DE74C2">
        <w:rPr>
          <w:rFonts w:ascii="Times New Roman" w:eastAsia="方正仿宋简体" w:hAnsi="Times New Roman" w:cs="Times New Roman"/>
          <w:sz w:val="30"/>
          <w:szCs w:val="30"/>
        </w:rPr>
        <w:t>，</w:t>
      </w:r>
      <w:r w:rsidR="003174B8" w:rsidRPr="00DE74C2">
        <w:rPr>
          <w:rFonts w:ascii="Times New Roman" w:eastAsia="方正仿宋简体" w:hAnsi="Times New Roman" w:cs="Times New Roman"/>
          <w:sz w:val="30"/>
          <w:szCs w:val="30"/>
        </w:rPr>
        <w:t>应</w:t>
      </w:r>
      <w:r w:rsidR="0067774D" w:rsidRPr="00DE74C2">
        <w:rPr>
          <w:rFonts w:ascii="Times New Roman" w:eastAsia="方正仿宋简体" w:hAnsi="Times New Roman" w:cs="Times New Roman"/>
          <w:sz w:val="30"/>
          <w:szCs w:val="30"/>
        </w:rPr>
        <w:t>做重大事项提示</w:t>
      </w:r>
      <w:r w:rsidRPr="00DE74C2">
        <w:rPr>
          <w:rFonts w:ascii="Times New Roman" w:eastAsia="方正仿宋简体" w:hAnsi="Times New Roman" w:cs="Times New Roman"/>
          <w:sz w:val="30"/>
          <w:szCs w:val="30"/>
        </w:rPr>
        <w:t>；</w:t>
      </w:r>
    </w:p>
    <w:p w14:paraId="789D6C24" w14:textId="6D93D61C" w:rsidR="0093292C" w:rsidRPr="00DE74C2" w:rsidRDefault="0093292C" w:rsidP="00DE74C2">
      <w:pPr>
        <w:pStyle w:val="a3"/>
        <w:numPr>
          <w:ilvl w:val="0"/>
          <w:numId w:val="6"/>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披露在管项目估值及收益测算的，应同时披露估值方法及其合理性。</w:t>
      </w:r>
    </w:p>
    <w:p w14:paraId="4539D360" w14:textId="76E45864" w:rsidR="002B1154"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666F6F" w:rsidRPr="00DE74C2">
        <w:rPr>
          <w:rFonts w:ascii="Times New Roman" w:eastAsia="方正仿宋简体" w:hAnsi="Times New Roman" w:cs="Times New Roman"/>
          <w:sz w:val="30"/>
          <w:szCs w:val="30"/>
        </w:rPr>
        <w:t>应披露</w:t>
      </w:r>
      <w:r w:rsidR="000C3AF6" w:rsidRPr="00DE74C2">
        <w:rPr>
          <w:rFonts w:ascii="Times New Roman" w:eastAsia="方正仿宋简体" w:hAnsi="Times New Roman" w:cs="Times New Roman"/>
          <w:sz w:val="30"/>
          <w:szCs w:val="30"/>
        </w:rPr>
        <w:t>项目</w:t>
      </w:r>
      <w:r w:rsidR="00E759B6" w:rsidRPr="00DE74C2">
        <w:rPr>
          <w:rFonts w:ascii="Times New Roman" w:eastAsia="方正仿宋简体" w:hAnsi="Times New Roman" w:cs="Times New Roman"/>
          <w:sz w:val="30"/>
          <w:szCs w:val="30"/>
        </w:rPr>
        <w:t>退出</w:t>
      </w:r>
      <w:r w:rsidR="00666F6F" w:rsidRPr="00DE74C2">
        <w:rPr>
          <w:rFonts w:ascii="Times New Roman" w:eastAsia="方正仿宋简体" w:hAnsi="Times New Roman" w:cs="Times New Roman"/>
          <w:sz w:val="30"/>
          <w:szCs w:val="30"/>
        </w:rPr>
        <w:t>情况，包括但不限于：</w:t>
      </w:r>
    </w:p>
    <w:p w14:paraId="237B97AF" w14:textId="4285E739" w:rsidR="000C7608" w:rsidRPr="00DE74C2" w:rsidRDefault="000C3AF6" w:rsidP="00DE74C2">
      <w:pPr>
        <w:pStyle w:val="a3"/>
        <w:numPr>
          <w:ilvl w:val="0"/>
          <w:numId w:val="10"/>
        </w:numPr>
        <w:tabs>
          <w:tab w:val="left" w:pos="1418"/>
          <w:tab w:val="left" w:pos="1701"/>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累计</w:t>
      </w:r>
      <w:r w:rsidR="000C7608" w:rsidRPr="00DE74C2">
        <w:rPr>
          <w:rFonts w:ascii="Times New Roman" w:eastAsia="方正仿宋简体" w:hAnsi="Times New Roman" w:cs="Times New Roman"/>
          <w:sz w:val="30"/>
          <w:szCs w:val="30"/>
        </w:rPr>
        <w:t>已退出项目数量、</w:t>
      </w:r>
      <w:r w:rsidRPr="00DE74C2">
        <w:rPr>
          <w:rFonts w:ascii="Times New Roman" w:eastAsia="方正仿宋简体" w:hAnsi="Times New Roman" w:cs="Times New Roman"/>
          <w:sz w:val="30"/>
          <w:szCs w:val="30"/>
        </w:rPr>
        <w:t>累计</w:t>
      </w:r>
      <w:r w:rsidR="000C7608" w:rsidRPr="00DE74C2">
        <w:rPr>
          <w:rFonts w:ascii="Times New Roman" w:eastAsia="方正仿宋简体" w:hAnsi="Times New Roman" w:cs="Times New Roman"/>
          <w:sz w:val="30"/>
          <w:szCs w:val="30"/>
        </w:rPr>
        <w:t>已退出项目的投资总额；</w:t>
      </w:r>
    </w:p>
    <w:p w14:paraId="2697838B" w14:textId="68F59A09" w:rsidR="0021013D" w:rsidRPr="00DE74C2" w:rsidRDefault="000C3AF6" w:rsidP="00DE74C2">
      <w:pPr>
        <w:pStyle w:val="a3"/>
        <w:numPr>
          <w:ilvl w:val="0"/>
          <w:numId w:val="10"/>
        </w:numPr>
        <w:tabs>
          <w:tab w:val="left" w:pos="1418"/>
          <w:tab w:val="left" w:pos="1701"/>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全部</w:t>
      </w:r>
      <w:r w:rsidR="00CE2FB7" w:rsidRPr="00DE74C2">
        <w:rPr>
          <w:rFonts w:ascii="Times New Roman" w:eastAsia="方正仿宋简体" w:hAnsi="Times New Roman" w:cs="Times New Roman"/>
          <w:sz w:val="30"/>
          <w:szCs w:val="30"/>
        </w:rPr>
        <w:t>退出项目</w:t>
      </w:r>
      <w:r w:rsidR="00223A48" w:rsidRPr="00DE74C2">
        <w:rPr>
          <w:rFonts w:ascii="Times New Roman" w:eastAsia="方正仿宋简体" w:hAnsi="Times New Roman" w:cs="Times New Roman"/>
          <w:sz w:val="30"/>
          <w:szCs w:val="30"/>
        </w:rPr>
        <w:t>情况：退出项目</w:t>
      </w:r>
      <w:r w:rsidR="00CE2FB7" w:rsidRPr="00DE74C2">
        <w:rPr>
          <w:rFonts w:ascii="Times New Roman" w:eastAsia="方正仿宋简体" w:hAnsi="Times New Roman" w:cs="Times New Roman"/>
          <w:sz w:val="30"/>
          <w:szCs w:val="30"/>
        </w:rPr>
        <w:t>名称</w:t>
      </w:r>
      <w:r w:rsidR="00A63044" w:rsidRPr="00DE74C2">
        <w:rPr>
          <w:rFonts w:ascii="Times New Roman" w:eastAsia="方正仿宋简体" w:hAnsi="Times New Roman" w:cs="Times New Roman"/>
          <w:sz w:val="30"/>
          <w:szCs w:val="30"/>
        </w:rPr>
        <w:t>（若为上市公司或在全国股</w:t>
      </w:r>
      <w:proofErr w:type="gramStart"/>
      <w:r w:rsidR="00A63044" w:rsidRPr="00DE74C2">
        <w:rPr>
          <w:rFonts w:ascii="Times New Roman" w:eastAsia="方正仿宋简体" w:hAnsi="Times New Roman" w:cs="Times New Roman"/>
          <w:sz w:val="30"/>
          <w:szCs w:val="30"/>
        </w:rPr>
        <w:t>转系统</w:t>
      </w:r>
      <w:proofErr w:type="gramEnd"/>
      <w:r w:rsidR="00A63044" w:rsidRPr="00DE74C2">
        <w:rPr>
          <w:rFonts w:ascii="Times New Roman" w:eastAsia="方正仿宋简体" w:hAnsi="Times New Roman" w:cs="Times New Roman"/>
          <w:sz w:val="30"/>
          <w:szCs w:val="30"/>
        </w:rPr>
        <w:t>挂牌，应注明股票代码和简称）</w:t>
      </w:r>
      <w:r w:rsidR="00CE2FB7" w:rsidRPr="00DE74C2">
        <w:rPr>
          <w:rFonts w:ascii="Times New Roman" w:eastAsia="方正仿宋简体" w:hAnsi="Times New Roman" w:cs="Times New Roman"/>
          <w:sz w:val="30"/>
          <w:szCs w:val="30"/>
        </w:rPr>
        <w:t>、</w:t>
      </w:r>
      <w:r w:rsidR="005D0E52" w:rsidRPr="00DE74C2">
        <w:rPr>
          <w:rFonts w:ascii="Times New Roman" w:eastAsia="方正仿宋简体" w:hAnsi="Times New Roman" w:cs="Times New Roman"/>
          <w:sz w:val="30"/>
          <w:szCs w:val="30"/>
        </w:rPr>
        <w:t>所属行业、</w:t>
      </w:r>
      <w:r w:rsidR="00CE2FB7" w:rsidRPr="00DE74C2">
        <w:rPr>
          <w:rFonts w:ascii="Times New Roman" w:eastAsia="方正仿宋简体" w:hAnsi="Times New Roman" w:cs="Times New Roman"/>
          <w:sz w:val="30"/>
          <w:szCs w:val="30"/>
        </w:rPr>
        <w:t>投资金额、</w:t>
      </w:r>
      <w:r w:rsidR="00F35F53" w:rsidRPr="00DE74C2">
        <w:rPr>
          <w:rFonts w:ascii="Times New Roman" w:eastAsia="方正仿宋简体" w:hAnsi="Times New Roman" w:cs="Times New Roman"/>
          <w:sz w:val="30"/>
          <w:szCs w:val="30"/>
        </w:rPr>
        <w:t>持有时间、退出方式、</w:t>
      </w:r>
      <w:r w:rsidR="00B735BC" w:rsidRPr="00DE74C2">
        <w:rPr>
          <w:rFonts w:ascii="Times New Roman" w:eastAsia="方正仿宋简体" w:hAnsi="Times New Roman" w:cs="Times New Roman"/>
          <w:sz w:val="30"/>
          <w:szCs w:val="30"/>
        </w:rPr>
        <w:t>各项目</w:t>
      </w:r>
      <w:r w:rsidR="00B735BC" w:rsidRPr="00DE74C2">
        <w:rPr>
          <w:rFonts w:ascii="Times New Roman" w:eastAsia="方正仿宋简体" w:hAnsi="Times New Roman" w:cs="Times New Roman"/>
          <w:sz w:val="30"/>
          <w:szCs w:val="30"/>
        </w:rPr>
        <w:t>IRR</w:t>
      </w:r>
      <w:r w:rsidR="00B735BC" w:rsidRPr="00DE74C2">
        <w:rPr>
          <w:rFonts w:ascii="Times New Roman" w:eastAsia="方正仿宋简体" w:hAnsi="Times New Roman" w:cs="Times New Roman"/>
          <w:sz w:val="30"/>
          <w:szCs w:val="30"/>
        </w:rPr>
        <w:t>等指标</w:t>
      </w:r>
      <w:r w:rsidRPr="00DE74C2">
        <w:rPr>
          <w:rFonts w:ascii="Times New Roman" w:eastAsia="方正仿宋简体" w:hAnsi="Times New Roman" w:cs="Times New Roman"/>
          <w:sz w:val="30"/>
          <w:szCs w:val="30"/>
        </w:rPr>
        <w:t>。</w:t>
      </w:r>
    </w:p>
    <w:p w14:paraId="0CA22864" w14:textId="311FF1DF" w:rsidR="00426C7D"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534C5E" w:rsidRPr="00DE74C2">
        <w:rPr>
          <w:rFonts w:ascii="Times New Roman" w:eastAsia="方正仿宋简体" w:hAnsi="Times New Roman" w:cs="Times New Roman"/>
          <w:sz w:val="30"/>
          <w:szCs w:val="30"/>
        </w:rPr>
        <w:t>应披露报告</w:t>
      </w:r>
      <w:r w:rsidR="00FE152A" w:rsidRPr="00DE74C2">
        <w:rPr>
          <w:rFonts w:ascii="Times New Roman" w:eastAsia="方正仿宋简体" w:hAnsi="Times New Roman" w:cs="Times New Roman"/>
          <w:sz w:val="30"/>
          <w:szCs w:val="30"/>
        </w:rPr>
        <w:t>期</w:t>
      </w:r>
      <w:r w:rsidR="00534C5E" w:rsidRPr="00DE74C2">
        <w:rPr>
          <w:rFonts w:ascii="Times New Roman" w:eastAsia="方正仿宋简体" w:hAnsi="Times New Roman" w:cs="Times New Roman"/>
          <w:sz w:val="30"/>
          <w:szCs w:val="30"/>
        </w:rPr>
        <w:t>内清算基金的信息，包括但不限于：基金名称、</w:t>
      </w:r>
      <w:r w:rsidR="00EE182E" w:rsidRPr="00DE74C2">
        <w:rPr>
          <w:rFonts w:ascii="Times New Roman" w:eastAsia="方正仿宋简体" w:hAnsi="Times New Roman" w:cs="Times New Roman"/>
          <w:sz w:val="30"/>
          <w:szCs w:val="30"/>
        </w:rPr>
        <w:t>存续</w:t>
      </w:r>
      <w:r w:rsidR="00E54C44" w:rsidRPr="00DE74C2">
        <w:rPr>
          <w:rFonts w:ascii="Times New Roman" w:eastAsia="方正仿宋简体" w:hAnsi="Times New Roman" w:cs="Times New Roman"/>
          <w:sz w:val="30"/>
          <w:szCs w:val="30"/>
        </w:rPr>
        <w:t>时间、实缴金额、</w:t>
      </w:r>
      <w:r w:rsidR="00823D57" w:rsidRPr="00DE74C2">
        <w:rPr>
          <w:rFonts w:ascii="Times New Roman" w:eastAsia="方正仿宋简体" w:hAnsi="Times New Roman" w:cs="Times New Roman"/>
          <w:sz w:val="30"/>
          <w:szCs w:val="30"/>
        </w:rPr>
        <w:t>清算原因、清算进展、</w:t>
      </w:r>
      <w:r w:rsidR="005D0E52" w:rsidRPr="00DE74C2">
        <w:rPr>
          <w:rFonts w:ascii="Times New Roman" w:eastAsia="方正仿宋简体" w:hAnsi="Times New Roman" w:cs="Times New Roman"/>
          <w:sz w:val="30"/>
          <w:szCs w:val="30"/>
        </w:rPr>
        <w:t>基</w:t>
      </w:r>
      <w:r w:rsidR="005D0E52" w:rsidRPr="00DE74C2">
        <w:rPr>
          <w:rFonts w:ascii="Times New Roman" w:eastAsia="方正仿宋简体" w:hAnsi="Times New Roman" w:cs="Times New Roman"/>
          <w:sz w:val="30"/>
          <w:szCs w:val="30"/>
        </w:rPr>
        <w:lastRenderedPageBreak/>
        <w:t>金及</w:t>
      </w:r>
      <w:r w:rsidRPr="00DE74C2">
        <w:rPr>
          <w:rFonts w:ascii="Times New Roman" w:eastAsia="方正仿宋简体" w:hAnsi="Times New Roman" w:cs="Times New Roman"/>
          <w:sz w:val="30"/>
          <w:szCs w:val="30"/>
        </w:rPr>
        <w:t>公司</w:t>
      </w:r>
      <w:r w:rsidR="00823D57" w:rsidRPr="00DE74C2">
        <w:rPr>
          <w:rFonts w:ascii="Times New Roman" w:eastAsia="方正仿宋简体" w:hAnsi="Times New Roman" w:cs="Times New Roman"/>
          <w:sz w:val="30"/>
          <w:szCs w:val="30"/>
        </w:rPr>
        <w:t>收益情况。</w:t>
      </w:r>
    </w:p>
    <w:p w14:paraId="0AD70DF8" w14:textId="05175B6C" w:rsidR="00426C7D" w:rsidRPr="00DE74C2" w:rsidRDefault="00426C7D"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公司应披露基金业务核心人员、投资业务核心人员及关键岗位（如合</w:t>
      </w:r>
      <w:proofErr w:type="gramStart"/>
      <w:r w:rsidRPr="00DE74C2">
        <w:rPr>
          <w:rFonts w:ascii="Times New Roman" w:eastAsia="方正仿宋简体" w:hAnsi="Times New Roman" w:cs="Times New Roman"/>
          <w:sz w:val="30"/>
          <w:szCs w:val="30"/>
        </w:rPr>
        <w:t>规风控</w:t>
      </w:r>
      <w:proofErr w:type="gramEnd"/>
      <w:r w:rsidRPr="00DE74C2">
        <w:rPr>
          <w:rFonts w:ascii="Times New Roman" w:eastAsia="方正仿宋简体" w:hAnsi="Times New Roman" w:cs="Times New Roman"/>
          <w:sz w:val="30"/>
          <w:szCs w:val="30"/>
        </w:rPr>
        <w:t>人员）关键人员的从业资格（若需）、职业经历、专业性、独立性、稳定性、报告期内变动情况及原因，公司对上述人员的职业道德风险、内幕交易及市场操纵等风险的内控体系建设及执行情况。</w:t>
      </w:r>
    </w:p>
    <w:p w14:paraId="09F30C53" w14:textId="6C1AE57F" w:rsidR="00426C7D" w:rsidRPr="00DE74C2" w:rsidRDefault="00426C7D"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公司存在外包服务，应披露以下内容</w:t>
      </w:r>
      <w:r w:rsidRPr="00DE74C2">
        <w:rPr>
          <w:rFonts w:ascii="Times New Roman" w:eastAsia="方正仿宋简体" w:hAnsi="Times New Roman" w:cs="Times New Roman"/>
          <w:sz w:val="30"/>
          <w:szCs w:val="30"/>
        </w:rPr>
        <w:t xml:space="preserve"> </w:t>
      </w:r>
      <w:r w:rsidRPr="00DE74C2">
        <w:rPr>
          <w:rFonts w:ascii="Times New Roman" w:eastAsia="方正仿宋简体" w:hAnsi="Times New Roman" w:cs="Times New Roman"/>
          <w:sz w:val="30"/>
          <w:szCs w:val="30"/>
        </w:rPr>
        <w:t>：</w:t>
      </w:r>
    </w:p>
    <w:p w14:paraId="4C2C7DC1" w14:textId="77777777" w:rsidR="00426C7D" w:rsidRPr="00DE74C2" w:rsidRDefault="00426C7D" w:rsidP="00DE74C2">
      <w:pPr>
        <w:pStyle w:val="a3"/>
        <w:tabs>
          <w:tab w:val="left" w:pos="993"/>
          <w:tab w:val="left" w:pos="1560"/>
          <w:tab w:val="left" w:pos="1843"/>
        </w:tabs>
        <w:spacing w:line="560" w:lineRule="exact"/>
        <w:ind w:left="640" w:firstLineChars="0" w:firstLine="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（一）外包服务的名称、内容、种类、形式；</w:t>
      </w:r>
    </w:p>
    <w:p w14:paraId="61E13864" w14:textId="77777777" w:rsidR="00426C7D" w:rsidRPr="00DE74C2" w:rsidRDefault="00426C7D" w:rsidP="00DE74C2">
      <w:pPr>
        <w:pStyle w:val="a3"/>
        <w:tabs>
          <w:tab w:val="left" w:pos="993"/>
          <w:tab w:val="left" w:pos="1560"/>
          <w:tab w:val="left" w:pos="1843"/>
        </w:tabs>
        <w:spacing w:line="560" w:lineRule="exact"/>
        <w:ind w:left="640" w:firstLineChars="0" w:firstLine="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（二）外包服务的支出、占成本费用的比重；</w:t>
      </w:r>
    </w:p>
    <w:p w14:paraId="00B6A1D0" w14:textId="5EE330DC" w:rsidR="00426C7D" w:rsidRPr="00DE74C2" w:rsidRDefault="00426C7D"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公司应详细披露业务风险控制机制，包括风险管理组织体系和基本流程、投资决策策略和流程、各类风险的评估方法和结果、重大风险事件应急处置机制、资产和信息隔离机制、投后管理机制等。</w:t>
      </w:r>
    </w:p>
    <w:p w14:paraId="78B237B6" w14:textId="4CD66307" w:rsidR="00426C7D" w:rsidRPr="00DE74C2" w:rsidRDefault="00426C7D"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公司应披露自身及其子企业在基金的募集设立、投资业务中遵守国家政策及法律法规的情况、基金业协会登记与信息更新等事项。</w:t>
      </w:r>
    </w:p>
    <w:p w14:paraId="541380C2" w14:textId="57A1EE17" w:rsidR="00426C7D" w:rsidRPr="00DE74C2" w:rsidRDefault="00426C7D"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BB2C46" w:rsidRPr="00DE74C2">
        <w:rPr>
          <w:rFonts w:ascii="Times New Roman" w:eastAsia="方正仿宋简体" w:hAnsi="Times New Roman" w:cs="Times New Roman"/>
          <w:kern w:val="0"/>
          <w:sz w:val="30"/>
          <w:szCs w:val="30"/>
        </w:rPr>
        <w:t>应披露公司及其董事、监事和高级管理人员报告期内被相关监管部门或自律组织采取的行政监管措施、自律监管措施情况以及正在接受立案调查，尚未形成处罚结论的情况等。</w:t>
      </w:r>
    </w:p>
    <w:p w14:paraId="21E7D1F9" w14:textId="487A2904" w:rsidR="008F6721"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3F56C4" w:rsidRPr="00DE74C2">
        <w:rPr>
          <w:rFonts w:ascii="Times New Roman" w:eastAsia="方正仿宋简体" w:hAnsi="Times New Roman" w:cs="Times New Roman"/>
          <w:sz w:val="30"/>
          <w:szCs w:val="30"/>
        </w:rPr>
        <w:t>应披露</w:t>
      </w:r>
      <w:r w:rsidR="008F6721" w:rsidRPr="00DE74C2">
        <w:rPr>
          <w:rFonts w:ascii="Times New Roman" w:eastAsia="方正仿宋简体" w:hAnsi="Times New Roman" w:cs="Times New Roman"/>
          <w:sz w:val="30"/>
          <w:szCs w:val="30"/>
        </w:rPr>
        <w:t>以下财务信息：</w:t>
      </w:r>
    </w:p>
    <w:p w14:paraId="516B49F6" w14:textId="259D059E" w:rsidR="008F6721" w:rsidRPr="00DE74C2" w:rsidRDefault="003F56C4" w:rsidP="00DE74C2">
      <w:pPr>
        <w:pStyle w:val="a3"/>
        <w:numPr>
          <w:ilvl w:val="0"/>
          <w:numId w:val="15"/>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报告期内</w:t>
      </w:r>
      <w:r w:rsidR="00F130F0" w:rsidRPr="00DE74C2">
        <w:rPr>
          <w:rFonts w:ascii="Times New Roman" w:eastAsia="方正仿宋简体" w:hAnsi="Times New Roman" w:cs="Times New Roman"/>
          <w:sz w:val="30"/>
          <w:szCs w:val="30"/>
        </w:rPr>
        <w:t>收入</w:t>
      </w:r>
      <w:r w:rsidR="00AB6E39" w:rsidRPr="00DE74C2">
        <w:rPr>
          <w:rFonts w:ascii="Times New Roman" w:eastAsia="方正仿宋简体" w:hAnsi="Times New Roman" w:cs="Times New Roman"/>
          <w:sz w:val="30"/>
          <w:szCs w:val="30"/>
        </w:rPr>
        <w:t>来源</w:t>
      </w:r>
      <w:r w:rsidR="00E01F75" w:rsidRPr="00DE74C2">
        <w:rPr>
          <w:rFonts w:ascii="Times New Roman" w:eastAsia="方正仿宋简体" w:hAnsi="Times New Roman" w:cs="Times New Roman"/>
          <w:sz w:val="30"/>
          <w:szCs w:val="30"/>
        </w:rPr>
        <w:t>、</w:t>
      </w:r>
      <w:r w:rsidR="00A954F9" w:rsidRPr="00DE74C2">
        <w:rPr>
          <w:rFonts w:ascii="Times New Roman" w:eastAsia="方正仿宋简体" w:hAnsi="Times New Roman" w:cs="Times New Roman"/>
          <w:sz w:val="30"/>
          <w:szCs w:val="30"/>
        </w:rPr>
        <w:t>收入</w:t>
      </w:r>
      <w:r w:rsidR="006B7055" w:rsidRPr="00DE74C2">
        <w:rPr>
          <w:rFonts w:ascii="Times New Roman" w:eastAsia="方正仿宋简体" w:hAnsi="Times New Roman" w:cs="Times New Roman"/>
          <w:sz w:val="30"/>
          <w:szCs w:val="30"/>
        </w:rPr>
        <w:t>和成本</w:t>
      </w:r>
      <w:r w:rsidR="00783263" w:rsidRPr="00DE74C2">
        <w:rPr>
          <w:rFonts w:ascii="Times New Roman" w:eastAsia="方正仿宋简体" w:hAnsi="Times New Roman" w:cs="Times New Roman"/>
          <w:sz w:val="30"/>
          <w:szCs w:val="30"/>
        </w:rPr>
        <w:t>（费用）</w:t>
      </w:r>
      <w:r w:rsidR="00A954F9" w:rsidRPr="00DE74C2">
        <w:rPr>
          <w:rFonts w:ascii="Times New Roman" w:eastAsia="方正仿宋简体" w:hAnsi="Times New Roman" w:cs="Times New Roman"/>
          <w:sz w:val="30"/>
          <w:szCs w:val="30"/>
        </w:rPr>
        <w:t>结构</w:t>
      </w:r>
      <w:r w:rsidR="006B7055" w:rsidRPr="00DE74C2">
        <w:rPr>
          <w:rFonts w:ascii="Times New Roman" w:eastAsia="方正仿宋简体" w:hAnsi="Times New Roman" w:cs="Times New Roman"/>
          <w:sz w:val="30"/>
          <w:szCs w:val="30"/>
        </w:rPr>
        <w:t>，收入、成本</w:t>
      </w:r>
      <w:r w:rsidR="00783263" w:rsidRPr="00DE74C2">
        <w:rPr>
          <w:rFonts w:ascii="Times New Roman" w:eastAsia="方正仿宋简体" w:hAnsi="Times New Roman" w:cs="Times New Roman"/>
          <w:sz w:val="30"/>
          <w:szCs w:val="30"/>
        </w:rPr>
        <w:t>（费用）</w:t>
      </w:r>
      <w:r w:rsidR="006B7055" w:rsidRPr="00DE74C2">
        <w:rPr>
          <w:rFonts w:ascii="Times New Roman" w:eastAsia="方正仿宋简体" w:hAnsi="Times New Roman" w:cs="Times New Roman"/>
          <w:sz w:val="30"/>
          <w:szCs w:val="30"/>
        </w:rPr>
        <w:t>等应</w:t>
      </w:r>
      <w:r w:rsidR="00974FCC" w:rsidRPr="00DE74C2">
        <w:rPr>
          <w:rFonts w:ascii="Times New Roman" w:eastAsia="方正仿宋简体" w:hAnsi="Times New Roman" w:cs="Times New Roman"/>
          <w:sz w:val="30"/>
          <w:szCs w:val="30"/>
        </w:rPr>
        <w:t>与业务内容</w:t>
      </w:r>
      <w:r w:rsidR="006B7055" w:rsidRPr="00DE74C2">
        <w:rPr>
          <w:rFonts w:ascii="Times New Roman" w:eastAsia="方正仿宋简体" w:hAnsi="Times New Roman" w:cs="Times New Roman"/>
          <w:sz w:val="30"/>
          <w:szCs w:val="30"/>
        </w:rPr>
        <w:t>相</w:t>
      </w:r>
      <w:r w:rsidR="00974FCC" w:rsidRPr="00DE74C2">
        <w:rPr>
          <w:rFonts w:ascii="Times New Roman" w:eastAsia="方正仿宋简体" w:hAnsi="Times New Roman" w:cs="Times New Roman"/>
          <w:sz w:val="30"/>
          <w:szCs w:val="30"/>
        </w:rPr>
        <w:t>匹配</w:t>
      </w:r>
      <w:r w:rsidR="008F6721" w:rsidRPr="00DE74C2">
        <w:rPr>
          <w:rFonts w:ascii="Times New Roman" w:eastAsia="方正仿宋简体" w:hAnsi="Times New Roman" w:cs="Times New Roman"/>
          <w:sz w:val="30"/>
          <w:szCs w:val="30"/>
        </w:rPr>
        <w:t>；</w:t>
      </w:r>
    </w:p>
    <w:p w14:paraId="3CCFDD68" w14:textId="670FF4C9" w:rsidR="008F6721" w:rsidRPr="00DE74C2" w:rsidRDefault="0001227B" w:rsidP="00DE74C2">
      <w:pPr>
        <w:pStyle w:val="a3"/>
        <w:numPr>
          <w:ilvl w:val="0"/>
          <w:numId w:val="15"/>
        </w:numPr>
        <w:tabs>
          <w:tab w:val="left" w:pos="993"/>
          <w:tab w:val="left" w:pos="1418"/>
          <w:tab w:val="left" w:pos="1843"/>
        </w:tabs>
        <w:spacing w:line="560" w:lineRule="exact"/>
        <w:ind w:left="0" w:firstLineChars="0" w:firstLine="525"/>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基金管理人在其管理基金中的出资额、</w:t>
      </w:r>
      <w:r w:rsidR="008F6721" w:rsidRPr="00DE74C2">
        <w:rPr>
          <w:rFonts w:ascii="Times New Roman" w:eastAsia="方正仿宋简体" w:hAnsi="Times New Roman" w:cs="Times New Roman"/>
          <w:sz w:val="30"/>
          <w:szCs w:val="30"/>
        </w:rPr>
        <w:t>各基金管理</w:t>
      </w:r>
      <w:r w:rsidR="008F6721" w:rsidRPr="00DE74C2">
        <w:rPr>
          <w:rFonts w:ascii="Times New Roman" w:eastAsia="方正仿宋简体" w:hAnsi="Times New Roman" w:cs="Times New Roman"/>
          <w:sz w:val="30"/>
          <w:szCs w:val="30"/>
        </w:rPr>
        <w:lastRenderedPageBreak/>
        <w:t>费用的收取对象、收取方式、收取年限、收取金额</w:t>
      </w:r>
      <w:r w:rsidR="008F0F56" w:rsidRPr="00DE74C2">
        <w:rPr>
          <w:rFonts w:ascii="Times New Roman" w:eastAsia="方正仿宋简体" w:hAnsi="Times New Roman" w:cs="Times New Roman"/>
          <w:sz w:val="30"/>
          <w:szCs w:val="30"/>
        </w:rPr>
        <w:t>，基金管理费收取标准区间</w:t>
      </w:r>
      <w:r w:rsidR="008F6721" w:rsidRPr="00DE74C2">
        <w:rPr>
          <w:rFonts w:ascii="Times New Roman" w:eastAsia="方正仿宋简体" w:hAnsi="Times New Roman" w:cs="Times New Roman"/>
          <w:sz w:val="30"/>
          <w:szCs w:val="30"/>
        </w:rPr>
        <w:t>；</w:t>
      </w:r>
    </w:p>
    <w:p w14:paraId="2049A475" w14:textId="6AF1BBA4" w:rsidR="008F6721" w:rsidRPr="00DE74C2" w:rsidRDefault="00CE5D72" w:rsidP="00DE74C2">
      <w:pPr>
        <w:pStyle w:val="a3"/>
        <w:numPr>
          <w:ilvl w:val="0"/>
          <w:numId w:val="15"/>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8F6721" w:rsidRPr="00DE74C2">
        <w:rPr>
          <w:rFonts w:ascii="Times New Roman" w:eastAsia="方正仿宋简体" w:hAnsi="Times New Roman" w:cs="Times New Roman"/>
          <w:sz w:val="30"/>
          <w:szCs w:val="30"/>
        </w:rPr>
        <w:t>应结合基金业务特点与模式披露前五大客户</w:t>
      </w:r>
      <w:r w:rsidR="001960AC" w:rsidRPr="00DE74C2">
        <w:rPr>
          <w:rFonts w:ascii="Times New Roman" w:eastAsia="方正仿宋简体" w:hAnsi="Times New Roman" w:cs="Times New Roman"/>
          <w:sz w:val="30"/>
          <w:szCs w:val="30"/>
        </w:rPr>
        <w:t>（基金或</w:t>
      </w:r>
      <w:r w:rsidR="001960AC" w:rsidRPr="00DE74C2">
        <w:rPr>
          <w:rFonts w:ascii="Times New Roman" w:eastAsia="方正仿宋简体" w:hAnsi="Times New Roman" w:cs="Times New Roman"/>
          <w:sz w:val="30"/>
          <w:szCs w:val="30"/>
        </w:rPr>
        <w:t>LP</w:t>
      </w:r>
      <w:r w:rsidR="001960AC" w:rsidRPr="00DE74C2">
        <w:rPr>
          <w:rFonts w:ascii="Times New Roman" w:eastAsia="方正仿宋简体" w:hAnsi="Times New Roman" w:cs="Times New Roman"/>
          <w:sz w:val="30"/>
          <w:szCs w:val="30"/>
        </w:rPr>
        <w:t>）</w:t>
      </w:r>
      <w:r w:rsidR="008F6721" w:rsidRPr="00DE74C2">
        <w:rPr>
          <w:rFonts w:ascii="Times New Roman" w:eastAsia="方正仿宋简体" w:hAnsi="Times New Roman" w:cs="Times New Roman"/>
          <w:sz w:val="30"/>
          <w:szCs w:val="30"/>
        </w:rPr>
        <w:t>及相应的披露标准；</w:t>
      </w:r>
    </w:p>
    <w:p w14:paraId="43DDDC0C" w14:textId="1E51FB66" w:rsidR="004902A0" w:rsidRPr="00DE74C2" w:rsidRDefault="00CE5D72" w:rsidP="00DE74C2">
      <w:pPr>
        <w:pStyle w:val="a3"/>
        <w:numPr>
          <w:ilvl w:val="0"/>
          <w:numId w:val="15"/>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4902A0" w:rsidRPr="00DE74C2">
        <w:rPr>
          <w:rFonts w:ascii="Times New Roman" w:eastAsia="方正仿宋简体" w:hAnsi="Times New Roman" w:cs="Times New Roman"/>
          <w:sz w:val="30"/>
          <w:szCs w:val="30"/>
        </w:rPr>
        <w:t>应完整披露关联方及关联交易，以及将基金认定或</w:t>
      </w:r>
      <w:proofErr w:type="gramStart"/>
      <w:r w:rsidR="004902A0" w:rsidRPr="00DE74C2">
        <w:rPr>
          <w:rFonts w:ascii="Times New Roman" w:eastAsia="方正仿宋简体" w:hAnsi="Times New Roman" w:cs="Times New Roman"/>
          <w:sz w:val="30"/>
          <w:szCs w:val="30"/>
        </w:rPr>
        <w:t>不</w:t>
      </w:r>
      <w:proofErr w:type="gramEnd"/>
      <w:r w:rsidR="004902A0" w:rsidRPr="00DE74C2">
        <w:rPr>
          <w:rFonts w:ascii="Times New Roman" w:eastAsia="方正仿宋简体" w:hAnsi="Times New Roman" w:cs="Times New Roman"/>
          <w:sz w:val="30"/>
          <w:szCs w:val="30"/>
        </w:rPr>
        <w:t>认定为关联方的依据</w:t>
      </w:r>
      <w:r w:rsidR="009944EB" w:rsidRPr="00DE74C2">
        <w:rPr>
          <w:rFonts w:ascii="Times New Roman" w:eastAsia="方正仿宋简体" w:hAnsi="Times New Roman" w:cs="Times New Roman"/>
          <w:sz w:val="30"/>
          <w:szCs w:val="30"/>
        </w:rPr>
        <w:t>；</w:t>
      </w:r>
    </w:p>
    <w:p w14:paraId="581C0199" w14:textId="4A264468" w:rsidR="00F77C90" w:rsidRPr="00DE74C2" w:rsidRDefault="00CE5D72" w:rsidP="00DE74C2">
      <w:pPr>
        <w:pStyle w:val="a3"/>
        <w:numPr>
          <w:ilvl w:val="0"/>
          <w:numId w:val="15"/>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F77C90" w:rsidRPr="00DE74C2">
        <w:rPr>
          <w:rFonts w:ascii="Times New Roman" w:eastAsia="方正仿宋简体" w:hAnsi="Times New Roman" w:cs="Times New Roman"/>
          <w:sz w:val="30"/>
          <w:szCs w:val="30"/>
        </w:rPr>
        <w:t>或基金聘请外部专家参与尽职调查或投资顾问及费用支付情况；</w:t>
      </w:r>
    </w:p>
    <w:p w14:paraId="23570C31" w14:textId="2A4750DC" w:rsidR="00783263" w:rsidRPr="00DE74C2" w:rsidRDefault="00CE5D72" w:rsidP="00DE74C2">
      <w:pPr>
        <w:pStyle w:val="a3"/>
        <w:numPr>
          <w:ilvl w:val="0"/>
          <w:numId w:val="15"/>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867F86" w:rsidRPr="00DE74C2">
        <w:rPr>
          <w:rFonts w:ascii="Times New Roman" w:eastAsia="方正仿宋简体" w:hAnsi="Times New Roman" w:cs="Times New Roman"/>
          <w:sz w:val="30"/>
          <w:szCs w:val="30"/>
        </w:rPr>
        <w:t>应披露将基金纳入或者不纳入合并报表范围的依据，如存在将基金</w:t>
      </w:r>
      <w:r w:rsidR="00783263" w:rsidRPr="00DE74C2">
        <w:rPr>
          <w:rFonts w:ascii="Times New Roman" w:eastAsia="方正仿宋简体" w:hAnsi="Times New Roman" w:cs="Times New Roman"/>
          <w:sz w:val="30"/>
          <w:szCs w:val="30"/>
        </w:rPr>
        <w:t>纳入合并报表范围</w:t>
      </w:r>
      <w:r w:rsidR="00867F86" w:rsidRPr="00DE74C2">
        <w:rPr>
          <w:rFonts w:ascii="Times New Roman" w:eastAsia="方正仿宋简体" w:hAnsi="Times New Roman" w:cs="Times New Roman"/>
          <w:sz w:val="30"/>
          <w:szCs w:val="30"/>
        </w:rPr>
        <w:t>的，应披露纳入合并报表范围的基金所投资的项目的确认及计量方法，如按照公允价值计量的，应披露公允价值的确认依据</w:t>
      </w:r>
      <w:r w:rsidR="00C120C1" w:rsidRPr="00DE74C2">
        <w:rPr>
          <w:rFonts w:ascii="Times New Roman" w:eastAsia="方正仿宋简体" w:hAnsi="Times New Roman" w:cs="Times New Roman"/>
          <w:sz w:val="30"/>
          <w:szCs w:val="30"/>
        </w:rPr>
        <w:t>；</w:t>
      </w:r>
    </w:p>
    <w:p w14:paraId="356535EA" w14:textId="319EE971" w:rsidR="001044E6" w:rsidRPr="00DE74C2" w:rsidRDefault="001044E6" w:rsidP="00DE74C2">
      <w:pPr>
        <w:pStyle w:val="a3"/>
        <w:numPr>
          <w:ilvl w:val="0"/>
          <w:numId w:val="15"/>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kern w:val="0"/>
          <w:sz w:val="30"/>
          <w:szCs w:val="30"/>
        </w:rPr>
        <w:t>公司应披露报告期内的债券融资情况，包括融资金额、期限、募集资金用途、履约还款情况以及融资审批情况等。</w:t>
      </w:r>
    </w:p>
    <w:p w14:paraId="3BF786AA" w14:textId="11846901" w:rsidR="002B4C64"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740436" w:rsidRPr="00DE74C2">
        <w:rPr>
          <w:rFonts w:ascii="Times New Roman" w:eastAsia="方正仿宋简体" w:hAnsi="Times New Roman" w:cs="Times New Roman"/>
          <w:sz w:val="30"/>
          <w:szCs w:val="30"/>
        </w:rPr>
        <w:t>同时</w:t>
      </w:r>
      <w:r w:rsidR="00BE3E65" w:rsidRPr="00DE74C2">
        <w:rPr>
          <w:rFonts w:ascii="Times New Roman" w:eastAsia="方正仿宋简体" w:hAnsi="Times New Roman" w:cs="Times New Roman"/>
          <w:sz w:val="30"/>
          <w:szCs w:val="30"/>
        </w:rPr>
        <w:t>以</w:t>
      </w:r>
      <w:r w:rsidR="002B4C64" w:rsidRPr="00DE74C2">
        <w:rPr>
          <w:rFonts w:ascii="Times New Roman" w:eastAsia="方正仿宋简体" w:hAnsi="Times New Roman" w:cs="Times New Roman"/>
          <w:sz w:val="30"/>
          <w:szCs w:val="30"/>
        </w:rPr>
        <w:t>自有资产投资的，还应披露以下事项：</w:t>
      </w:r>
    </w:p>
    <w:p w14:paraId="21F5EBDF" w14:textId="455392E3" w:rsidR="002B4C64" w:rsidRPr="00DE74C2" w:rsidRDefault="00A4602A" w:rsidP="00DE74C2">
      <w:pPr>
        <w:pStyle w:val="a3"/>
        <w:numPr>
          <w:ilvl w:val="1"/>
          <w:numId w:val="14"/>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投资金额占</w:t>
      </w:r>
      <w:r w:rsidR="004D06F4" w:rsidRPr="00DE74C2">
        <w:rPr>
          <w:rFonts w:ascii="Times New Roman" w:eastAsia="方正仿宋简体" w:hAnsi="Times New Roman" w:cs="Times New Roman"/>
          <w:sz w:val="30"/>
          <w:szCs w:val="30"/>
        </w:rPr>
        <w:t>当期期末</w:t>
      </w:r>
      <w:r w:rsidRPr="00DE74C2">
        <w:rPr>
          <w:rFonts w:ascii="Times New Roman" w:eastAsia="方正仿宋简体" w:hAnsi="Times New Roman" w:cs="Times New Roman"/>
          <w:sz w:val="30"/>
          <w:szCs w:val="30"/>
        </w:rPr>
        <w:t>净资产</w:t>
      </w:r>
      <w:r w:rsidRPr="00DE74C2">
        <w:rPr>
          <w:rFonts w:ascii="Times New Roman" w:eastAsia="方正仿宋简体" w:hAnsi="Times New Roman" w:cs="Times New Roman"/>
          <w:sz w:val="30"/>
          <w:szCs w:val="30"/>
        </w:rPr>
        <w:t>5%</w:t>
      </w:r>
      <w:r w:rsidRPr="00DE74C2">
        <w:rPr>
          <w:rFonts w:ascii="Times New Roman" w:eastAsia="方正仿宋简体" w:hAnsi="Times New Roman" w:cs="Times New Roman"/>
          <w:sz w:val="30"/>
          <w:szCs w:val="30"/>
        </w:rPr>
        <w:t>以上的</w:t>
      </w:r>
      <w:r w:rsidR="002B4C64" w:rsidRPr="00DE74C2">
        <w:rPr>
          <w:rFonts w:ascii="Times New Roman" w:eastAsia="方正仿宋简体" w:hAnsi="Times New Roman" w:cs="Times New Roman"/>
          <w:sz w:val="30"/>
          <w:szCs w:val="30"/>
        </w:rPr>
        <w:t>自有资产投资项目情况，包括：项目名称、投资金额、持股比例、投资时间、已退出项目退出方式及收益情况</w:t>
      </w:r>
      <w:r w:rsidR="001960AC" w:rsidRPr="00DE74C2">
        <w:rPr>
          <w:rFonts w:ascii="Times New Roman" w:eastAsia="方正仿宋简体" w:hAnsi="Times New Roman" w:cs="Times New Roman"/>
          <w:sz w:val="30"/>
          <w:szCs w:val="30"/>
        </w:rPr>
        <w:t>、项目的估值及估值方法</w:t>
      </w:r>
      <w:r w:rsidR="002B4C64" w:rsidRPr="00DE74C2">
        <w:rPr>
          <w:rFonts w:ascii="Times New Roman" w:eastAsia="方正仿宋简体" w:hAnsi="Times New Roman" w:cs="Times New Roman"/>
          <w:sz w:val="30"/>
          <w:szCs w:val="30"/>
        </w:rPr>
        <w:t>；</w:t>
      </w:r>
    </w:p>
    <w:p w14:paraId="726681C1" w14:textId="77777777" w:rsidR="002B4C64" w:rsidRPr="00DE74C2" w:rsidRDefault="002B4C64" w:rsidP="00DE74C2">
      <w:pPr>
        <w:pStyle w:val="a3"/>
        <w:numPr>
          <w:ilvl w:val="1"/>
          <w:numId w:val="14"/>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自有资产与受托资产在投资运作方式、报告期内收益方面的差异；</w:t>
      </w:r>
    </w:p>
    <w:p w14:paraId="618CCEB5" w14:textId="77777777" w:rsidR="002B4C64" w:rsidRPr="00DE74C2" w:rsidRDefault="002B4C64" w:rsidP="00DE74C2">
      <w:pPr>
        <w:pStyle w:val="a3"/>
        <w:numPr>
          <w:ilvl w:val="1"/>
          <w:numId w:val="14"/>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报告期内收入分别来自于自有资产管理与受托资产管理的金额及比例；</w:t>
      </w:r>
    </w:p>
    <w:p w14:paraId="099533F9" w14:textId="0CF5D002" w:rsidR="002B4C64" w:rsidRPr="00DE74C2" w:rsidRDefault="00CE5D72" w:rsidP="00DE74C2">
      <w:pPr>
        <w:pStyle w:val="a3"/>
        <w:numPr>
          <w:ilvl w:val="1"/>
          <w:numId w:val="14"/>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2B4C64" w:rsidRPr="00DE74C2">
        <w:rPr>
          <w:rFonts w:ascii="Times New Roman" w:eastAsia="方正仿宋简体" w:hAnsi="Times New Roman" w:cs="Times New Roman"/>
          <w:sz w:val="30"/>
          <w:szCs w:val="30"/>
        </w:rPr>
        <w:t>专业化管理制度的建设和执行情况，信息、决策和风险隔离机制，防范利益输送与利益冲突的机制</w:t>
      </w:r>
      <w:r w:rsidR="00C120C1" w:rsidRPr="00DE74C2">
        <w:rPr>
          <w:rFonts w:ascii="Times New Roman" w:eastAsia="方正仿宋简体" w:hAnsi="Times New Roman" w:cs="Times New Roman"/>
          <w:sz w:val="30"/>
          <w:szCs w:val="30"/>
        </w:rPr>
        <w:t>；</w:t>
      </w:r>
    </w:p>
    <w:p w14:paraId="471C909D" w14:textId="3A56A8F6" w:rsidR="001960AC" w:rsidRPr="00DE74C2" w:rsidRDefault="001960AC" w:rsidP="00DE74C2">
      <w:pPr>
        <w:pStyle w:val="a3"/>
        <w:numPr>
          <w:ilvl w:val="1"/>
          <w:numId w:val="14"/>
        </w:numPr>
        <w:tabs>
          <w:tab w:val="left" w:pos="993"/>
          <w:tab w:val="left" w:pos="1418"/>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lastRenderedPageBreak/>
        <w:t>公司应披露所投项目为战略</w:t>
      </w:r>
      <w:r w:rsidR="00D81485" w:rsidRPr="00DE74C2">
        <w:rPr>
          <w:rFonts w:ascii="Times New Roman" w:eastAsia="方正仿宋简体" w:hAnsi="Times New Roman" w:cs="Times New Roman"/>
          <w:sz w:val="30"/>
          <w:szCs w:val="30"/>
        </w:rPr>
        <w:t>型投资还是</w:t>
      </w:r>
      <w:r w:rsidRPr="00DE74C2">
        <w:rPr>
          <w:rFonts w:ascii="Times New Roman" w:eastAsia="方正仿宋简体" w:hAnsi="Times New Roman" w:cs="Times New Roman"/>
          <w:sz w:val="30"/>
          <w:szCs w:val="30"/>
        </w:rPr>
        <w:t>财务</w:t>
      </w:r>
      <w:r w:rsidR="00D81485" w:rsidRPr="00DE74C2">
        <w:rPr>
          <w:rFonts w:ascii="Times New Roman" w:eastAsia="方正仿宋简体" w:hAnsi="Times New Roman" w:cs="Times New Roman"/>
          <w:sz w:val="30"/>
          <w:szCs w:val="30"/>
        </w:rPr>
        <w:t>型投资，如为战略型，公司应披露投资目的、决策程序、参与所投项目经营管理的相关情况。</w:t>
      </w:r>
    </w:p>
    <w:p w14:paraId="50D5FC1B" w14:textId="1FBD0A15" w:rsidR="007D04A9"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7D04A9" w:rsidRPr="00DE74C2">
        <w:rPr>
          <w:rFonts w:ascii="Times New Roman" w:eastAsia="方正仿宋简体" w:hAnsi="Times New Roman" w:cs="Times New Roman"/>
          <w:sz w:val="30"/>
          <w:szCs w:val="30"/>
        </w:rPr>
        <w:t>与其他企业合作设立并运营</w:t>
      </w:r>
      <w:r w:rsidR="00170C4B" w:rsidRPr="00DE74C2">
        <w:rPr>
          <w:rFonts w:ascii="Times New Roman" w:eastAsia="方正仿宋简体" w:hAnsi="Times New Roman" w:cs="Times New Roman"/>
          <w:sz w:val="30"/>
          <w:szCs w:val="30"/>
        </w:rPr>
        <w:t>投资</w:t>
      </w:r>
      <w:r w:rsidR="007D04A9" w:rsidRPr="00DE74C2">
        <w:rPr>
          <w:rFonts w:ascii="Times New Roman" w:eastAsia="方正仿宋简体" w:hAnsi="Times New Roman" w:cs="Times New Roman"/>
          <w:sz w:val="30"/>
          <w:szCs w:val="30"/>
        </w:rPr>
        <w:t>基金共同担任基金管理人的，还应披露以下信息：</w:t>
      </w:r>
    </w:p>
    <w:p w14:paraId="3C357E9D" w14:textId="4D398629" w:rsidR="007D04A9" w:rsidRPr="00DE74C2" w:rsidRDefault="007D04A9" w:rsidP="00DE74C2">
      <w:pPr>
        <w:pStyle w:val="a3"/>
        <w:numPr>
          <w:ilvl w:val="0"/>
          <w:numId w:val="7"/>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基金</w:t>
      </w:r>
      <w:r w:rsidR="00592AD4" w:rsidRPr="00DE74C2">
        <w:rPr>
          <w:rFonts w:ascii="Times New Roman" w:eastAsia="方正仿宋简体" w:hAnsi="Times New Roman" w:cs="Times New Roman"/>
          <w:sz w:val="30"/>
          <w:szCs w:val="30"/>
        </w:rPr>
        <w:t>管理模式</w:t>
      </w:r>
      <w:r w:rsidR="0077692A" w:rsidRPr="00DE74C2">
        <w:rPr>
          <w:rFonts w:ascii="Times New Roman" w:eastAsia="方正仿宋简体" w:hAnsi="Times New Roman" w:cs="Times New Roman"/>
          <w:sz w:val="30"/>
          <w:szCs w:val="30"/>
        </w:rPr>
        <w:t>、</w:t>
      </w:r>
      <w:r w:rsidRPr="00DE74C2">
        <w:rPr>
          <w:rFonts w:ascii="Times New Roman" w:eastAsia="方正仿宋简体" w:hAnsi="Times New Roman" w:cs="Times New Roman"/>
          <w:sz w:val="30"/>
          <w:szCs w:val="30"/>
        </w:rPr>
        <w:t>管理费、业绩报酬等利益分配机制；</w:t>
      </w:r>
    </w:p>
    <w:p w14:paraId="6B471F9B" w14:textId="577F5958" w:rsidR="007D04A9" w:rsidRPr="00DE74C2" w:rsidRDefault="007D04A9" w:rsidP="00DE74C2">
      <w:pPr>
        <w:pStyle w:val="a3"/>
        <w:numPr>
          <w:ilvl w:val="0"/>
          <w:numId w:val="7"/>
        </w:numPr>
        <w:tabs>
          <w:tab w:val="left" w:pos="1418"/>
          <w:tab w:val="left" w:pos="1701"/>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基金投资方式、投资领域</w:t>
      </w:r>
      <w:r w:rsidR="00592AD4" w:rsidRPr="00DE74C2">
        <w:rPr>
          <w:rFonts w:ascii="Times New Roman" w:eastAsia="方正仿宋简体" w:hAnsi="Times New Roman" w:cs="Times New Roman"/>
          <w:sz w:val="30"/>
          <w:szCs w:val="30"/>
        </w:rPr>
        <w:t>等</w:t>
      </w:r>
      <w:r w:rsidRPr="00DE74C2">
        <w:rPr>
          <w:rFonts w:ascii="Times New Roman" w:eastAsia="方正仿宋简体" w:hAnsi="Times New Roman" w:cs="Times New Roman"/>
          <w:sz w:val="30"/>
          <w:szCs w:val="30"/>
        </w:rPr>
        <w:t>约定；</w:t>
      </w:r>
    </w:p>
    <w:p w14:paraId="22945D98" w14:textId="2D8EAD94" w:rsidR="007D04A9" w:rsidRPr="00DE74C2" w:rsidRDefault="007D04A9" w:rsidP="00DE74C2">
      <w:pPr>
        <w:pStyle w:val="a3"/>
        <w:numPr>
          <w:ilvl w:val="0"/>
          <w:numId w:val="7"/>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合作企业控股股东、实际控制人、董事、监事或高级管理人员持有基金份额或在基金中任职及利益安排情况</w:t>
      </w:r>
      <w:r w:rsidR="00B06B7E" w:rsidRPr="00DE74C2">
        <w:rPr>
          <w:rFonts w:ascii="Times New Roman" w:eastAsia="方正仿宋简体" w:hAnsi="Times New Roman" w:cs="Times New Roman"/>
          <w:sz w:val="30"/>
          <w:szCs w:val="30"/>
        </w:rPr>
        <w:t>；</w:t>
      </w:r>
    </w:p>
    <w:p w14:paraId="55A5D045" w14:textId="31FE3EBC" w:rsidR="00B06B7E" w:rsidRPr="00DE74C2" w:rsidRDefault="00B06B7E" w:rsidP="00DE74C2">
      <w:pPr>
        <w:pStyle w:val="a3"/>
        <w:numPr>
          <w:ilvl w:val="0"/>
          <w:numId w:val="7"/>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合作方</w:t>
      </w:r>
      <w:r w:rsidR="00592AD4" w:rsidRPr="00DE74C2">
        <w:rPr>
          <w:rFonts w:ascii="Times New Roman" w:eastAsia="方正仿宋简体" w:hAnsi="Times New Roman" w:cs="Times New Roman"/>
          <w:sz w:val="30"/>
          <w:szCs w:val="30"/>
        </w:rPr>
        <w:t>签署的相关文件及其主要内容；</w:t>
      </w:r>
    </w:p>
    <w:p w14:paraId="01B982D9" w14:textId="2E9C5C2F" w:rsidR="00592AD4" w:rsidRPr="00DE74C2" w:rsidRDefault="00592AD4" w:rsidP="00DE74C2">
      <w:pPr>
        <w:pStyle w:val="a3"/>
        <w:numPr>
          <w:ilvl w:val="0"/>
          <w:numId w:val="7"/>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合作方之间关联联系或其他利益关系；</w:t>
      </w:r>
    </w:p>
    <w:p w14:paraId="763853F9" w14:textId="1CA602D9" w:rsidR="00DB28CB" w:rsidRPr="00DE74C2" w:rsidRDefault="00592AD4" w:rsidP="00DE74C2">
      <w:pPr>
        <w:pStyle w:val="a3"/>
        <w:numPr>
          <w:ilvl w:val="0"/>
          <w:numId w:val="7"/>
        </w:numPr>
        <w:tabs>
          <w:tab w:val="left" w:pos="1418"/>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有关风险因素或其他不确定性因素。</w:t>
      </w:r>
    </w:p>
    <w:p w14:paraId="2AB64B4D" w14:textId="32387C61" w:rsidR="00AD007A"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AD007A" w:rsidRPr="00DE74C2">
        <w:rPr>
          <w:rFonts w:ascii="Times New Roman" w:eastAsia="方正仿宋简体" w:hAnsi="Times New Roman" w:cs="Times New Roman"/>
          <w:sz w:val="30"/>
          <w:szCs w:val="30"/>
        </w:rPr>
        <w:t>应结合行业及公司自身商业模式披露</w:t>
      </w:r>
      <w:r w:rsidR="00334643" w:rsidRPr="00DE74C2">
        <w:rPr>
          <w:rFonts w:ascii="Times New Roman" w:eastAsia="方正仿宋简体" w:hAnsi="Times New Roman" w:cs="Times New Roman"/>
          <w:sz w:val="30"/>
          <w:szCs w:val="30"/>
        </w:rPr>
        <w:t>其他关于</w:t>
      </w:r>
      <w:r w:rsidR="00AD007A" w:rsidRPr="00DE74C2">
        <w:rPr>
          <w:rFonts w:ascii="Times New Roman" w:eastAsia="方正仿宋简体" w:hAnsi="Times New Roman" w:cs="Times New Roman"/>
          <w:sz w:val="30"/>
          <w:szCs w:val="30"/>
        </w:rPr>
        <w:t>经营性信息</w:t>
      </w:r>
      <w:r w:rsidR="00334643" w:rsidRPr="00DE74C2">
        <w:rPr>
          <w:rFonts w:ascii="Times New Roman" w:eastAsia="方正仿宋简体" w:hAnsi="Times New Roman" w:cs="Times New Roman"/>
          <w:sz w:val="30"/>
          <w:szCs w:val="30"/>
        </w:rPr>
        <w:t>的</w:t>
      </w:r>
      <w:r w:rsidR="00AD007A" w:rsidRPr="00DE74C2">
        <w:rPr>
          <w:rFonts w:ascii="Times New Roman" w:eastAsia="方正仿宋简体" w:hAnsi="Times New Roman" w:cs="Times New Roman"/>
          <w:sz w:val="30"/>
          <w:szCs w:val="30"/>
        </w:rPr>
        <w:t>指标、关键经营业</w:t>
      </w:r>
      <w:r w:rsidR="00334643" w:rsidRPr="00DE74C2">
        <w:rPr>
          <w:rFonts w:ascii="Times New Roman" w:eastAsia="方正仿宋简体" w:hAnsi="Times New Roman" w:cs="Times New Roman"/>
          <w:sz w:val="30"/>
          <w:szCs w:val="30"/>
        </w:rPr>
        <w:t>绩指标，披露</w:t>
      </w:r>
      <w:r w:rsidR="00AD007A" w:rsidRPr="00DE74C2">
        <w:rPr>
          <w:rFonts w:ascii="Times New Roman" w:eastAsia="方正仿宋简体" w:hAnsi="Times New Roman" w:cs="Times New Roman"/>
          <w:sz w:val="30"/>
          <w:szCs w:val="30"/>
        </w:rPr>
        <w:t>反映</w:t>
      </w:r>
      <w:r w:rsidRPr="00DE74C2">
        <w:rPr>
          <w:rFonts w:ascii="Times New Roman" w:eastAsia="方正仿宋简体" w:hAnsi="Times New Roman" w:cs="Times New Roman"/>
          <w:sz w:val="30"/>
          <w:szCs w:val="30"/>
        </w:rPr>
        <w:t>公司</w:t>
      </w:r>
      <w:r w:rsidR="00334643" w:rsidRPr="00DE74C2">
        <w:rPr>
          <w:rFonts w:ascii="Times New Roman" w:eastAsia="方正仿宋简体" w:hAnsi="Times New Roman" w:cs="Times New Roman"/>
          <w:sz w:val="30"/>
          <w:szCs w:val="30"/>
        </w:rPr>
        <w:t>整体经营状况、</w:t>
      </w:r>
      <w:r w:rsidR="00AD007A" w:rsidRPr="00DE74C2">
        <w:rPr>
          <w:rFonts w:ascii="Times New Roman" w:eastAsia="方正仿宋简体" w:hAnsi="Times New Roman" w:cs="Times New Roman"/>
          <w:sz w:val="30"/>
          <w:szCs w:val="30"/>
        </w:rPr>
        <w:t>自身内在价值的关键内容，结合行业宏观影响因素、市场环境状况、公司自身商业模式及经营情况等对</w:t>
      </w:r>
      <w:r w:rsidR="003A2CF9" w:rsidRPr="00DE74C2">
        <w:rPr>
          <w:rFonts w:ascii="Times New Roman" w:eastAsia="方正仿宋简体" w:hAnsi="Times New Roman" w:cs="Times New Roman"/>
          <w:sz w:val="30"/>
          <w:szCs w:val="30"/>
        </w:rPr>
        <w:t>可能</w:t>
      </w:r>
      <w:r w:rsidR="00AD007A" w:rsidRPr="00DE74C2">
        <w:rPr>
          <w:rFonts w:ascii="Times New Roman" w:eastAsia="方正仿宋简体" w:hAnsi="Times New Roman" w:cs="Times New Roman"/>
          <w:sz w:val="30"/>
          <w:szCs w:val="30"/>
        </w:rPr>
        <w:t>影响公司经营的风险因素进行实质性分析</w:t>
      </w:r>
      <w:r w:rsidR="003A2CF9" w:rsidRPr="00DE74C2">
        <w:rPr>
          <w:rFonts w:ascii="Times New Roman" w:eastAsia="方正仿宋简体" w:hAnsi="Times New Roman" w:cs="Times New Roman"/>
          <w:sz w:val="30"/>
          <w:szCs w:val="30"/>
        </w:rPr>
        <w:t>和评估，对持续经营有严重不利影响的风险作</w:t>
      </w:r>
      <w:r w:rsidR="003A2CF9" w:rsidRPr="00DE74C2">
        <w:rPr>
          <w:rFonts w:ascii="Times New Roman" w:eastAsia="方正仿宋简体" w:hAnsi="Times New Roman" w:cs="Times New Roman"/>
          <w:sz w:val="30"/>
          <w:szCs w:val="30"/>
        </w:rPr>
        <w:t>“</w:t>
      </w:r>
      <w:r w:rsidR="003A2CF9" w:rsidRPr="00DE74C2">
        <w:rPr>
          <w:rFonts w:ascii="Times New Roman" w:eastAsia="方正仿宋简体" w:hAnsi="Times New Roman" w:cs="Times New Roman"/>
          <w:sz w:val="30"/>
          <w:szCs w:val="30"/>
        </w:rPr>
        <w:t>重大事项提示</w:t>
      </w:r>
      <w:r w:rsidR="003A2CF9" w:rsidRPr="00DE74C2">
        <w:rPr>
          <w:rFonts w:ascii="Times New Roman" w:eastAsia="方正仿宋简体" w:hAnsi="Times New Roman" w:cs="Times New Roman"/>
          <w:sz w:val="30"/>
          <w:szCs w:val="30"/>
        </w:rPr>
        <w:t>”</w:t>
      </w:r>
      <w:r w:rsidR="00AD007A" w:rsidRPr="00DE74C2">
        <w:rPr>
          <w:rFonts w:ascii="Times New Roman" w:eastAsia="方正仿宋简体" w:hAnsi="Times New Roman" w:cs="Times New Roman"/>
          <w:sz w:val="30"/>
          <w:szCs w:val="30"/>
        </w:rPr>
        <w:t>。</w:t>
      </w:r>
    </w:p>
    <w:p w14:paraId="11F4F1C4" w14:textId="64F860BA" w:rsidR="00AD007A" w:rsidRPr="00DE74C2" w:rsidRDefault="00CE5D72"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公司</w:t>
      </w:r>
      <w:r w:rsidR="00981FBC" w:rsidRPr="00DE74C2">
        <w:rPr>
          <w:rFonts w:ascii="Times New Roman" w:eastAsia="方正仿宋简体" w:hAnsi="Times New Roman" w:cs="Times New Roman"/>
          <w:sz w:val="30"/>
          <w:szCs w:val="30"/>
        </w:rPr>
        <w:t>有不适用</w:t>
      </w:r>
      <w:r w:rsidR="00AD007A" w:rsidRPr="00DE74C2">
        <w:rPr>
          <w:rFonts w:ascii="Times New Roman" w:eastAsia="方正仿宋简体" w:hAnsi="Times New Roman" w:cs="Times New Roman"/>
          <w:sz w:val="30"/>
          <w:szCs w:val="30"/>
        </w:rPr>
        <w:t>本指引要求披露信息</w:t>
      </w:r>
      <w:r w:rsidR="00981FBC" w:rsidRPr="00DE74C2">
        <w:rPr>
          <w:rFonts w:ascii="Times New Roman" w:eastAsia="方正仿宋简体" w:hAnsi="Times New Roman" w:cs="Times New Roman"/>
          <w:sz w:val="30"/>
          <w:szCs w:val="30"/>
        </w:rPr>
        <w:t>情形</w:t>
      </w:r>
      <w:r w:rsidR="00AD007A" w:rsidRPr="00DE74C2">
        <w:rPr>
          <w:rFonts w:ascii="Times New Roman" w:eastAsia="方正仿宋简体" w:hAnsi="Times New Roman" w:cs="Times New Roman"/>
          <w:sz w:val="30"/>
          <w:szCs w:val="30"/>
        </w:rPr>
        <w:t>的，应</w:t>
      </w:r>
      <w:r w:rsidR="00981FBC" w:rsidRPr="00DE74C2">
        <w:rPr>
          <w:rFonts w:ascii="Times New Roman" w:eastAsia="方正仿宋简体" w:hAnsi="Times New Roman" w:cs="Times New Roman"/>
          <w:sz w:val="30"/>
          <w:szCs w:val="30"/>
        </w:rPr>
        <w:t>说明不适用</w:t>
      </w:r>
      <w:r w:rsidR="00AD007A" w:rsidRPr="00DE74C2">
        <w:rPr>
          <w:rFonts w:ascii="Times New Roman" w:eastAsia="方正仿宋简体" w:hAnsi="Times New Roman" w:cs="Times New Roman"/>
          <w:sz w:val="30"/>
          <w:szCs w:val="30"/>
        </w:rPr>
        <w:t>的原因。</w:t>
      </w:r>
    </w:p>
    <w:p w14:paraId="28F2061A" w14:textId="52B2F55D" w:rsidR="005A25CE" w:rsidRPr="00DE74C2" w:rsidRDefault="00A13795"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本指引由全国</w:t>
      </w:r>
      <w:r w:rsidR="003354EC" w:rsidRPr="00DE74C2">
        <w:rPr>
          <w:rFonts w:ascii="Times New Roman" w:eastAsia="方正仿宋简体" w:hAnsi="Times New Roman" w:cs="Times New Roman"/>
          <w:sz w:val="30"/>
          <w:szCs w:val="30"/>
        </w:rPr>
        <w:t>中小企业</w:t>
      </w:r>
      <w:r w:rsidRPr="00DE74C2">
        <w:rPr>
          <w:rFonts w:ascii="Times New Roman" w:eastAsia="方正仿宋简体" w:hAnsi="Times New Roman" w:cs="Times New Roman"/>
          <w:sz w:val="30"/>
          <w:szCs w:val="30"/>
        </w:rPr>
        <w:t>股</w:t>
      </w:r>
      <w:r w:rsidR="003354EC" w:rsidRPr="00DE74C2">
        <w:rPr>
          <w:rFonts w:ascii="Times New Roman" w:eastAsia="方正仿宋简体" w:hAnsi="Times New Roman" w:cs="Times New Roman"/>
          <w:sz w:val="30"/>
          <w:szCs w:val="30"/>
        </w:rPr>
        <w:t>份</w:t>
      </w:r>
      <w:r w:rsidRPr="00DE74C2">
        <w:rPr>
          <w:rFonts w:ascii="Times New Roman" w:eastAsia="方正仿宋简体" w:hAnsi="Times New Roman" w:cs="Times New Roman"/>
          <w:sz w:val="30"/>
          <w:szCs w:val="30"/>
        </w:rPr>
        <w:t>转</w:t>
      </w:r>
      <w:r w:rsidR="003354EC" w:rsidRPr="00DE74C2">
        <w:rPr>
          <w:rFonts w:ascii="Times New Roman" w:eastAsia="方正仿宋简体" w:hAnsi="Times New Roman" w:cs="Times New Roman"/>
          <w:sz w:val="30"/>
          <w:szCs w:val="30"/>
        </w:rPr>
        <w:t>让</w:t>
      </w:r>
      <w:r w:rsidRPr="00DE74C2">
        <w:rPr>
          <w:rFonts w:ascii="Times New Roman" w:eastAsia="方正仿宋简体" w:hAnsi="Times New Roman" w:cs="Times New Roman"/>
          <w:sz w:val="30"/>
          <w:szCs w:val="30"/>
        </w:rPr>
        <w:t>系统</w:t>
      </w:r>
      <w:r w:rsidR="003354EC" w:rsidRPr="00DE74C2">
        <w:rPr>
          <w:rFonts w:ascii="Times New Roman" w:eastAsia="方正仿宋简体" w:hAnsi="Times New Roman" w:cs="Times New Roman"/>
          <w:sz w:val="30"/>
          <w:szCs w:val="30"/>
        </w:rPr>
        <w:t>有限责任</w:t>
      </w:r>
      <w:r w:rsidR="00AD1A7E" w:rsidRPr="00DE74C2">
        <w:rPr>
          <w:rFonts w:ascii="Times New Roman" w:eastAsia="方正仿宋简体" w:hAnsi="Times New Roman" w:cs="Times New Roman"/>
          <w:sz w:val="30"/>
          <w:szCs w:val="30"/>
        </w:rPr>
        <w:t>公司</w:t>
      </w:r>
      <w:r w:rsidRPr="00DE74C2">
        <w:rPr>
          <w:rFonts w:ascii="Times New Roman" w:eastAsia="方正仿宋简体" w:hAnsi="Times New Roman" w:cs="Times New Roman"/>
          <w:sz w:val="30"/>
          <w:szCs w:val="30"/>
        </w:rPr>
        <w:t>负责解释。</w:t>
      </w:r>
    </w:p>
    <w:p w14:paraId="67E0D2E8" w14:textId="77777777" w:rsidR="00A13795" w:rsidRPr="00DE74C2" w:rsidRDefault="00A13795" w:rsidP="00DE74C2">
      <w:pPr>
        <w:pStyle w:val="a3"/>
        <w:numPr>
          <w:ilvl w:val="0"/>
          <w:numId w:val="1"/>
        </w:numPr>
        <w:tabs>
          <w:tab w:val="left" w:pos="993"/>
          <w:tab w:val="left" w:pos="1560"/>
          <w:tab w:val="left" w:pos="1843"/>
        </w:tabs>
        <w:spacing w:line="560" w:lineRule="exact"/>
        <w:ind w:left="0" w:firstLine="600"/>
        <w:rPr>
          <w:rFonts w:ascii="Times New Roman" w:eastAsia="方正仿宋简体" w:hAnsi="Times New Roman" w:cs="Times New Roman"/>
          <w:sz w:val="30"/>
          <w:szCs w:val="30"/>
        </w:rPr>
      </w:pPr>
      <w:r w:rsidRPr="00DE74C2">
        <w:rPr>
          <w:rFonts w:ascii="Times New Roman" w:eastAsia="方正仿宋简体" w:hAnsi="Times New Roman" w:cs="Times New Roman"/>
          <w:sz w:val="30"/>
          <w:szCs w:val="30"/>
        </w:rPr>
        <w:t>本指引自发布之日起施行。</w:t>
      </w:r>
    </w:p>
    <w:sectPr w:rsidR="00A13795" w:rsidRPr="00DE74C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74DED" w14:textId="77777777" w:rsidR="00F375CE" w:rsidRDefault="00F375CE" w:rsidP="001E5FBA">
      <w:r>
        <w:separator/>
      </w:r>
    </w:p>
  </w:endnote>
  <w:endnote w:type="continuationSeparator" w:id="0">
    <w:p w14:paraId="48B56235" w14:textId="77777777" w:rsidR="00F375CE" w:rsidRDefault="00F375CE" w:rsidP="001E5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284860"/>
      <w:docPartObj>
        <w:docPartGallery w:val="Page Numbers (Bottom of Page)"/>
        <w:docPartUnique/>
      </w:docPartObj>
    </w:sdtPr>
    <w:sdtEndPr/>
    <w:sdtContent>
      <w:p w14:paraId="62A07327" w14:textId="6E609721" w:rsidR="00824F60" w:rsidRDefault="00824F60">
        <w:pPr>
          <w:pStyle w:val="a8"/>
          <w:jc w:val="center"/>
        </w:pPr>
        <w:r>
          <w:fldChar w:fldCharType="begin"/>
        </w:r>
        <w:r>
          <w:instrText>PAGE   \* MERGEFORMAT</w:instrText>
        </w:r>
        <w:r>
          <w:fldChar w:fldCharType="separate"/>
        </w:r>
        <w:r w:rsidR="002F5573" w:rsidRPr="002F5573">
          <w:rPr>
            <w:noProof/>
            <w:lang w:val="zh-CN"/>
          </w:rPr>
          <w:t>7</w:t>
        </w:r>
        <w:r>
          <w:fldChar w:fldCharType="end"/>
        </w:r>
      </w:p>
    </w:sdtContent>
  </w:sdt>
  <w:p w14:paraId="2C6DD639" w14:textId="77777777" w:rsidR="00BB2C46" w:rsidRDefault="00BB2C4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EBAA8" w14:textId="77777777" w:rsidR="00F375CE" w:rsidRDefault="00F375CE" w:rsidP="001E5FBA">
      <w:r>
        <w:separator/>
      </w:r>
    </w:p>
  </w:footnote>
  <w:footnote w:type="continuationSeparator" w:id="0">
    <w:p w14:paraId="1597B5FB" w14:textId="77777777" w:rsidR="00F375CE" w:rsidRDefault="00F375CE" w:rsidP="001E5F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03A"/>
    <w:multiLevelType w:val="hybridMultilevel"/>
    <w:tmpl w:val="28ACDB50"/>
    <w:lvl w:ilvl="0" w:tplc="10085A14">
      <w:start w:val="1"/>
      <w:numFmt w:val="japaneseCounting"/>
      <w:lvlText w:val="（%1）"/>
      <w:lvlJc w:val="left"/>
      <w:pPr>
        <w:ind w:left="5541"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02006EEC"/>
    <w:multiLevelType w:val="hybridMultilevel"/>
    <w:tmpl w:val="55868C02"/>
    <w:lvl w:ilvl="0" w:tplc="924609F4">
      <w:start w:val="1"/>
      <w:numFmt w:val="chineseCountingThousand"/>
      <w:lvlText w:val="第%1条 "/>
      <w:lvlJc w:val="left"/>
      <w:pPr>
        <w:ind w:left="5523" w:hanging="420"/>
      </w:pPr>
      <w:rPr>
        <w:rFonts w:hint="eastAsia"/>
        <w:b/>
        <w:lang w:val="en-US"/>
      </w:rPr>
    </w:lvl>
    <w:lvl w:ilvl="1" w:tplc="6F1E6D66">
      <w:start w:val="1"/>
      <w:numFmt w:val="japaneseCounting"/>
      <w:lvlText w:val="（%2）"/>
      <w:lvlJc w:val="left"/>
      <w:pPr>
        <w:ind w:left="5915" w:hanging="855"/>
      </w:pPr>
      <w:rPr>
        <w:rFonts w:hint="default"/>
      </w:rPr>
    </w:lvl>
    <w:lvl w:ilvl="2" w:tplc="0409001B" w:tentative="1">
      <w:start w:val="1"/>
      <w:numFmt w:val="lowerRoman"/>
      <w:lvlText w:val="%3."/>
      <w:lvlJc w:val="right"/>
      <w:pPr>
        <w:ind w:left="5900" w:hanging="420"/>
      </w:pPr>
    </w:lvl>
    <w:lvl w:ilvl="3" w:tplc="0409000F" w:tentative="1">
      <w:start w:val="1"/>
      <w:numFmt w:val="decimal"/>
      <w:lvlText w:val="%4."/>
      <w:lvlJc w:val="left"/>
      <w:pPr>
        <w:ind w:left="6320" w:hanging="420"/>
      </w:pPr>
    </w:lvl>
    <w:lvl w:ilvl="4" w:tplc="04090019" w:tentative="1">
      <w:start w:val="1"/>
      <w:numFmt w:val="lowerLetter"/>
      <w:lvlText w:val="%5)"/>
      <w:lvlJc w:val="left"/>
      <w:pPr>
        <w:ind w:left="6740" w:hanging="420"/>
      </w:pPr>
    </w:lvl>
    <w:lvl w:ilvl="5" w:tplc="0409001B" w:tentative="1">
      <w:start w:val="1"/>
      <w:numFmt w:val="lowerRoman"/>
      <w:lvlText w:val="%6."/>
      <w:lvlJc w:val="right"/>
      <w:pPr>
        <w:ind w:left="7160" w:hanging="420"/>
      </w:pPr>
    </w:lvl>
    <w:lvl w:ilvl="6" w:tplc="0409000F" w:tentative="1">
      <w:start w:val="1"/>
      <w:numFmt w:val="decimal"/>
      <w:lvlText w:val="%7."/>
      <w:lvlJc w:val="left"/>
      <w:pPr>
        <w:ind w:left="7580" w:hanging="420"/>
      </w:pPr>
    </w:lvl>
    <w:lvl w:ilvl="7" w:tplc="04090019" w:tentative="1">
      <w:start w:val="1"/>
      <w:numFmt w:val="lowerLetter"/>
      <w:lvlText w:val="%8)"/>
      <w:lvlJc w:val="left"/>
      <w:pPr>
        <w:ind w:left="8000" w:hanging="420"/>
      </w:pPr>
    </w:lvl>
    <w:lvl w:ilvl="8" w:tplc="0409001B" w:tentative="1">
      <w:start w:val="1"/>
      <w:numFmt w:val="lowerRoman"/>
      <w:lvlText w:val="%9."/>
      <w:lvlJc w:val="right"/>
      <w:pPr>
        <w:ind w:left="8420" w:hanging="420"/>
      </w:pPr>
    </w:lvl>
  </w:abstractNum>
  <w:abstractNum w:abstractNumId="2">
    <w:nsid w:val="0A0524E1"/>
    <w:multiLevelType w:val="hybridMultilevel"/>
    <w:tmpl w:val="769478B6"/>
    <w:lvl w:ilvl="0" w:tplc="B2B8B9C6">
      <w:start w:val="1"/>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127130BB"/>
    <w:multiLevelType w:val="hybridMultilevel"/>
    <w:tmpl w:val="E5CC6594"/>
    <w:lvl w:ilvl="0" w:tplc="3A4E1E06">
      <w:start w:val="1"/>
      <w:numFmt w:val="chineseCountingThousand"/>
      <w:lvlText w:val="第%1条 "/>
      <w:lvlJc w:val="left"/>
      <w:pPr>
        <w:ind w:left="3398" w:hanging="420"/>
      </w:pPr>
      <w:rPr>
        <w:rFonts w:hint="eastAsia"/>
        <w:lang w:val="en-US"/>
      </w:rPr>
    </w:lvl>
    <w:lvl w:ilvl="1" w:tplc="6F1E6D66">
      <w:start w:val="1"/>
      <w:numFmt w:val="japaneseCounting"/>
      <w:lvlText w:val="（%2）"/>
      <w:lvlJc w:val="left"/>
      <w:pPr>
        <w:ind w:left="1380" w:hanging="855"/>
      </w:pPr>
      <w:rPr>
        <w:rFonts w:hint="default"/>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nsid w:val="20644F75"/>
    <w:multiLevelType w:val="hybridMultilevel"/>
    <w:tmpl w:val="292C0340"/>
    <w:lvl w:ilvl="0" w:tplc="5F3625B0">
      <w:start w:val="1"/>
      <w:numFmt w:val="japaneseCounting"/>
      <w:lvlText w:val="（%1）"/>
      <w:lvlJc w:val="left"/>
      <w:pPr>
        <w:ind w:left="2070" w:hanging="147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2B8960F3"/>
    <w:multiLevelType w:val="hybridMultilevel"/>
    <w:tmpl w:val="0D5A7F50"/>
    <w:lvl w:ilvl="0" w:tplc="0390FB1A">
      <w:start w:val="1"/>
      <w:numFmt w:val="chineseCountingThousand"/>
      <w:lvlText w:val="第%1条 "/>
      <w:lvlJc w:val="left"/>
      <w:pPr>
        <w:ind w:left="3398" w:hanging="420"/>
      </w:pPr>
      <w:rPr>
        <w:rFonts w:hint="eastAsia"/>
        <w:b/>
        <w:lang w:val="en-US"/>
      </w:rPr>
    </w:lvl>
    <w:lvl w:ilvl="1" w:tplc="C12AE4E4">
      <w:start w:val="1"/>
      <w:numFmt w:val="japaneseCounting"/>
      <w:lvlText w:val="（%2）"/>
      <w:lvlJc w:val="left"/>
      <w:pPr>
        <w:ind w:left="1380" w:hanging="855"/>
      </w:pPr>
      <w:rPr>
        <w:rFonts w:hint="default"/>
        <w:lang w:val="en-US"/>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nsid w:val="2FFC15EF"/>
    <w:multiLevelType w:val="hybridMultilevel"/>
    <w:tmpl w:val="F46C93A0"/>
    <w:lvl w:ilvl="0" w:tplc="E1143DCE">
      <w:start w:val="1"/>
      <w:numFmt w:val="chineseCountingThousand"/>
      <w:lvlText w:val="第%1条 "/>
      <w:lvlJc w:val="left"/>
      <w:pPr>
        <w:ind w:left="1128" w:hanging="420"/>
      </w:pPr>
      <w:rPr>
        <w:rFonts w:hint="eastAsia"/>
        <w:b/>
        <w:lang w:val="en-US"/>
      </w:rPr>
    </w:lvl>
    <w:lvl w:ilvl="1" w:tplc="6F1E6D66">
      <w:start w:val="1"/>
      <w:numFmt w:val="japaneseCounting"/>
      <w:lvlText w:val="（%2）"/>
      <w:lvlJc w:val="left"/>
      <w:pPr>
        <w:ind w:left="5915" w:hanging="855"/>
      </w:pPr>
      <w:rPr>
        <w:rFonts w:hint="default"/>
      </w:rPr>
    </w:lvl>
    <w:lvl w:ilvl="2" w:tplc="0409001B" w:tentative="1">
      <w:start w:val="1"/>
      <w:numFmt w:val="lowerRoman"/>
      <w:lvlText w:val="%3."/>
      <w:lvlJc w:val="right"/>
      <w:pPr>
        <w:ind w:left="5900" w:hanging="420"/>
      </w:pPr>
    </w:lvl>
    <w:lvl w:ilvl="3" w:tplc="0409000F" w:tentative="1">
      <w:start w:val="1"/>
      <w:numFmt w:val="decimal"/>
      <w:lvlText w:val="%4."/>
      <w:lvlJc w:val="left"/>
      <w:pPr>
        <w:ind w:left="6320" w:hanging="420"/>
      </w:pPr>
    </w:lvl>
    <w:lvl w:ilvl="4" w:tplc="04090019" w:tentative="1">
      <w:start w:val="1"/>
      <w:numFmt w:val="lowerLetter"/>
      <w:lvlText w:val="%5)"/>
      <w:lvlJc w:val="left"/>
      <w:pPr>
        <w:ind w:left="6740" w:hanging="420"/>
      </w:pPr>
    </w:lvl>
    <w:lvl w:ilvl="5" w:tplc="0409001B" w:tentative="1">
      <w:start w:val="1"/>
      <w:numFmt w:val="lowerRoman"/>
      <w:lvlText w:val="%6."/>
      <w:lvlJc w:val="right"/>
      <w:pPr>
        <w:ind w:left="7160" w:hanging="420"/>
      </w:pPr>
    </w:lvl>
    <w:lvl w:ilvl="6" w:tplc="0409000F" w:tentative="1">
      <w:start w:val="1"/>
      <w:numFmt w:val="decimal"/>
      <w:lvlText w:val="%7."/>
      <w:lvlJc w:val="left"/>
      <w:pPr>
        <w:ind w:left="7580" w:hanging="420"/>
      </w:pPr>
    </w:lvl>
    <w:lvl w:ilvl="7" w:tplc="04090019" w:tentative="1">
      <w:start w:val="1"/>
      <w:numFmt w:val="lowerLetter"/>
      <w:lvlText w:val="%8)"/>
      <w:lvlJc w:val="left"/>
      <w:pPr>
        <w:ind w:left="8000" w:hanging="420"/>
      </w:pPr>
    </w:lvl>
    <w:lvl w:ilvl="8" w:tplc="0409001B" w:tentative="1">
      <w:start w:val="1"/>
      <w:numFmt w:val="lowerRoman"/>
      <w:lvlText w:val="%9."/>
      <w:lvlJc w:val="right"/>
      <w:pPr>
        <w:ind w:left="8420" w:hanging="420"/>
      </w:pPr>
    </w:lvl>
  </w:abstractNum>
  <w:abstractNum w:abstractNumId="7">
    <w:nsid w:val="33AA3D35"/>
    <w:multiLevelType w:val="hybridMultilevel"/>
    <w:tmpl w:val="64DCAEA6"/>
    <w:lvl w:ilvl="0" w:tplc="B01EFA1C">
      <w:start w:val="1"/>
      <w:numFmt w:val="japaneseCounting"/>
      <w:lvlText w:val="第%1条"/>
      <w:lvlJc w:val="left"/>
      <w:pPr>
        <w:ind w:left="2499" w:hanging="1080"/>
      </w:pPr>
      <w:rPr>
        <w:rFonts w:hint="default"/>
        <w:b/>
        <w:lang w:val="en-US"/>
      </w:rPr>
    </w:lvl>
    <w:lvl w:ilvl="1" w:tplc="04090019" w:tentative="1">
      <w:start w:val="1"/>
      <w:numFmt w:val="lowerLetter"/>
      <w:lvlText w:val="%2)"/>
      <w:lvlJc w:val="left"/>
      <w:pPr>
        <w:ind w:left="-403"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37" w:hanging="420"/>
      </w:pPr>
    </w:lvl>
    <w:lvl w:ilvl="4" w:tplc="04090019" w:tentative="1">
      <w:start w:val="1"/>
      <w:numFmt w:val="lowerLetter"/>
      <w:lvlText w:val="%5)"/>
      <w:lvlJc w:val="left"/>
      <w:pPr>
        <w:ind w:left="857" w:hanging="420"/>
      </w:pPr>
    </w:lvl>
    <w:lvl w:ilvl="5" w:tplc="0409001B" w:tentative="1">
      <w:start w:val="1"/>
      <w:numFmt w:val="lowerRoman"/>
      <w:lvlText w:val="%6."/>
      <w:lvlJc w:val="right"/>
      <w:pPr>
        <w:ind w:left="1277" w:hanging="420"/>
      </w:pPr>
    </w:lvl>
    <w:lvl w:ilvl="6" w:tplc="0409000F" w:tentative="1">
      <w:start w:val="1"/>
      <w:numFmt w:val="decimal"/>
      <w:lvlText w:val="%7."/>
      <w:lvlJc w:val="left"/>
      <w:pPr>
        <w:ind w:left="1697" w:hanging="420"/>
      </w:pPr>
    </w:lvl>
    <w:lvl w:ilvl="7" w:tplc="04090019" w:tentative="1">
      <w:start w:val="1"/>
      <w:numFmt w:val="lowerLetter"/>
      <w:lvlText w:val="%8)"/>
      <w:lvlJc w:val="left"/>
      <w:pPr>
        <w:ind w:left="2117" w:hanging="420"/>
      </w:pPr>
    </w:lvl>
    <w:lvl w:ilvl="8" w:tplc="0409001B" w:tentative="1">
      <w:start w:val="1"/>
      <w:numFmt w:val="lowerRoman"/>
      <w:lvlText w:val="%9."/>
      <w:lvlJc w:val="right"/>
      <w:pPr>
        <w:ind w:left="2537" w:hanging="420"/>
      </w:pPr>
    </w:lvl>
  </w:abstractNum>
  <w:abstractNum w:abstractNumId="8">
    <w:nsid w:val="441F098A"/>
    <w:multiLevelType w:val="hybridMultilevel"/>
    <w:tmpl w:val="D7F0C662"/>
    <w:lvl w:ilvl="0" w:tplc="04090017">
      <w:start w:val="1"/>
      <w:numFmt w:val="chineseCountingThousand"/>
      <w:lvlText w:val="(%1)"/>
      <w:lvlJc w:val="left"/>
      <w:pPr>
        <w:ind w:left="525" w:hanging="420"/>
      </w:pPr>
    </w:lvl>
    <w:lvl w:ilvl="1" w:tplc="04090017">
      <w:start w:val="1"/>
      <w:numFmt w:val="chineseCountingThousand"/>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9">
    <w:nsid w:val="4A322456"/>
    <w:multiLevelType w:val="hybridMultilevel"/>
    <w:tmpl w:val="61EE482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4CC74237"/>
    <w:multiLevelType w:val="hybridMultilevel"/>
    <w:tmpl w:val="E5CC6594"/>
    <w:lvl w:ilvl="0" w:tplc="3A4E1E06">
      <w:start w:val="1"/>
      <w:numFmt w:val="chineseCountingThousand"/>
      <w:lvlText w:val="第%1条 "/>
      <w:lvlJc w:val="left"/>
      <w:pPr>
        <w:ind w:left="3398" w:hanging="420"/>
      </w:pPr>
      <w:rPr>
        <w:rFonts w:hint="eastAsia"/>
        <w:lang w:val="en-US"/>
      </w:rPr>
    </w:lvl>
    <w:lvl w:ilvl="1" w:tplc="6F1E6D66">
      <w:start w:val="1"/>
      <w:numFmt w:val="japaneseCounting"/>
      <w:lvlText w:val="（%2）"/>
      <w:lvlJc w:val="left"/>
      <w:pPr>
        <w:ind w:left="1380" w:hanging="855"/>
      </w:pPr>
      <w:rPr>
        <w:rFonts w:hint="default"/>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nsid w:val="4F26185A"/>
    <w:multiLevelType w:val="hybridMultilevel"/>
    <w:tmpl w:val="341CA6AE"/>
    <w:lvl w:ilvl="0" w:tplc="0390FB1A">
      <w:start w:val="1"/>
      <w:numFmt w:val="chineseCountingThousand"/>
      <w:lvlText w:val="第%1条 "/>
      <w:lvlJc w:val="left"/>
      <w:pPr>
        <w:ind w:left="3398" w:hanging="420"/>
      </w:pPr>
      <w:rPr>
        <w:rFonts w:hint="eastAsia"/>
        <w:b/>
        <w:lang w:val="en-US"/>
      </w:rPr>
    </w:lvl>
    <w:lvl w:ilvl="1" w:tplc="6F1E6D66">
      <w:start w:val="1"/>
      <w:numFmt w:val="japaneseCounting"/>
      <w:lvlText w:val="（%2）"/>
      <w:lvlJc w:val="left"/>
      <w:pPr>
        <w:ind w:left="1380" w:hanging="855"/>
      </w:pPr>
      <w:rPr>
        <w:rFonts w:hint="default"/>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nsid w:val="519E5446"/>
    <w:multiLevelType w:val="hybridMultilevel"/>
    <w:tmpl w:val="42263E5E"/>
    <w:lvl w:ilvl="0" w:tplc="3D8234D6">
      <w:start w:val="1"/>
      <w:numFmt w:val="japaneseCounting"/>
      <w:lvlText w:val="（%1）"/>
      <w:lvlJc w:val="left"/>
      <w:pPr>
        <w:ind w:left="2280"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nsid w:val="528B6579"/>
    <w:multiLevelType w:val="hybridMultilevel"/>
    <w:tmpl w:val="448AF124"/>
    <w:lvl w:ilvl="0" w:tplc="0390FB1A">
      <w:start w:val="1"/>
      <w:numFmt w:val="chineseCountingThousand"/>
      <w:lvlText w:val="第%1条 "/>
      <w:lvlJc w:val="left"/>
      <w:pPr>
        <w:ind w:left="1845" w:hanging="420"/>
      </w:pPr>
      <w:rPr>
        <w:rFonts w:hint="eastAsia"/>
        <w:b/>
        <w:lang w:val="en-US"/>
      </w:rPr>
    </w:lvl>
    <w:lvl w:ilvl="1" w:tplc="04090019" w:tentative="1">
      <w:start w:val="1"/>
      <w:numFmt w:val="lowerLetter"/>
      <w:lvlText w:val="%2)"/>
      <w:lvlJc w:val="left"/>
      <w:pPr>
        <w:ind w:left="2265" w:hanging="420"/>
      </w:pPr>
    </w:lvl>
    <w:lvl w:ilvl="2" w:tplc="0409001B" w:tentative="1">
      <w:start w:val="1"/>
      <w:numFmt w:val="lowerRoman"/>
      <w:lvlText w:val="%3."/>
      <w:lvlJc w:val="right"/>
      <w:pPr>
        <w:ind w:left="2685" w:hanging="420"/>
      </w:pPr>
    </w:lvl>
    <w:lvl w:ilvl="3" w:tplc="0409000F" w:tentative="1">
      <w:start w:val="1"/>
      <w:numFmt w:val="decimal"/>
      <w:lvlText w:val="%4."/>
      <w:lvlJc w:val="left"/>
      <w:pPr>
        <w:ind w:left="3105" w:hanging="420"/>
      </w:pPr>
    </w:lvl>
    <w:lvl w:ilvl="4" w:tplc="04090019" w:tentative="1">
      <w:start w:val="1"/>
      <w:numFmt w:val="lowerLetter"/>
      <w:lvlText w:val="%5)"/>
      <w:lvlJc w:val="left"/>
      <w:pPr>
        <w:ind w:left="3525" w:hanging="420"/>
      </w:pPr>
    </w:lvl>
    <w:lvl w:ilvl="5" w:tplc="0409001B" w:tentative="1">
      <w:start w:val="1"/>
      <w:numFmt w:val="lowerRoman"/>
      <w:lvlText w:val="%6."/>
      <w:lvlJc w:val="right"/>
      <w:pPr>
        <w:ind w:left="3945" w:hanging="420"/>
      </w:pPr>
    </w:lvl>
    <w:lvl w:ilvl="6" w:tplc="0409000F" w:tentative="1">
      <w:start w:val="1"/>
      <w:numFmt w:val="decimal"/>
      <w:lvlText w:val="%7."/>
      <w:lvlJc w:val="left"/>
      <w:pPr>
        <w:ind w:left="4365" w:hanging="420"/>
      </w:pPr>
    </w:lvl>
    <w:lvl w:ilvl="7" w:tplc="04090019" w:tentative="1">
      <w:start w:val="1"/>
      <w:numFmt w:val="lowerLetter"/>
      <w:lvlText w:val="%8)"/>
      <w:lvlJc w:val="left"/>
      <w:pPr>
        <w:ind w:left="4785" w:hanging="420"/>
      </w:pPr>
    </w:lvl>
    <w:lvl w:ilvl="8" w:tplc="0409001B" w:tentative="1">
      <w:start w:val="1"/>
      <w:numFmt w:val="lowerRoman"/>
      <w:lvlText w:val="%9."/>
      <w:lvlJc w:val="right"/>
      <w:pPr>
        <w:ind w:left="5205" w:hanging="420"/>
      </w:pPr>
    </w:lvl>
  </w:abstractNum>
  <w:abstractNum w:abstractNumId="14">
    <w:nsid w:val="5A7E664E"/>
    <w:multiLevelType w:val="hybridMultilevel"/>
    <w:tmpl w:val="FBE29BF0"/>
    <w:lvl w:ilvl="0" w:tplc="C12AE4E4">
      <w:start w:val="1"/>
      <w:numFmt w:val="japaneseCounting"/>
      <w:lvlText w:val="（%1）"/>
      <w:lvlJc w:val="left"/>
      <w:pPr>
        <w:ind w:left="1380" w:hanging="8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723EF8"/>
    <w:multiLevelType w:val="hybridMultilevel"/>
    <w:tmpl w:val="42263E5E"/>
    <w:lvl w:ilvl="0" w:tplc="3D8234D6">
      <w:start w:val="1"/>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6">
    <w:nsid w:val="63A86C06"/>
    <w:multiLevelType w:val="hybridMultilevel"/>
    <w:tmpl w:val="ABF41D30"/>
    <w:lvl w:ilvl="0" w:tplc="1FEC1088">
      <w:start w:val="1"/>
      <w:numFmt w:val="japaneseCounting"/>
      <w:lvlText w:val="（%1）"/>
      <w:lvlJc w:val="left"/>
      <w:pPr>
        <w:ind w:left="855" w:hanging="75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7">
    <w:nsid w:val="650B3562"/>
    <w:multiLevelType w:val="hybridMultilevel"/>
    <w:tmpl w:val="28ACDB50"/>
    <w:lvl w:ilvl="0" w:tplc="10085A14">
      <w:start w:val="1"/>
      <w:numFmt w:val="japaneseCounting"/>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8">
    <w:nsid w:val="68B379C3"/>
    <w:multiLevelType w:val="hybridMultilevel"/>
    <w:tmpl w:val="B51EB304"/>
    <w:lvl w:ilvl="0" w:tplc="1916E154">
      <w:start w:val="1"/>
      <w:numFmt w:val="japaneseCounting"/>
      <w:lvlText w:val="（%1）"/>
      <w:lvlJc w:val="left"/>
      <w:pPr>
        <w:ind w:left="1647" w:hanging="795"/>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B2F39BB"/>
    <w:multiLevelType w:val="hybridMultilevel"/>
    <w:tmpl w:val="8C3661EC"/>
    <w:lvl w:ilvl="0" w:tplc="8B6671AE">
      <w:start w:val="1"/>
      <w:numFmt w:val="decimal"/>
      <w:lvlText w:val="（%1）"/>
      <w:lvlJc w:val="left"/>
      <w:pPr>
        <w:ind w:left="1950" w:hanging="135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nsid w:val="7CEE03BB"/>
    <w:multiLevelType w:val="hybridMultilevel"/>
    <w:tmpl w:val="147C3BEA"/>
    <w:lvl w:ilvl="0" w:tplc="2688AE5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20"/>
  </w:num>
  <w:num w:numId="3">
    <w:abstractNumId w:val="0"/>
  </w:num>
  <w:num w:numId="4">
    <w:abstractNumId w:val="2"/>
  </w:num>
  <w:num w:numId="5">
    <w:abstractNumId w:val="17"/>
  </w:num>
  <w:num w:numId="6">
    <w:abstractNumId w:val="12"/>
  </w:num>
  <w:num w:numId="7">
    <w:abstractNumId w:val="18"/>
  </w:num>
  <w:num w:numId="8">
    <w:abstractNumId w:val="16"/>
  </w:num>
  <w:num w:numId="9">
    <w:abstractNumId w:val="8"/>
  </w:num>
  <w:num w:numId="10">
    <w:abstractNumId w:val="15"/>
  </w:num>
  <w:num w:numId="11">
    <w:abstractNumId w:val="19"/>
  </w:num>
  <w:num w:numId="12">
    <w:abstractNumId w:val="3"/>
  </w:num>
  <w:num w:numId="13">
    <w:abstractNumId w:val="10"/>
  </w:num>
  <w:num w:numId="14">
    <w:abstractNumId w:val="5"/>
  </w:num>
  <w:num w:numId="15">
    <w:abstractNumId w:val="14"/>
  </w:num>
  <w:num w:numId="16">
    <w:abstractNumId w:val="4"/>
  </w:num>
  <w:num w:numId="17">
    <w:abstractNumId w:val="11"/>
  </w:num>
  <w:num w:numId="18">
    <w:abstractNumId w:val="13"/>
  </w:num>
  <w:num w:numId="19">
    <w:abstractNumId w:val="9"/>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E8F"/>
    <w:rsid w:val="00000CFB"/>
    <w:rsid w:val="00001C0D"/>
    <w:rsid w:val="00005D31"/>
    <w:rsid w:val="0000628A"/>
    <w:rsid w:val="00006E4E"/>
    <w:rsid w:val="00006E71"/>
    <w:rsid w:val="00010B6B"/>
    <w:rsid w:val="0001227B"/>
    <w:rsid w:val="000132E3"/>
    <w:rsid w:val="00013690"/>
    <w:rsid w:val="0001428B"/>
    <w:rsid w:val="000152AE"/>
    <w:rsid w:val="0001595D"/>
    <w:rsid w:val="000202C5"/>
    <w:rsid w:val="00021C85"/>
    <w:rsid w:val="00023D42"/>
    <w:rsid w:val="00024651"/>
    <w:rsid w:val="000246A8"/>
    <w:rsid w:val="00030079"/>
    <w:rsid w:val="0003059E"/>
    <w:rsid w:val="00030729"/>
    <w:rsid w:val="00031D93"/>
    <w:rsid w:val="000322D9"/>
    <w:rsid w:val="00033149"/>
    <w:rsid w:val="00034C98"/>
    <w:rsid w:val="000370FA"/>
    <w:rsid w:val="0004719F"/>
    <w:rsid w:val="00050334"/>
    <w:rsid w:val="00052E95"/>
    <w:rsid w:val="0005346A"/>
    <w:rsid w:val="00054203"/>
    <w:rsid w:val="00055C6A"/>
    <w:rsid w:val="00061BAB"/>
    <w:rsid w:val="000620C2"/>
    <w:rsid w:val="000653F3"/>
    <w:rsid w:val="000668C5"/>
    <w:rsid w:val="000724F4"/>
    <w:rsid w:val="00083D81"/>
    <w:rsid w:val="0008443C"/>
    <w:rsid w:val="0008754F"/>
    <w:rsid w:val="00091D07"/>
    <w:rsid w:val="00096478"/>
    <w:rsid w:val="00096B94"/>
    <w:rsid w:val="000A049C"/>
    <w:rsid w:val="000A1692"/>
    <w:rsid w:val="000A291C"/>
    <w:rsid w:val="000A4540"/>
    <w:rsid w:val="000A46A6"/>
    <w:rsid w:val="000B2E9A"/>
    <w:rsid w:val="000B3222"/>
    <w:rsid w:val="000B337F"/>
    <w:rsid w:val="000B5287"/>
    <w:rsid w:val="000B66DB"/>
    <w:rsid w:val="000C1113"/>
    <w:rsid w:val="000C1817"/>
    <w:rsid w:val="000C3AF6"/>
    <w:rsid w:val="000C7608"/>
    <w:rsid w:val="000C7DD9"/>
    <w:rsid w:val="000D2B07"/>
    <w:rsid w:val="000D42C8"/>
    <w:rsid w:val="000D4801"/>
    <w:rsid w:val="000D6D78"/>
    <w:rsid w:val="000D6F9E"/>
    <w:rsid w:val="000D759B"/>
    <w:rsid w:val="000E0C4A"/>
    <w:rsid w:val="000E12EA"/>
    <w:rsid w:val="000E1773"/>
    <w:rsid w:val="000E1D59"/>
    <w:rsid w:val="000E4AB2"/>
    <w:rsid w:val="000E5019"/>
    <w:rsid w:val="000F351C"/>
    <w:rsid w:val="000F5A61"/>
    <w:rsid w:val="001044E6"/>
    <w:rsid w:val="00111373"/>
    <w:rsid w:val="00112683"/>
    <w:rsid w:val="001131EB"/>
    <w:rsid w:val="00115DEB"/>
    <w:rsid w:val="00117F43"/>
    <w:rsid w:val="001205A4"/>
    <w:rsid w:val="00123EA0"/>
    <w:rsid w:val="0012444B"/>
    <w:rsid w:val="00126D9B"/>
    <w:rsid w:val="001367E7"/>
    <w:rsid w:val="001406D0"/>
    <w:rsid w:val="0014189F"/>
    <w:rsid w:val="00142FC7"/>
    <w:rsid w:val="00143431"/>
    <w:rsid w:val="0014458F"/>
    <w:rsid w:val="00147ED7"/>
    <w:rsid w:val="0015449C"/>
    <w:rsid w:val="00155E6C"/>
    <w:rsid w:val="00156104"/>
    <w:rsid w:val="001565FC"/>
    <w:rsid w:val="001567D7"/>
    <w:rsid w:val="00163657"/>
    <w:rsid w:val="00164CF4"/>
    <w:rsid w:val="00167A4A"/>
    <w:rsid w:val="00170813"/>
    <w:rsid w:val="00170C4B"/>
    <w:rsid w:val="00173910"/>
    <w:rsid w:val="001768B0"/>
    <w:rsid w:val="001824BF"/>
    <w:rsid w:val="0018272E"/>
    <w:rsid w:val="00187D06"/>
    <w:rsid w:val="00190163"/>
    <w:rsid w:val="00191A83"/>
    <w:rsid w:val="00192034"/>
    <w:rsid w:val="00195178"/>
    <w:rsid w:val="001960AC"/>
    <w:rsid w:val="001A0EC5"/>
    <w:rsid w:val="001A17B7"/>
    <w:rsid w:val="001A5094"/>
    <w:rsid w:val="001A5A71"/>
    <w:rsid w:val="001A6DDC"/>
    <w:rsid w:val="001B0AF3"/>
    <w:rsid w:val="001B1B2D"/>
    <w:rsid w:val="001C54D9"/>
    <w:rsid w:val="001C729D"/>
    <w:rsid w:val="001C75D7"/>
    <w:rsid w:val="001D4C04"/>
    <w:rsid w:val="001D5A9C"/>
    <w:rsid w:val="001E10B4"/>
    <w:rsid w:val="001E1A6F"/>
    <w:rsid w:val="001E41F5"/>
    <w:rsid w:val="001E5FBA"/>
    <w:rsid w:val="001F3D97"/>
    <w:rsid w:val="001F54FC"/>
    <w:rsid w:val="00200A47"/>
    <w:rsid w:val="00201FE3"/>
    <w:rsid w:val="00202069"/>
    <w:rsid w:val="00203467"/>
    <w:rsid w:val="00204528"/>
    <w:rsid w:val="002053E5"/>
    <w:rsid w:val="0021013D"/>
    <w:rsid w:val="00210646"/>
    <w:rsid w:val="00211A71"/>
    <w:rsid w:val="0021312E"/>
    <w:rsid w:val="00220B6A"/>
    <w:rsid w:val="00223A48"/>
    <w:rsid w:val="002248D5"/>
    <w:rsid w:val="00224CCD"/>
    <w:rsid w:val="00226C7E"/>
    <w:rsid w:val="00226E8F"/>
    <w:rsid w:val="00227478"/>
    <w:rsid w:val="0023087A"/>
    <w:rsid w:val="00241512"/>
    <w:rsid w:val="002437CC"/>
    <w:rsid w:val="00244767"/>
    <w:rsid w:val="00244D7E"/>
    <w:rsid w:val="00247D9D"/>
    <w:rsid w:val="00250DCB"/>
    <w:rsid w:val="002569D1"/>
    <w:rsid w:val="00257B6A"/>
    <w:rsid w:val="00264D0F"/>
    <w:rsid w:val="00270416"/>
    <w:rsid w:val="00273D33"/>
    <w:rsid w:val="002841E5"/>
    <w:rsid w:val="00291F65"/>
    <w:rsid w:val="00292BF0"/>
    <w:rsid w:val="00293DF6"/>
    <w:rsid w:val="002A0037"/>
    <w:rsid w:val="002A1AD0"/>
    <w:rsid w:val="002A37A1"/>
    <w:rsid w:val="002A7E93"/>
    <w:rsid w:val="002B1154"/>
    <w:rsid w:val="002B3F64"/>
    <w:rsid w:val="002B4C64"/>
    <w:rsid w:val="002C354B"/>
    <w:rsid w:val="002C3984"/>
    <w:rsid w:val="002D5E61"/>
    <w:rsid w:val="002E0101"/>
    <w:rsid w:val="002E08FF"/>
    <w:rsid w:val="002E49CF"/>
    <w:rsid w:val="002E7452"/>
    <w:rsid w:val="002F199A"/>
    <w:rsid w:val="002F3393"/>
    <w:rsid w:val="002F3932"/>
    <w:rsid w:val="002F5573"/>
    <w:rsid w:val="0030044C"/>
    <w:rsid w:val="00300823"/>
    <w:rsid w:val="00301856"/>
    <w:rsid w:val="003060BC"/>
    <w:rsid w:val="003101D0"/>
    <w:rsid w:val="00311F1E"/>
    <w:rsid w:val="0031248B"/>
    <w:rsid w:val="00315703"/>
    <w:rsid w:val="003174B8"/>
    <w:rsid w:val="0031770F"/>
    <w:rsid w:val="0031787D"/>
    <w:rsid w:val="00317C50"/>
    <w:rsid w:val="003224EC"/>
    <w:rsid w:val="00326AFE"/>
    <w:rsid w:val="00330967"/>
    <w:rsid w:val="00334643"/>
    <w:rsid w:val="003354EC"/>
    <w:rsid w:val="003363F5"/>
    <w:rsid w:val="003408AA"/>
    <w:rsid w:val="0034174E"/>
    <w:rsid w:val="00342CDB"/>
    <w:rsid w:val="0034629B"/>
    <w:rsid w:val="003464E8"/>
    <w:rsid w:val="00351364"/>
    <w:rsid w:val="003563C3"/>
    <w:rsid w:val="00364AAC"/>
    <w:rsid w:val="00364CBD"/>
    <w:rsid w:val="00365B3F"/>
    <w:rsid w:val="0036718B"/>
    <w:rsid w:val="003704AC"/>
    <w:rsid w:val="003707FA"/>
    <w:rsid w:val="00370984"/>
    <w:rsid w:val="00371DC8"/>
    <w:rsid w:val="0037465E"/>
    <w:rsid w:val="00376044"/>
    <w:rsid w:val="00380FD3"/>
    <w:rsid w:val="00386E23"/>
    <w:rsid w:val="003911D4"/>
    <w:rsid w:val="00393192"/>
    <w:rsid w:val="003960C5"/>
    <w:rsid w:val="00396444"/>
    <w:rsid w:val="00396A37"/>
    <w:rsid w:val="003971EC"/>
    <w:rsid w:val="003A0DBA"/>
    <w:rsid w:val="003A2CF9"/>
    <w:rsid w:val="003A5A55"/>
    <w:rsid w:val="003A5EE3"/>
    <w:rsid w:val="003B1139"/>
    <w:rsid w:val="003B1627"/>
    <w:rsid w:val="003B1690"/>
    <w:rsid w:val="003B4066"/>
    <w:rsid w:val="003B4351"/>
    <w:rsid w:val="003B73EA"/>
    <w:rsid w:val="003C4397"/>
    <w:rsid w:val="003C4BD9"/>
    <w:rsid w:val="003D0C0B"/>
    <w:rsid w:val="003D374E"/>
    <w:rsid w:val="003E0568"/>
    <w:rsid w:val="003E0CEB"/>
    <w:rsid w:val="003E10FE"/>
    <w:rsid w:val="003E62D1"/>
    <w:rsid w:val="003E6ECF"/>
    <w:rsid w:val="003E7EC3"/>
    <w:rsid w:val="003F1DF8"/>
    <w:rsid w:val="003F1FBC"/>
    <w:rsid w:val="003F2E83"/>
    <w:rsid w:val="003F56C4"/>
    <w:rsid w:val="00401930"/>
    <w:rsid w:val="0040381E"/>
    <w:rsid w:val="00404EBC"/>
    <w:rsid w:val="00405086"/>
    <w:rsid w:val="00405663"/>
    <w:rsid w:val="004074DF"/>
    <w:rsid w:val="0040759A"/>
    <w:rsid w:val="00407B4D"/>
    <w:rsid w:val="00411006"/>
    <w:rsid w:val="00421687"/>
    <w:rsid w:val="0042231C"/>
    <w:rsid w:val="00424776"/>
    <w:rsid w:val="00426C7D"/>
    <w:rsid w:val="004319E3"/>
    <w:rsid w:val="00432008"/>
    <w:rsid w:val="0043268B"/>
    <w:rsid w:val="00434719"/>
    <w:rsid w:val="004365AE"/>
    <w:rsid w:val="0044124B"/>
    <w:rsid w:val="00443B32"/>
    <w:rsid w:val="0044483A"/>
    <w:rsid w:val="00451F8D"/>
    <w:rsid w:val="00455718"/>
    <w:rsid w:val="00456410"/>
    <w:rsid w:val="00456A63"/>
    <w:rsid w:val="00463F4B"/>
    <w:rsid w:val="00465067"/>
    <w:rsid w:val="00465367"/>
    <w:rsid w:val="00471922"/>
    <w:rsid w:val="00472A06"/>
    <w:rsid w:val="00474A39"/>
    <w:rsid w:val="00475F8A"/>
    <w:rsid w:val="004765E4"/>
    <w:rsid w:val="00476AF2"/>
    <w:rsid w:val="00477004"/>
    <w:rsid w:val="004778D7"/>
    <w:rsid w:val="00477927"/>
    <w:rsid w:val="00481FC6"/>
    <w:rsid w:val="00484125"/>
    <w:rsid w:val="004864CB"/>
    <w:rsid w:val="004870AD"/>
    <w:rsid w:val="004902A0"/>
    <w:rsid w:val="004A46A6"/>
    <w:rsid w:val="004A7E06"/>
    <w:rsid w:val="004B0485"/>
    <w:rsid w:val="004B4DC9"/>
    <w:rsid w:val="004C2C2C"/>
    <w:rsid w:val="004C4E12"/>
    <w:rsid w:val="004C57AB"/>
    <w:rsid w:val="004C6776"/>
    <w:rsid w:val="004D0269"/>
    <w:rsid w:val="004D06F4"/>
    <w:rsid w:val="004D3FE8"/>
    <w:rsid w:val="004D5D52"/>
    <w:rsid w:val="004D766B"/>
    <w:rsid w:val="004E0CDB"/>
    <w:rsid w:val="004E427C"/>
    <w:rsid w:val="004E5C3D"/>
    <w:rsid w:val="004E6406"/>
    <w:rsid w:val="004F3DAB"/>
    <w:rsid w:val="004F4AFF"/>
    <w:rsid w:val="004F6D5F"/>
    <w:rsid w:val="004F7BD3"/>
    <w:rsid w:val="005031D4"/>
    <w:rsid w:val="005104ED"/>
    <w:rsid w:val="0051106F"/>
    <w:rsid w:val="00526E58"/>
    <w:rsid w:val="00532761"/>
    <w:rsid w:val="00534C5E"/>
    <w:rsid w:val="00534C87"/>
    <w:rsid w:val="00536AE7"/>
    <w:rsid w:val="00540673"/>
    <w:rsid w:val="00542E5D"/>
    <w:rsid w:val="00546754"/>
    <w:rsid w:val="00547C8C"/>
    <w:rsid w:val="00547CD0"/>
    <w:rsid w:val="00551A92"/>
    <w:rsid w:val="0055480B"/>
    <w:rsid w:val="00554C98"/>
    <w:rsid w:val="00557D89"/>
    <w:rsid w:val="00563B09"/>
    <w:rsid w:val="00564CC4"/>
    <w:rsid w:val="005678FF"/>
    <w:rsid w:val="00570610"/>
    <w:rsid w:val="00570E9E"/>
    <w:rsid w:val="005713A3"/>
    <w:rsid w:val="005738D3"/>
    <w:rsid w:val="005743F9"/>
    <w:rsid w:val="005744BB"/>
    <w:rsid w:val="00586521"/>
    <w:rsid w:val="0058799D"/>
    <w:rsid w:val="0059035E"/>
    <w:rsid w:val="00592AD4"/>
    <w:rsid w:val="00594188"/>
    <w:rsid w:val="0059501A"/>
    <w:rsid w:val="005A1A84"/>
    <w:rsid w:val="005A25CE"/>
    <w:rsid w:val="005B4304"/>
    <w:rsid w:val="005B7EC7"/>
    <w:rsid w:val="005C09A4"/>
    <w:rsid w:val="005C1EB3"/>
    <w:rsid w:val="005C2C3D"/>
    <w:rsid w:val="005C4C98"/>
    <w:rsid w:val="005C5DD7"/>
    <w:rsid w:val="005C5FEF"/>
    <w:rsid w:val="005D0108"/>
    <w:rsid w:val="005D0E52"/>
    <w:rsid w:val="005D53A0"/>
    <w:rsid w:val="005D573E"/>
    <w:rsid w:val="005E4293"/>
    <w:rsid w:val="005E78BB"/>
    <w:rsid w:val="005F4E31"/>
    <w:rsid w:val="005F6AA1"/>
    <w:rsid w:val="005F7D31"/>
    <w:rsid w:val="00600644"/>
    <w:rsid w:val="006007E1"/>
    <w:rsid w:val="006027DB"/>
    <w:rsid w:val="00606401"/>
    <w:rsid w:val="00606C0B"/>
    <w:rsid w:val="00607999"/>
    <w:rsid w:val="00607B3B"/>
    <w:rsid w:val="00613CEB"/>
    <w:rsid w:val="00614978"/>
    <w:rsid w:val="00621969"/>
    <w:rsid w:val="006239D2"/>
    <w:rsid w:val="0063135C"/>
    <w:rsid w:val="00632EE7"/>
    <w:rsid w:val="006360F1"/>
    <w:rsid w:val="0063692E"/>
    <w:rsid w:val="00643AE9"/>
    <w:rsid w:val="00645C53"/>
    <w:rsid w:val="00646E18"/>
    <w:rsid w:val="00647FCA"/>
    <w:rsid w:val="00651E87"/>
    <w:rsid w:val="00663B23"/>
    <w:rsid w:val="0066482D"/>
    <w:rsid w:val="00665862"/>
    <w:rsid w:val="00666F6F"/>
    <w:rsid w:val="00667074"/>
    <w:rsid w:val="00670062"/>
    <w:rsid w:val="00672288"/>
    <w:rsid w:val="0067648F"/>
    <w:rsid w:val="0067774D"/>
    <w:rsid w:val="00677B13"/>
    <w:rsid w:val="006821C8"/>
    <w:rsid w:val="00682789"/>
    <w:rsid w:val="00682B26"/>
    <w:rsid w:val="006861DD"/>
    <w:rsid w:val="00687EA2"/>
    <w:rsid w:val="00690F46"/>
    <w:rsid w:val="00691C4E"/>
    <w:rsid w:val="00694F8D"/>
    <w:rsid w:val="0069746D"/>
    <w:rsid w:val="00697977"/>
    <w:rsid w:val="006A1626"/>
    <w:rsid w:val="006A1C3E"/>
    <w:rsid w:val="006A2065"/>
    <w:rsid w:val="006A45B4"/>
    <w:rsid w:val="006A50B2"/>
    <w:rsid w:val="006B09FB"/>
    <w:rsid w:val="006B1F97"/>
    <w:rsid w:val="006B61F6"/>
    <w:rsid w:val="006B7055"/>
    <w:rsid w:val="006B73B0"/>
    <w:rsid w:val="006D16E7"/>
    <w:rsid w:val="006D576E"/>
    <w:rsid w:val="006E23CD"/>
    <w:rsid w:val="006E3CCA"/>
    <w:rsid w:val="006E58D4"/>
    <w:rsid w:val="006F15A9"/>
    <w:rsid w:val="006F1E41"/>
    <w:rsid w:val="006F3187"/>
    <w:rsid w:val="006F5C00"/>
    <w:rsid w:val="006F6E57"/>
    <w:rsid w:val="00701154"/>
    <w:rsid w:val="00704E04"/>
    <w:rsid w:val="00705F65"/>
    <w:rsid w:val="00715414"/>
    <w:rsid w:val="007157AA"/>
    <w:rsid w:val="00717E11"/>
    <w:rsid w:val="00721E62"/>
    <w:rsid w:val="00723D03"/>
    <w:rsid w:val="0072503E"/>
    <w:rsid w:val="00730973"/>
    <w:rsid w:val="00730F02"/>
    <w:rsid w:val="0073205D"/>
    <w:rsid w:val="007321FB"/>
    <w:rsid w:val="00740436"/>
    <w:rsid w:val="007412AB"/>
    <w:rsid w:val="00743399"/>
    <w:rsid w:val="00744E00"/>
    <w:rsid w:val="00746991"/>
    <w:rsid w:val="00746FCF"/>
    <w:rsid w:val="00751BCE"/>
    <w:rsid w:val="007525F6"/>
    <w:rsid w:val="00752BAB"/>
    <w:rsid w:val="00755F74"/>
    <w:rsid w:val="007637B4"/>
    <w:rsid w:val="0076531E"/>
    <w:rsid w:val="00770BA2"/>
    <w:rsid w:val="00770E15"/>
    <w:rsid w:val="00771E6D"/>
    <w:rsid w:val="00774A32"/>
    <w:rsid w:val="0077692A"/>
    <w:rsid w:val="00783263"/>
    <w:rsid w:val="00792B52"/>
    <w:rsid w:val="007946F1"/>
    <w:rsid w:val="00795299"/>
    <w:rsid w:val="00795D16"/>
    <w:rsid w:val="007A025B"/>
    <w:rsid w:val="007A1D7D"/>
    <w:rsid w:val="007A4B03"/>
    <w:rsid w:val="007B1061"/>
    <w:rsid w:val="007B45A0"/>
    <w:rsid w:val="007C4295"/>
    <w:rsid w:val="007C467C"/>
    <w:rsid w:val="007C5238"/>
    <w:rsid w:val="007D04A9"/>
    <w:rsid w:val="007D04DE"/>
    <w:rsid w:val="007D18CC"/>
    <w:rsid w:val="007D6F89"/>
    <w:rsid w:val="007E0FB7"/>
    <w:rsid w:val="007F1E15"/>
    <w:rsid w:val="007F45A1"/>
    <w:rsid w:val="007F61E9"/>
    <w:rsid w:val="007F62A9"/>
    <w:rsid w:val="007F6D36"/>
    <w:rsid w:val="008020EA"/>
    <w:rsid w:val="00802AA8"/>
    <w:rsid w:val="00803DD1"/>
    <w:rsid w:val="00806079"/>
    <w:rsid w:val="00810BC8"/>
    <w:rsid w:val="0081167B"/>
    <w:rsid w:val="00812F18"/>
    <w:rsid w:val="00814547"/>
    <w:rsid w:val="0081753B"/>
    <w:rsid w:val="008227E4"/>
    <w:rsid w:val="00823C39"/>
    <w:rsid w:val="00823D57"/>
    <w:rsid w:val="008241DB"/>
    <w:rsid w:val="0082429D"/>
    <w:rsid w:val="00824F60"/>
    <w:rsid w:val="00826426"/>
    <w:rsid w:val="008266DD"/>
    <w:rsid w:val="008279FA"/>
    <w:rsid w:val="0083390A"/>
    <w:rsid w:val="008402F8"/>
    <w:rsid w:val="00840DE7"/>
    <w:rsid w:val="00840EAD"/>
    <w:rsid w:val="00841A26"/>
    <w:rsid w:val="00844B94"/>
    <w:rsid w:val="00854216"/>
    <w:rsid w:val="00854A68"/>
    <w:rsid w:val="0085578D"/>
    <w:rsid w:val="008574F1"/>
    <w:rsid w:val="00860C0A"/>
    <w:rsid w:val="008624B8"/>
    <w:rsid w:val="00864CEB"/>
    <w:rsid w:val="00867ABD"/>
    <w:rsid w:val="00867F86"/>
    <w:rsid w:val="00871816"/>
    <w:rsid w:val="00873813"/>
    <w:rsid w:val="00873F96"/>
    <w:rsid w:val="00883CE1"/>
    <w:rsid w:val="00885943"/>
    <w:rsid w:val="00885A1D"/>
    <w:rsid w:val="00887767"/>
    <w:rsid w:val="00887E39"/>
    <w:rsid w:val="0089059D"/>
    <w:rsid w:val="00892578"/>
    <w:rsid w:val="00894999"/>
    <w:rsid w:val="00896AD2"/>
    <w:rsid w:val="008A2660"/>
    <w:rsid w:val="008A44EA"/>
    <w:rsid w:val="008A5CE8"/>
    <w:rsid w:val="008B2EE9"/>
    <w:rsid w:val="008B3DDB"/>
    <w:rsid w:val="008B3F5E"/>
    <w:rsid w:val="008C6216"/>
    <w:rsid w:val="008C7022"/>
    <w:rsid w:val="008D3075"/>
    <w:rsid w:val="008D3463"/>
    <w:rsid w:val="008D439C"/>
    <w:rsid w:val="008D5E36"/>
    <w:rsid w:val="008D6666"/>
    <w:rsid w:val="008E2F67"/>
    <w:rsid w:val="008F0F56"/>
    <w:rsid w:val="008F1A2D"/>
    <w:rsid w:val="008F23DA"/>
    <w:rsid w:val="008F266F"/>
    <w:rsid w:val="008F4F2B"/>
    <w:rsid w:val="008F60F7"/>
    <w:rsid w:val="008F6721"/>
    <w:rsid w:val="008F79D7"/>
    <w:rsid w:val="00901D07"/>
    <w:rsid w:val="009020AE"/>
    <w:rsid w:val="00903E2C"/>
    <w:rsid w:val="00904DAA"/>
    <w:rsid w:val="0090522F"/>
    <w:rsid w:val="009120FD"/>
    <w:rsid w:val="00913136"/>
    <w:rsid w:val="00920528"/>
    <w:rsid w:val="00921A0F"/>
    <w:rsid w:val="009232AC"/>
    <w:rsid w:val="00923AF1"/>
    <w:rsid w:val="00923C48"/>
    <w:rsid w:val="00924BEC"/>
    <w:rsid w:val="0092777E"/>
    <w:rsid w:val="009304F9"/>
    <w:rsid w:val="00930EBB"/>
    <w:rsid w:val="0093230F"/>
    <w:rsid w:val="0093292C"/>
    <w:rsid w:val="00933E76"/>
    <w:rsid w:val="009373C5"/>
    <w:rsid w:val="00937D73"/>
    <w:rsid w:val="00937EE0"/>
    <w:rsid w:val="009405A9"/>
    <w:rsid w:val="00944882"/>
    <w:rsid w:val="00947640"/>
    <w:rsid w:val="009506EA"/>
    <w:rsid w:val="00955BD9"/>
    <w:rsid w:val="00956FF8"/>
    <w:rsid w:val="00962A6B"/>
    <w:rsid w:val="0096768A"/>
    <w:rsid w:val="009717ED"/>
    <w:rsid w:val="00974FCC"/>
    <w:rsid w:val="00981FBC"/>
    <w:rsid w:val="009840A9"/>
    <w:rsid w:val="009859E7"/>
    <w:rsid w:val="009879FB"/>
    <w:rsid w:val="009913BB"/>
    <w:rsid w:val="00992B50"/>
    <w:rsid w:val="0099409F"/>
    <w:rsid w:val="009944EB"/>
    <w:rsid w:val="00995EDD"/>
    <w:rsid w:val="00997960"/>
    <w:rsid w:val="009A0D70"/>
    <w:rsid w:val="009A3CAA"/>
    <w:rsid w:val="009B01DC"/>
    <w:rsid w:val="009B063E"/>
    <w:rsid w:val="009B1EAE"/>
    <w:rsid w:val="009B456A"/>
    <w:rsid w:val="009B46BD"/>
    <w:rsid w:val="009B5F07"/>
    <w:rsid w:val="009C39DD"/>
    <w:rsid w:val="009C48E0"/>
    <w:rsid w:val="009D1865"/>
    <w:rsid w:val="009D3F4C"/>
    <w:rsid w:val="009D466E"/>
    <w:rsid w:val="009D5A37"/>
    <w:rsid w:val="009E269A"/>
    <w:rsid w:val="009E3A20"/>
    <w:rsid w:val="009E6897"/>
    <w:rsid w:val="009F7329"/>
    <w:rsid w:val="009F7362"/>
    <w:rsid w:val="009F7D6B"/>
    <w:rsid w:val="00A00E57"/>
    <w:rsid w:val="00A058E2"/>
    <w:rsid w:val="00A070E1"/>
    <w:rsid w:val="00A10238"/>
    <w:rsid w:val="00A12593"/>
    <w:rsid w:val="00A128D8"/>
    <w:rsid w:val="00A13795"/>
    <w:rsid w:val="00A13E53"/>
    <w:rsid w:val="00A147BD"/>
    <w:rsid w:val="00A15522"/>
    <w:rsid w:val="00A15704"/>
    <w:rsid w:val="00A15BFB"/>
    <w:rsid w:val="00A17439"/>
    <w:rsid w:val="00A212A4"/>
    <w:rsid w:val="00A22963"/>
    <w:rsid w:val="00A30705"/>
    <w:rsid w:val="00A31DE2"/>
    <w:rsid w:val="00A32D57"/>
    <w:rsid w:val="00A35802"/>
    <w:rsid w:val="00A364AE"/>
    <w:rsid w:val="00A36B95"/>
    <w:rsid w:val="00A379A8"/>
    <w:rsid w:val="00A4067A"/>
    <w:rsid w:val="00A4211D"/>
    <w:rsid w:val="00A433A4"/>
    <w:rsid w:val="00A4602A"/>
    <w:rsid w:val="00A50506"/>
    <w:rsid w:val="00A50C7B"/>
    <w:rsid w:val="00A52E63"/>
    <w:rsid w:val="00A53816"/>
    <w:rsid w:val="00A63044"/>
    <w:rsid w:val="00A63C5D"/>
    <w:rsid w:val="00A64626"/>
    <w:rsid w:val="00A64952"/>
    <w:rsid w:val="00A73652"/>
    <w:rsid w:val="00A75415"/>
    <w:rsid w:val="00A762D0"/>
    <w:rsid w:val="00A77C51"/>
    <w:rsid w:val="00A91FDD"/>
    <w:rsid w:val="00A93E68"/>
    <w:rsid w:val="00A954F9"/>
    <w:rsid w:val="00AA28EA"/>
    <w:rsid w:val="00AA4AC7"/>
    <w:rsid w:val="00AA4CEB"/>
    <w:rsid w:val="00AA552E"/>
    <w:rsid w:val="00AA754F"/>
    <w:rsid w:val="00AB162E"/>
    <w:rsid w:val="00AB1AAD"/>
    <w:rsid w:val="00AB5F7C"/>
    <w:rsid w:val="00AB6788"/>
    <w:rsid w:val="00AB67A5"/>
    <w:rsid w:val="00AB6E39"/>
    <w:rsid w:val="00AB74F6"/>
    <w:rsid w:val="00AC0F81"/>
    <w:rsid w:val="00AC7A64"/>
    <w:rsid w:val="00AD007A"/>
    <w:rsid w:val="00AD0FF5"/>
    <w:rsid w:val="00AD17A4"/>
    <w:rsid w:val="00AD1A7E"/>
    <w:rsid w:val="00AD20B2"/>
    <w:rsid w:val="00AD552D"/>
    <w:rsid w:val="00AD637B"/>
    <w:rsid w:val="00AD7EE0"/>
    <w:rsid w:val="00AE0B15"/>
    <w:rsid w:val="00AE2E7C"/>
    <w:rsid w:val="00AE33C8"/>
    <w:rsid w:val="00AE3E00"/>
    <w:rsid w:val="00AE49DA"/>
    <w:rsid w:val="00AF1A21"/>
    <w:rsid w:val="00AF2176"/>
    <w:rsid w:val="00AF2A96"/>
    <w:rsid w:val="00AF6496"/>
    <w:rsid w:val="00AF771F"/>
    <w:rsid w:val="00AF77F4"/>
    <w:rsid w:val="00B02530"/>
    <w:rsid w:val="00B06B7E"/>
    <w:rsid w:val="00B07EDA"/>
    <w:rsid w:val="00B10659"/>
    <w:rsid w:val="00B1371B"/>
    <w:rsid w:val="00B14E7E"/>
    <w:rsid w:val="00B22029"/>
    <w:rsid w:val="00B2302A"/>
    <w:rsid w:val="00B23515"/>
    <w:rsid w:val="00B248A2"/>
    <w:rsid w:val="00B2513F"/>
    <w:rsid w:val="00B33D2C"/>
    <w:rsid w:val="00B3477B"/>
    <w:rsid w:val="00B37A60"/>
    <w:rsid w:val="00B37D11"/>
    <w:rsid w:val="00B44D7C"/>
    <w:rsid w:val="00B521B5"/>
    <w:rsid w:val="00B522AA"/>
    <w:rsid w:val="00B53182"/>
    <w:rsid w:val="00B53336"/>
    <w:rsid w:val="00B53AE5"/>
    <w:rsid w:val="00B55431"/>
    <w:rsid w:val="00B55BB2"/>
    <w:rsid w:val="00B57063"/>
    <w:rsid w:val="00B60680"/>
    <w:rsid w:val="00B62648"/>
    <w:rsid w:val="00B657B1"/>
    <w:rsid w:val="00B71507"/>
    <w:rsid w:val="00B735BC"/>
    <w:rsid w:val="00B76285"/>
    <w:rsid w:val="00B8313E"/>
    <w:rsid w:val="00B84F82"/>
    <w:rsid w:val="00B854F4"/>
    <w:rsid w:val="00B87552"/>
    <w:rsid w:val="00B91C5C"/>
    <w:rsid w:val="00B9355E"/>
    <w:rsid w:val="00B97020"/>
    <w:rsid w:val="00BA489A"/>
    <w:rsid w:val="00BA48FA"/>
    <w:rsid w:val="00BA5523"/>
    <w:rsid w:val="00BB0F71"/>
    <w:rsid w:val="00BB2C46"/>
    <w:rsid w:val="00BB6C3A"/>
    <w:rsid w:val="00BC0B2E"/>
    <w:rsid w:val="00BC3E8C"/>
    <w:rsid w:val="00BC4DB9"/>
    <w:rsid w:val="00BD5F9B"/>
    <w:rsid w:val="00BE1FC7"/>
    <w:rsid w:val="00BE3E65"/>
    <w:rsid w:val="00BE401B"/>
    <w:rsid w:val="00BE44CD"/>
    <w:rsid w:val="00BE5D5E"/>
    <w:rsid w:val="00BF34DF"/>
    <w:rsid w:val="00BF4C84"/>
    <w:rsid w:val="00BF57DB"/>
    <w:rsid w:val="00BF688E"/>
    <w:rsid w:val="00C01ED5"/>
    <w:rsid w:val="00C02DD1"/>
    <w:rsid w:val="00C03BFA"/>
    <w:rsid w:val="00C067B7"/>
    <w:rsid w:val="00C073D9"/>
    <w:rsid w:val="00C07786"/>
    <w:rsid w:val="00C11A76"/>
    <w:rsid w:val="00C120C1"/>
    <w:rsid w:val="00C12B52"/>
    <w:rsid w:val="00C15885"/>
    <w:rsid w:val="00C16D38"/>
    <w:rsid w:val="00C173C5"/>
    <w:rsid w:val="00C22C6D"/>
    <w:rsid w:val="00C2456F"/>
    <w:rsid w:val="00C25EA1"/>
    <w:rsid w:val="00C30D29"/>
    <w:rsid w:val="00C348C3"/>
    <w:rsid w:val="00C404C2"/>
    <w:rsid w:val="00C44319"/>
    <w:rsid w:val="00C47B62"/>
    <w:rsid w:val="00C5754B"/>
    <w:rsid w:val="00C60422"/>
    <w:rsid w:val="00C60693"/>
    <w:rsid w:val="00C700FA"/>
    <w:rsid w:val="00C75399"/>
    <w:rsid w:val="00C76B90"/>
    <w:rsid w:val="00C8022C"/>
    <w:rsid w:val="00C85D0E"/>
    <w:rsid w:val="00C86A6E"/>
    <w:rsid w:val="00C87BBE"/>
    <w:rsid w:val="00C90724"/>
    <w:rsid w:val="00C9533C"/>
    <w:rsid w:val="00CA6A82"/>
    <w:rsid w:val="00CA7D36"/>
    <w:rsid w:val="00CB232C"/>
    <w:rsid w:val="00CB39F6"/>
    <w:rsid w:val="00CB3E52"/>
    <w:rsid w:val="00CB419D"/>
    <w:rsid w:val="00CB74D8"/>
    <w:rsid w:val="00CC1DDA"/>
    <w:rsid w:val="00CC61F0"/>
    <w:rsid w:val="00CD0F02"/>
    <w:rsid w:val="00CD2108"/>
    <w:rsid w:val="00CD2B4B"/>
    <w:rsid w:val="00CD4E0B"/>
    <w:rsid w:val="00CD71F5"/>
    <w:rsid w:val="00CD763E"/>
    <w:rsid w:val="00CE0C63"/>
    <w:rsid w:val="00CE2FB7"/>
    <w:rsid w:val="00CE4761"/>
    <w:rsid w:val="00CE5D72"/>
    <w:rsid w:val="00CE77E0"/>
    <w:rsid w:val="00CF0D5C"/>
    <w:rsid w:val="00CF406C"/>
    <w:rsid w:val="00CF5903"/>
    <w:rsid w:val="00CF7416"/>
    <w:rsid w:val="00D02C14"/>
    <w:rsid w:val="00D04FC6"/>
    <w:rsid w:val="00D07F78"/>
    <w:rsid w:val="00D1131A"/>
    <w:rsid w:val="00D1575A"/>
    <w:rsid w:val="00D23139"/>
    <w:rsid w:val="00D258F7"/>
    <w:rsid w:val="00D2776E"/>
    <w:rsid w:val="00D31F9C"/>
    <w:rsid w:val="00D34BE6"/>
    <w:rsid w:val="00D34C31"/>
    <w:rsid w:val="00D34CD4"/>
    <w:rsid w:val="00D365D0"/>
    <w:rsid w:val="00D3690E"/>
    <w:rsid w:val="00D40620"/>
    <w:rsid w:val="00D45450"/>
    <w:rsid w:val="00D46C39"/>
    <w:rsid w:val="00D47D4E"/>
    <w:rsid w:val="00D47F83"/>
    <w:rsid w:val="00D50288"/>
    <w:rsid w:val="00D51146"/>
    <w:rsid w:val="00D52C2A"/>
    <w:rsid w:val="00D52C4A"/>
    <w:rsid w:val="00D55460"/>
    <w:rsid w:val="00D57CCE"/>
    <w:rsid w:val="00D6061C"/>
    <w:rsid w:val="00D6153C"/>
    <w:rsid w:val="00D61CDB"/>
    <w:rsid w:val="00D63C66"/>
    <w:rsid w:val="00D63E85"/>
    <w:rsid w:val="00D65B7A"/>
    <w:rsid w:val="00D66E30"/>
    <w:rsid w:val="00D676E0"/>
    <w:rsid w:val="00D81443"/>
    <w:rsid w:val="00D81485"/>
    <w:rsid w:val="00D8251B"/>
    <w:rsid w:val="00D91C6A"/>
    <w:rsid w:val="00D95691"/>
    <w:rsid w:val="00DA0737"/>
    <w:rsid w:val="00DA2324"/>
    <w:rsid w:val="00DA27C7"/>
    <w:rsid w:val="00DA4416"/>
    <w:rsid w:val="00DA4CA4"/>
    <w:rsid w:val="00DA5A69"/>
    <w:rsid w:val="00DA5F5D"/>
    <w:rsid w:val="00DB1B1A"/>
    <w:rsid w:val="00DB28CB"/>
    <w:rsid w:val="00DB63EC"/>
    <w:rsid w:val="00DB7CA6"/>
    <w:rsid w:val="00DC674F"/>
    <w:rsid w:val="00DD0186"/>
    <w:rsid w:val="00DD0AAE"/>
    <w:rsid w:val="00DD1148"/>
    <w:rsid w:val="00DD6AD6"/>
    <w:rsid w:val="00DE13F3"/>
    <w:rsid w:val="00DE1950"/>
    <w:rsid w:val="00DE36B8"/>
    <w:rsid w:val="00DE45CF"/>
    <w:rsid w:val="00DE74C2"/>
    <w:rsid w:val="00DE7C03"/>
    <w:rsid w:val="00DF068B"/>
    <w:rsid w:val="00DF23BC"/>
    <w:rsid w:val="00DF3AD3"/>
    <w:rsid w:val="00DF6A1B"/>
    <w:rsid w:val="00E0062C"/>
    <w:rsid w:val="00E01832"/>
    <w:rsid w:val="00E01F75"/>
    <w:rsid w:val="00E043AD"/>
    <w:rsid w:val="00E06CE1"/>
    <w:rsid w:val="00E1220D"/>
    <w:rsid w:val="00E123B8"/>
    <w:rsid w:val="00E16861"/>
    <w:rsid w:val="00E2029F"/>
    <w:rsid w:val="00E2087B"/>
    <w:rsid w:val="00E26AEE"/>
    <w:rsid w:val="00E27AF7"/>
    <w:rsid w:val="00E3262B"/>
    <w:rsid w:val="00E341A5"/>
    <w:rsid w:val="00E34429"/>
    <w:rsid w:val="00E356F8"/>
    <w:rsid w:val="00E45443"/>
    <w:rsid w:val="00E50FA9"/>
    <w:rsid w:val="00E54C44"/>
    <w:rsid w:val="00E56B0A"/>
    <w:rsid w:val="00E5799B"/>
    <w:rsid w:val="00E623F5"/>
    <w:rsid w:val="00E62753"/>
    <w:rsid w:val="00E6339E"/>
    <w:rsid w:val="00E664D5"/>
    <w:rsid w:val="00E66F90"/>
    <w:rsid w:val="00E671F2"/>
    <w:rsid w:val="00E7075F"/>
    <w:rsid w:val="00E70966"/>
    <w:rsid w:val="00E70D31"/>
    <w:rsid w:val="00E759B6"/>
    <w:rsid w:val="00E75B74"/>
    <w:rsid w:val="00E8011D"/>
    <w:rsid w:val="00E802FE"/>
    <w:rsid w:val="00E808F0"/>
    <w:rsid w:val="00E815C7"/>
    <w:rsid w:val="00E8598F"/>
    <w:rsid w:val="00E865CC"/>
    <w:rsid w:val="00E91761"/>
    <w:rsid w:val="00E93041"/>
    <w:rsid w:val="00E9599D"/>
    <w:rsid w:val="00EA0C31"/>
    <w:rsid w:val="00EA4757"/>
    <w:rsid w:val="00EB1ED9"/>
    <w:rsid w:val="00EB3669"/>
    <w:rsid w:val="00EB44E4"/>
    <w:rsid w:val="00EB4E26"/>
    <w:rsid w:val="00EB5FD5"/>
    <w:rsid w:val="00EB69BD"/>
    <w:rsid w:val="00EC599B"/>
    <w:rsid w:val="00EC7423"/>
    <w:rsid w:val="00ED46B7"/>
    <w:rsid w:val="00ED4A6E"/>
    <w:rsid w:val="00ED548D"/>
    <w:rsid w:val="00ED57EA"/>
    <w:rsid w:val="00ED6D9F"/>
    <w:rsid w:val="00EE04F8"/>
    <w:rsid w:val="00EE0934"/>
    <w:rsid w:val="00EE182E"/>
    <w:rsid w:val="00EE3A20"/>
    <w:rsid w:val="00EE6406"/>
    <w:rsid w:val="00EE6F1F"/>
    <w:rsid w:val="00EF6DF8"/>
    <w:rsid w:val="00F0003A"/>
    <w:rsid w:val="00F0087E"/>
    <w:rsid w:val="00F01F93"/>
    <w:rsid w:val="00F058F6"/>
    <w:rsid w:val="00F06D2D"/>
    <w:rsid w:val="00F077E7"/>
    <w:rsid w:val="00F10958"/>
    <w:rsid w:val="00F130F0"/>
    <w:rsid w:val="00F1358C"/>
    <w:rsid w:val="00F136C4"/>
    <w:rsid w:val="00F147A9"/>
    <w:rsid w:val="00F15EBA"/>
    <w:rsid w:val="00F17760"/>
    <w:rsid w:val="00F17E38"/>
    <w:rsid w:val="00F2169D"/>
    <w:rsid w:val="00F2241C"/>
    <w:rsid w:val="00F22F3A"/>
    <w:rsid w:val="00F237D6"/>
    <w:rsid w:val="00F2426F"/>
    <w:rsid w:val="00F30E34"/>
    <w:rsid w:val="00F35F53"/>
    <w:rsid w:val="00F375CE"/>
    <w:rsid w:val="00F37844"/>
    <w:rsid w:val="00F44842"/>
    <w:rsid w:val="00F44F76"/>
    <w:rsid w:val="00F45B67"/>
    <w:rsid w:val="00F4735F"/>
    <w:rsid w:val="00F5026A"/>
    <w:rsid w:val="00F517EE"/>
    <w:rsid w:val="00F54AA2"/>
    <w:rsid w:val="00F5533C"/>
    <w:rsid w:val="00F5625F"/>
    <w:rsid w:val="00F67543"/>
    <w:rsid w:val="00F67C9E"/>
    <w:rsid w:val="00F70B73"/>
    <w:rsid w:val="00F71F0E"/>
    <w:rsid w:val="00F7651F"/>
    <w:rsid w:val="00F77C90"/>
    <w:rsid w:val="00F804C5"/>
    <w:rsid w:val="00F80BD7"/>
    <w:rsid w:val="00F810F4"/>
    <w:rsid w:val="00F8269E"/>
    <w:rsid w:val="00F845D6"/>
    <w:rsid w:val="00F924B5"/>
    <w:rsid w:val="00F942D3"/>
    <w:rsid w:val="00F94F84"/>
    <w:rsid w:val="00F96584"/>
    <w:rsid w:val="00FA04FA"/>
    <w:rsid w:val="00FA2946"/>
    <w:rsid w:val="00FA7660"/>
    <w:rsid w:val="00FA7DF7"/>
    <w:rsid w:val="00FB1FFE"/>
    <w:rsid w:val="00FB5EEA"/>
    <w:rsid w:val="00FC15CC"/>
    <w:rsid w:val="00FC298D"/>
    <w:rsid w:val="00FC2AF0"/>
    <w:rsid w:val="00FC4B46"/>
    <w:rsid w:val="00FC7694"/>
    <w:rsid w:val="00FD52A1"/>
    <w:rsid w:val="00FE152A"/>
    <w:rsid w:val="00FE16AD"/>
    <w:rsid w:val="00FF2DCE"/>
    <w:rsid w:val="00FF2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EDE44"/>
  <w15:chartTrackingRefBased/>
  <w15:docId w15:val="{0DE06632-4EBC-4481-A4E1-ED74D0A7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A68"/>
    <w:pPr>
      <w:ind w:firstLineChars="200" w:firstLine="420"/>
    </w:pPr>
  </w:style>
  <w:style w:type="character" w:styleId="a4">
    <w:name w:val="annotation reference"/>
    <w:basedOn w:val="a0"/>
    <w:uiPriority w:val="99"/>
    <w:semiHidden/>
    <w:unhideWhenUsed/>
    <w:rsid w:val="005B4304"/>
    <w:rPr>
      <w:sz w:val="21"/>
      <w:szCs w:val="21"/>
    </w:rPr>
  </w:style>
  <w:style w:type="paragraph" w:styleId="a5">
    <w:name w:val="annotation text"/>
    <w:basedOn w:val="a"/>
    <w:link w:val="Char"/>
    <w:uiPriority w:val="99"/>
    <w:semiHidden/>
    <w:unhideWhenUsed/>
    <w:rsid w:val="005B4304"/>
    <w:pPr>
      <w:jc w:val="left"/>
    </w:pPr>
  </w:style>
  <w:style w:type="character" w:customStyle="1" w:styleId="Char">
    <w:name w:val="批注文字 Char"/>
    <w:basedOn w:val="a0"/>
    <w:link w:val="a5"/>
    <w:uiPriority w:val="99"/>
    <w:semiHidden/>
    <w:rsid w:val="005B4304"/>
  </w:style>
  <w:style w:type="paragraph" w:styleId="a6">
    <w:name w:val="Balloon Text"/>
    <w:basedOn w:val="a"/>
    <w:link w:val="Char0"/>
    <w:uiPriority w:val="99"/>
    <w:semiHidden/>
    <w:unhideWhenUsed/>
    <w:rsid w:val="005B4304"/>
    <w:rPr>
      <w:sz w:val="18"/>
      <w:szCs w:val="18"/>
    </w:rPr>
  </w:style>
  <w:style w:type="character" w:customStyle="1" w:styleId="Char0">
    <w:name w:val="批注框文本 Char"/>
    <w:basedOn w:val="a0"/>
    <w:link w:val="a6"/>
    <w:uiPriority w:val="99"/>
    <w:semiHidden/>
    <w:rsid w:val="005B4304"/>
    <w:rPr>
      <w:sz w:val="18"/>
      <w:szCs w:val="18"/>
    </w:rPr>
  </w:style>
  <w:style w:type="paragraph" w:styleId="a7">
    <w:name w:val="header"/>
    <w:basedOn w:val="a"/>
    <w:link w:val="Char1"/>
    <w:uiPriority w:val="99"/>
    <w:unhideWhenUsed/>
    <w:rsid w:val="001E5FB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E5FBA"/>
    <w:rPr>
      <w:sz w:val="18"/>
      <w:szCs w:val="18"/>
    </w:rPr>
  </w:style>
  <w:style w:type="paragraph" w:styleId="a8">
    <w:name w:val="footer"/>
    <w:basedOn w:val="a"/>
    <w:link w:val="Char2"/>
    <w:uiPriority w:val="99"/>
    <w:unhideWhenUsed/>
    <w:rsid w:val="001E5FBA"/>
    <w:pPr>
      <w:tabs>
        <w:tab w:val="center" w:pos="4153"/>
        <w:tab w:val="right" w:pos="8306"/>
      </w:tabs>
      <w:snapToGrid w:val="0"/>
      <w:jc w:val="left"/>
    </w:pPr>
    <w:rPr>
      <w:sz w:val="18"/>
      <w:szCs w:val="18"/>
    </w:rPr>
  </w:style>
  <w:style w:type="character" w:customStyle="1" w:styleId="Char2">
    <w:name w:val="页脚 Char"/>
    <w:basedOn w:val="a0"/>
    <w:link w:val="a8"/>
    <w:uiPriority w:val="99"/>
    <w:rsid w:val="001E5FBA"/>
    <w:rPr>
      <w:sz w:val="18"/>
      <w:szCs w:val="18"/>
    </w:rPr>
  </w:style>
  <w:style w:type="paragraph" w:styleId="a9">
    <w:name w:val="annotation subject"/>
    <w:basedOn w:val="a5"/>
    <w:next w:val="a5"/>
    <w:link w:val="Char3"/>
    <w:uiPriority w:val="99"/>
    <w:semiHidden/>
    <w:unhideWhenUsed/>
    <w:rsid w:val="002A0037"/>
    <w:rPr>
      <w:b/>
      <w:bCs/>
    </w:rPr>
  </w:style>
  <w:style w:type="character" w:customStyle="1" w:styleId="Char3">
    <w:name w:val="批注主题 Char"/>
    <w:basedOn w:val="Char"/>
    <w:link w:val="a9"/>
    <w:uiPriority w:val="99"/>
    <w:semiHidden/>
    <w:rsid w:val="002A0037"/>
    <w:rPr>
      <w:b/>
      <w:bCs/>
    </w:rPr>
  </w:style>
  <w:style w:type="paragraph" w:styleId="aa">
    <w:name w:val="Revision"/>
    <w:hidden/>
    <w:uiPriority w:val="99"/>
    <w:semiHidden/>
    <w:rsid w:val="0096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9E89A-FA79-4CEC-ACB4-8129A2F1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7</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周颉zj</dc:creator>
  <cp:keywords/>
  <dc:description/>
  <cp:lastModifiedBy>郭静gj</cp:lastModifiedBy>
  <cp:revision>40</cp:revision>
  <cp:lastPrinted>2016-08-29T08:53:00Z</cp:lastPrinted>
  <dcterms:created xsi:type="dcterms:W3CDTF">2016-07-05T08:58:00Z</dcterms:created>
  <dcterms:modified xsi:type="dcterms:W3CDTF">2016-09-05T07:04:00Z</dcterms:modified>
</cp:coreProperties>
</file>