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3A5F3" w14:textId="7AFA7289" w:rsidR="00166D11" w:rsidRPr="007074F5" w:rsidRDefault="00166D11" w:rsidP="00166D11">
      <w:pPr>
        <w:rPr>
          <w:rFonts w:ascii="Times New Roman" w:eastAsia="方正仿宋简体" w:hAnsi="Times New Roman" w:cs="Times New Roman"/>
          <w:sz w:val="28"/>
          <w:szCs w:val="32"/>
        </w:rPr>
      </w:pPr>
      <w:r w:rsidRPr="007074F5">
        <w:rPr>
          <w:rFonts w:ascii="Times New Roman" w:eastAsia="方正仿宋简体" w:hAnsi="Times New Roman" w:cs="Times New Roman" w:hint="eastAsia"/>
          <w:sz w:val="28"/>
          <w:szCs w:val="32"/>
        </w:rPr>
        <w:t>附件</w:t>
      </w:r>
      <w:r w:rsidR="0023468B" w:rsidRPr="007074F5">
        <w:rPr>
          <w:rFonts w:ascii="Times New Roman" w:eastAsia="方正仿宋简体" w:hAnsi="Times New Roman" w:cs="Times New Roman" w:hint="eastAsia"/>
          <w:sz w:val="28"/>
          <w:szCs w:val="32"/>
        </w:rPr>
        <w:t>3</w:t>
      </w:r>
    </w:p>
    <w:p w14:paraId="5F4983D7" w14:textId="77777777" w:rsidR="00166D11" w:rsidRDefault="00166D11" w:rsidP="00FE7F19">
      <w:pPr>
        <w:jc w:val="center"/>
        <w:rPr>
          <w:b/>
          <w:sz w:val="44"/>
          <w:szCs w:val="44"/>
        </w:rPr>
      </w:pPr>
    </w:p>
    <w:p w14:paraId="6A372A04" w14:textId="1F303E17" w:rsidR="00585D9A" w:rsidRPr="007074F5" w:rsidRDefault="005A0953" w:rsidP="00FE7F19">
      <w:pPr>
        <w:jc w:val="center"/>
        <w:rPr>
          <w:rFonts w:ascii="Times New Roman" w:eastAsia="方正大标宋简体" w:hAnsi="Times New Roman" w:cs="Times New Roman"/>
          <w:color w:val="000000"/>
          <w:sz w:val="42"/>
          <w:szCs w:val="42"/>
        </w:rPr>
      </w:pPr>
      <w:r w:rsidRPr="007074F5">
        <w:rPr>
          <w:rFonts w:ascii="Times New Roman" w:eastAsia="方正大标宋简体" w:hAnsi="Times New Roman" w:cs="Times New Roman" w:hint="eastAsia"/>
          <w:color w:val="000000"/>
          <w:sz w:val="42"/>
          <w:szCs w:val="42"/>
        </w:rPr>
        <w:t>全国</w:t>
      </w:r>
      <w:r w:rsidRPr="007074F5">
        <w:rPr>
          <w:rFonts w:ascii="Times New Roman" w:eastAsia="方正大标宋简体" w:hAnsi="Times New Roman" w:cs="Times New Roman"/>
          <w:color w:val="000000"/>
          <w:sz w:val="42"/>
          <w:szCs w:val="42"/>
        </w:rPr>
        <w:t>中小企业股份转让系统</w:t>
      </w:r>
      <w:r w:rsidRPr="007074F5">
        <w:rPr>
          <w:rFonts w:ascii="Times New Roman" w:eastAsia="方正大标宋简体" w:hAnsi="Times New Roman" w:cs="Times New Roman" w:hint="eastAsia"/>
          <w:color w:val="000000"/>
          <w:sz w:val="42"/>
          <w:szCs w:val="42"/>
        </w:rPr>
        <w:t>公开转让说明书</w:t>
      </w:r>
      <w:r w:rsidRPr="007074F5">
        <w:rPr>
          <w:rFonts w:ascii="Times New Roman" w:eastAsia="方正大标宋简体" w:hAnsi="Times New Roman" w:cs="Times New Roman"/>
          <w:color w:val="000000"/>
          <w:sz w:val="42"/>
          <w:szCs w:val="42"/>
        </w:rPr>
        <w:t>信息披露指引</w:t>
      </w:r>
      <w:r w:rsidR="00962C12" w:rsidRPr="007074F5">
        <w:rPr>
          <w:rFonts w:ascii="Times New Roman" w:eastAsia="方正大标宋简体" w:hAnsi="Times New Roman" w:cs="Times New Roman" w:hint="eastAsia"/>
          <w:color w:val="000000"/>
          <w:sz w:val="42"/>
          <w:szCs w:val="42"/>
        </w:rPr>
        <w:t>第</w:t>
      </w:r>
      <w:r w:rsidR="00962C12" w:rsidRPr="007074F5">
        <w:rPr>
          <w:rFonts w:ascii="Times New Roman" w:eastAsia="方正大标宋简体" w:hAnsi="Times New Roman" w:cs="Times New Roman" w:hint="eastAsia"/>
          <w:color w:val="000000"/>
          <w:sz w:val="42"/>
          <w:szCs w:val="42"/>
        </w:rPr>
        <w:t>3</w:t>
      </w:r>
      <w:r w:rsidR="00962C12" w:rsidRPr="007074F5">
        <w:rPr>
          <w:rFonts w:ascii="Times New Roman" w:eastAsia="方正大标宋简体" w:hAnsi="Times New Roman" w:cs="Times New Roman" w:hint="eastAsia"/>
          <w:color w:val="000000"/>
          <w:sz w:val="42"/>
          <w:szCs w:val="42"/>
        </w:rPr>
        <w:t>号</w:t>
      </w:r>
      <w:r w:rsidRPr="007074F5">
        <w:rPr>
          <w:rFonts w:ascii="Times New Roman" w:eastAsia="方正大标宋简体" w:hAnsi="Times New Roman" w:cs="Times New Roman" w:hint="eastAsia"/>
          <w:color w:val="000000"/>
          <w:sz w:val="42"/>
          <w:szCs w:val="42"/>
        </w:rPr>
        <w:t>—期货</w:t>
      </w:r>
      <w:r w:rsidR="00387923" w:rsidRPr="007074F5">
        <w:rPr>
          <w:rFonts w:ascii="Times New Roman" w:eastAsia="方正大标宋简体" w:hAnsi="Times New Roman" w:cs="Times New Roman" w:hint="eastAsia"/>
          <w:color w:val="000000"/>
          <w:sz w:val="42"/>
          <w:szCs w:val="42"/>
        </w:rPr>
        <w:t>公司</w:t>
      </w:r>
      <w:r w:rsidR="00283260" w:rsidRPr="007074F5">
        <w:rPr>
          <w:rFonts w:ascii="Times New Roman" w:eastAsia="方正大标宋简体" w:hAnsi="Times New Roman" w:cs="Times New Roman" w:hint="eastAsia"/>
          <w:color w:val="000000"/>
          <w:sz w:val="42"/>
          <w:szCs w:val="42"/>
        </w:rPr>
        <w:t>（试行）</w:t>
      </w:r>
    </w:p>
    <w:p w14:paraId="6153BA50" w14:textId="77777777" w:rsidR="005A0953" w:rsidRDefault="005A0953" w:rsidP="005A0953">
      <w:pPr>
        <w:jc w:val="center"/>
        <w:rPr>
          <w:b/>
          <w:sz w:val="44"/>
          <w:szCs w:val="44"/>
        </w:rPr>
      </w:pPr>
    </w:p>
    <w:p w14:paraId="25D9A17E" w14:textId="05F0F79A" w:rsidR="00A37F9C" w:rsidRPr="007074F5" w:rsidRDefault="005A0953"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为</w:t>
      </w:r>
      <w:r w:rsidR="006F1D47" w:rsidRPr="007074F5">
        <w:rPr>
          <w:rFonts w:ascii="Times New Roman" w:eastAsia="方正仿宋简体" w:hAnsi="Times New Roman" w:cs="Times New Roman"/>
          <w:sz w:val="30"/>
          <w:szCs w:val="30"/>
        </w:rPr>
        <w:t>满足差异化信息披露要求，</w:t>
      </w:r>
      <w:r w:rsidRPr="007074F5">
        <w:rPr>
          <w:rFonts w:ascii="Times New Roman" w:eastAsia="方正仿宋简体" w:hAnsi="Times New Roman" w:cs="Times New Roman"/>
          <w:sz w:val="30"/>
          <w:szCs w:val="30"/>
        </w:rPr>
        <w:t>规范</w:t>
      </w:r>
      <w:r w:rsidR="00CF031A" w:rsidRPr="007074F5">
        <w:rPr>
          <w:rFonts w:ascii="Times New Roman" w:eastAsia="方正仿宋简体" w:hAnsi="Times New Roman" w:cs="Times New Roman"/>
          <w:sz w:val="30"/>
          <w:szCs w:val="30"/>
        </w:rPr>
        <w:t>从事期货业务的</w:t>
      </w:r>
      <w:r w:rsidR="00FD57F0" w:rsidRPr="007074F5">
        <w:rPr>
          <w:rFonts w:ascii="Times New Roman" w:eastAsia="方正仿宋简体" w:hAnsi="Times New Roman" w:cs="Times New Roman"/>
          <w:sz w:val="30"/>
          <w:szCs w:val="30"/>
        </w:rPr>
        <w:t>申请挂牌</w:t>
      </w:r>
      <w:r w:rsidR="00CF031A" w:rsidRPr="007074F5">
        <w:rPr>
          <w:rFonts w:ascii="Times New Roman" w:eastAsia="方正仿宋简体" w:hAnsi="Times New Roman" w:cs="Times New Roman"/>
          <w:sz w:val="30"/>
          <w:szCs w:val="30"/>
        </w:rPr>
        <w:t>公司</w:t>
      </w:r>
      <w:r w:rsidR="009B554D" w:rsidRPr="007074F5">
        <w:rPr>
          <w:rFonts w:ascii="Times New Roman" w:eastAsia="方正仿宋简体" w:hAnsi="Times New Roman" w:cs="Times New Roman"/>
          <w:sz w:val="30"/>
          <w:szCs w:val="30"/>
        </w:rPr>
        <w:t>（以下简称</w:t>
      </w:r>
      <w:r w:rsidR="009B554D" w:rsidRPr="007074F5">
        <w:rPr>
          <w:rFonts w:ascii="Times New Roman" w:eastAsia="方正仿宋简体" w:hAnsi="Times New Roman" w:cs="Times New Roman"/>
          <w:sz w:val="30"/>
          <w:szCs w:val="30"/>
        </w:rPr>
        <w:t>“</w:t>
      </w:r>
      <w:r w:rsidR="009B554D" w:rsidRPr="007074F5">
        <w:rPr>
          <w:rFonts w:ascii="Times New Roman" w:eastAsia="方正仿宋简体" w:hAnsi="Times New Roman" w:cs="Times New Roman"/>
          <w:sz w:val="30"/>
          <w:szCs w:val="30"/>
        </w:rPr>
        <w:t>公司</w:t>
      </w:r>
      <w:r w:rsidR="009B554D" w:rsidRPr="007074F5">
        <w:rPr>
          <w:rFonts w:ascii="Times New Roman" w:eastAsia="方正仿宋简体" w:hAnsi="Times New Roman" w:cs="Times New Roman"/>
          <w:sz w:val="30"/>
          <w:szCs w:val="30"/>
        </w:rPr>
        <w:t>”</w:t>
      </w:r>
      <w:r w:rsidR="009B554D" w:rsidRPr="007074F5">
        <w:rPr>
          <w:rFonts w:ascii="Times New Roman" w:eastAsia="方正仿宋简体" w:hAnsi="Times New Roman" w:cs="Times New Roman"/>
          <w:sz w:val="30"/>
          <w:szCs w:val="30"/>
        </w:rPr>
        <w:t>或</w:t>
      </w:r>
      <w:r w:rsidR="009B554D" w:rsidRPr="007074F5">
        <w:rPr>
          <w:rFonts w:ascii="Times New Roman" w:eastAsia="方正仿宋简体" w:hAnsi="Times New Roman" w:cs="Times New Roman"/>
          <w:sz w:val="30"/>
          <w:szCs w:val="30"/>
        </w:rPr>
        <w:t>“</w:t>
      </w:r>
      <w:r w:rsidR="009B554D" w:rsidRPr="007074F5">
        <w:rPr>
          <w:rFonts w:ascii="Times New Roman" w:eastAsia="方正仿宋简体" w:hAnsi="Times New Roman" w:cs="Times New Roman"/>
          <w:sz w:val="30"/>
          <w:szCs w:val="30"/>
        </w:rPr>
        <w:t>期货公司</w:t>
      </w:r>
      <w:r w:rsidR="009B554D" w:rsidRPr="007074F5">
        <w:rPr>
          <w:rFonts w:ascii="Times New Roman" w:eastAsia="方正仿宋简体" w:hAnsi="Times New Roman" w:cs="Times New Roman"/>
          <w:sz w:val="30"/>
          <w:szCs w:val="30"/>
        </w:rPr>
        <w:t>”</w:t>
      </w:r>
      <w:r w:rsidR="009B554D" w:rsidRPr="007074F5">
        <w:rPr>
          <w:rFonts w:ascii="Times New Roman" w:eastAsia="方正仿宋简体" w:hAnsi="Times New Roman" w:cs="Times New Roman"/>
          <w:sz w:val="30"/>
          <w:szCs w:val="30"/>
        </w:rPr>
        <w:t>）</w:t>
      </w:r>
      <w:r w:rsidR="00CF031A" w:rsidRPr="007074F5">
        <w:rPr>
          <w:rFonts w:ascii="Times New Roman" w:eastAsia="方正仿宋简体" w:hAnsi="Times New Roman" w:cs="Times New Roman"/>
          <w:sz w:val="30"/>
          <w:szCs w:val="30"/>
        </w:rPr>
        <w:t>首次公开信息披露</w:t>
      </w:r>
      <w:r w:rsidRPr="007074F5">
        <w:rPr>
          <w:rFonts w:ascii="Times New Roman" w:eastAsia="方正仿宋简体" w:hAnsi="Times New Roman" w:cs="Times New Roman"/>
          <w:sz w:val="30"/>
          <w:szCs w:val="30"/>
        </w:rPr>
        <w:t>行为，提高</w:t>
      </w:r>
      <w:r w:rsidR="00CF031A" w:rsidRPr="007074F5">
        <w:rPr>
          <w:rFonts w:ascii="Times New Roman" w:eastAsia="方正仿宋简体" w:hAnsi="Times New Roman" w:cs="Times New Roman"/>
          <w:sz w:val="30"/>
          <w:szCs w:val="30"/>
        </w:rPr>
        <w:t>期货</w:t>
      </w:r>
      <w:r w:rsidRPr="007074F5">
        <w:rPr>
          <w:rFonts w:ascii="Times New Roman" w:eastAsia="方正仿宋简体" w:hAnsi="Times New Roman" w:cs="Times New Roman"/>
          <w:sz w:val="30"/>
          <w:szCs w:val="30"/>
        </w:rPr>
        <w:t>行业信息披露</w:t>
      </w:r>
      <w:r w:rsidR="007F7F18" w:rsidRPr="007074F5">
        <w:rPr>
          <w:rFonts w:ascii="Times New Roman" w:eastAsia="方正仿宋简体" w:hAnsi="Times New Roman" w:cs="Times New Roman"/>
          <w:sz w:val="30"/>
          <w:szCs w:val="30"/>
        </w:rPr>
        <w:t>针对性和有效性</w:t>
      </w:r>
      <w:r w:rsidRPr="007074F5">
        <w:rPr>
          <w:rFonts w:ascii="Times New Roman" w:eastAsia="方正仿宋简体" w:hAnsi="Times New Roman" w:cs="Times New Roman"/>
          <w:sz w:val="30"/>
          <w:szCs w:val="30"/>
        </w:rPr>
        <w:t>，</w:t>
      </w:r>
      <w:r w:rsidR="00FD57F0" w:rsidRPr="007074F5">
        <w:rPr>
          <w:rFonts w:ascii="Times New Roman" w:eastAsia="方正仿宋简体" w:hAnsi="Times New Roman" w:cs="Times New Roman"/>
          <w:sz w:val="30"/>
          <w:szCs w:val="30"/>
        </w:rPr>
        <w:t>保障投资者的合法权益</w:t>
      </w:r>
      <w:r w:rsidR="00FD57F0" w:rsidRPr="007074F5">
        <w:rPr>
          <w:rFonts w:ascii="Times New Roman" w:eastAsia="方正仿宋简体" w:hAnsi="Times New Roman" w:cs="Times New Roman"/>
          <w:sz w:val="30"/>
          <w:szCs w:val="30"/>
        </w:rPr>
        <w:t>,</w:t>
      </w:r>
      <w:r w:rsidRPr="007074F5">
        <w:rPr>
          <w:rFonts w:ascii="Times New Roman" w:eastAsia="方正仿宋简体" w:hAnsi="Times New Roman" w:cs="Times New Roman"/>
          <w:sz w:val="30"/>
          <w:szCs w:val="30"/>
        </w:rPr>
        <w:t>根据《</w:t>
      </w:r>
      <w:r w:rsidR="009B554D" w:rsidRPr="007074F5">
        <w:rPr>
          <w:rFonts w:ascii="Times New Roman" w:eastAsia="方正仿宋简体" w:hAnsi="Times New Roman" w:cs="Times New Roman"/>
          <w:sz w:val="30"/>
          <w:szCs w:val="30"/>
        </w:rPr>
        <w:t>中华人民共和国</w:t>
      </w:r>
      <w:r w:rsidRPr="007074F5">
        <w:rPr>
          <w:rFonts w:ascii="Times New Roman" w:eastAsia="方正仿宋简体" w:hAnsi="Times New Roman" w:cs="Times New Roman"/>
          <w:sz w:val="30"/>
          <w:szCs w:val="30"/>
        </w:rPr>
        <w:t>公司法》、</w:t>
      </w:r>
      <w:r w:rsidR="003853DB" w:rsidRPr="007074F5">
        <w:rPr>
          <w:rFonts w:ascii="Times New Roman" w:eastAsia="方正仿宋简体" w:hAnsi="Times New Roman" w:cs="Times New Roman"/>
          <w:sz w:val="30"/>
          <w:szCs w:val="30"/>
        </w:rPr>
        <w:t>《期货交易管理条例》、</w:t>
      </w:r>
      <w:r w:rsidR="00CF031A" w:rsidRPr="007074F5">
        <w:rPr>
          <w:rFonts w:ascii="Times New Roman" w:eastAsia="方正仿宋简体" w:hAnsi="Times New Roman" w:cs="Times New Roman"/>
          <w:sz w:val="30"/>
          <w:szCs w:val="30"/>
        </w:rPr>
        <w:t>《</w:t>
      </w:r>
      <w:r w:rsidR="00D667C9" w:rsidRPr="007074F5">
        <w:rPr>
          <w:rFonts w:ascii="Times New Roman" w:eastAsia="方正仿宋简体" w:hAnsi="Times New Roman" w:cs="Times New Roman"/>
          <w:sz w:val="30"/>
          <w:szCs w:val="30"/>
        </w:rPr>
        <w:t>期货公司监督管理办法</w:t>
      </w:r>
      <w:r w:rsidR="00CF031A" w:rsidRPr="007074F5">
        <w:rPr>
          <w:rFonts w:ascii="Times New Roman" w:eastAsia="方正仿宋简体" w:hAnsi="Times New Roman" w:cs="Times New Roman"/>
          <w:sz w:val="30"/>
          <w:szCs w:val="30"/>
        </w:rPr>
        <w:t>》</w:t>
      </w:r>
      <w:r w:rsidRPr="007074F5">
        <w:rPr>
          <w:rFonts w:ascii="Times New Roman" w:eastAsia="方正仿宋简体" w:hAnsi="Times New Roman" w:cs="Times New Roman"/>
          <w:sz w:val="30"/>
          <w:szCs w:val="30"/>
        </w:rPr>
        <w:t>、</w:t>
      </w:r>
      <w:r w:rsidR="009A4139" w:rsidRPr="007074F5">
        <w:rPr>
          <w:rFonts w:ascii="Times New Roman" w:eastAsia="方正仿宋简体" w:hAnsi="Times New Roman" w:cs="Times New Roman"/>
          <w:sz w:val="30"/>
          <w:szCs w:val="30"/>
        </w:rPr>
        <w:t>《非上市公众公司监督管理办法》、《非上市公众公司监管指引第</w:t>
      </w:r>
      <w:r w:rsidR="009A4139" w:rsidRPr="007074F5">
        <w:rPr>
          <w:rFonts w:ascii="Times New Roman" w:eastAsia="方正仿宋简体" w:hAnsi="Times New Roman" w:cs="Times New Roman"/>
          <w:sz w:val="30"/>
          <w:szCs w:val="30"/>
        </w:rPr>
        <w:t>1</w:t>
      </w:r>
      <w:r w:rsidR="009A4139" w:rsidRPr="007074F5">
        <w:rPr>
          <w:rFonts w:ascii="Times New Roman" w:eastAsia="方正仿宋简体" w:hAnsi="Times New Roman" w:cs="Times New Roman"/>
          <w:sz w:val="30"/>
          <w:szCs w:val="30"/>
        </w:rPr>
        <w:t>号</w:t>
      </w:r>
      <w:r w:rsidR="009A4139" w:rsidRPr="007074F5">
        <w:rPr>
          <w:rFonts w:ascii="Times New Roman" w:eastAsia="方正仿宋简体" w:hAnsi="Times New Roman" w:cs="Times New Roman"/>
          <w:sz w:val="30"/>
          <w:szCs w:val="30"/>
        </w:rPr>
        <w:t>——</w:t>
      </w:r>
      <w:r w:rsidR="009A4139" w:rsidRPr="007074F5">
        <w:rPr>
          <w:rFonts w:ascii="Times New Roman" w:eastAsia="方正仿宋简体" w:hAnsi="Times New Roman" w:cs="Times New Roman"/>
          <w:sz w:val="30"/>
          <w:szCs w:val="30"/>
        </w:rPr>
        <w:t>信息披露》、《非上市公众公司信息披露内容</w:t>
      </w:r>
      <w:r w:rsidR="00FF637A">
        <w:rPr>
          <w:rFonts w:ascii="Times New Roman" w:eastAsia="方正仿宋简体" w:hAnsi="Times New Roman" w:cs="Times New Roman" w:hint="eastAsia"/>
          <w:sz w:val="30"/>
          <w:szCs w:val="30"/>
        </w:rPr>
        <w:t>与</w:t>
      </w:r>
      <w:r w:rsidR="009A4139" w:rsidRPr="007074F5">
        <w:rPr>
          <w:rFonts w:ascii="Times New Roman" w:eastAsia="方正仿宋简体" w:hAnsi="Times New Roman" w:cs="Times New Roman"/>
          <w:sz w:val="30"/>
          <w:szCs w:val="30"/>
        </w:rPr>
        <w:t>格式准则第</w:t>
      </w:r>
      <w:r w:rsidR="009A4139" w:rsidRPr="007074F5">
        <w:rPr>
          <w:rFonts w:ascii="Times New Roman" w:eastAsia="方正仿宋简体" w:hAnsi="Times New Roman" w:cs="Times New Roman"/>
          <w:sz w:val="30"/>
          <w:szCs w:val="30"/>
        </w:rPr>
        <w:t>1</w:t>
      </w:r>
      <w:r w:rsidR="009A4139" w:rsidRPr="007074F5">
        <w:rPr>
          <w:rFonts w:ascii="Times New Roman" w:eastAsia="方正仿宋简体" w:hAnsi="Times New Roman" w:cs="Times New Roman"/>
          <w:sz w:val="30"/>
          <w:szCs w:val="30"/>
        </w:rPr>
        <w:t>号</w:t>
      </w:r>
      <w:r w:rsidR="009A4139" w:rsidRPr="007074F5">
        <w:rPr>
          <w:rFonts w:ascii="Times New Roman" w:eastAsia="方正仿宋简体" w:hAnsi="Times New Roman" w:cs="Times New Roman"/>
          <w:sz w:val="30"/>
          <w:szCs w:val="30"/>
        </w:rPr>
        <w:t>——</w:t>
      </w:r>
      <w:r w:rsidR="009A4139" w:rsidRPr="007074F5">
        <w:rPr>
          <w:rFonts w:ascii="Times New Roman" w:eastAsia="方正仿宋简体" w:hAnsi="Times New Roman" w:cs="Times New Roman"/>
          <w:sz w:val="30"/>
          <w:szCs w:val="30"/>
        </w:rPr>
        <w:t>公开转让说明书》、</w:t>
      </w:r>
      <w:r w:rsidR="00585F40" w:rsidRPr="007074F5">
        <w:rPr>
          <w:rFonts w:ascii="Times New Roman" w:eastAsia="方正仿宋简体" w:hAnsi="Times New Roman" w:cs="Times New Roman"/>
          <w:sz w:val="30"/>
          <w:szCs w:val="30"/>
        </w:rPr>
        <w:t>《全国中小企业股份转让系统业务规则（试行）》、《全国中小企业股份转让系统公开转让说明书内容与格式指引（试行）》</w:t>
      </w:r>
      <w:r w:rsidRPr="007074F5">
        <w:rPr>
          <w:rFonts w:ascii="Times New Roman" w:eastAsia="方正仿宋简体" w:hAnsi="Times New Roman" w:cs="Times New Roman"/>
          <w:sz w:val="30"/>
          <w:szCs w:val="30"/>
        </w:rPr>
        <w:t>等法</w:t>
      </w:r>
      <w:bookmarkStart w:id="0" w:name="_GoBack"/>
      <w:bookmarkEnd w:id="0"/>
      <w:r w:rsidRPr="007074F5">
        <w:rPr>
          <w:rFonts w:ascii="Times New Roman" w:eastAsia="方正仿宋简体" w:hAnsi="Times New Roman" w:cs="Times New Roman"/>
          <w:sz w:val="30"/>
          <w:szCs w:val="30"/>
        </w:rPr>
        <w:t>律、行政法规、部门规章</w:t>
      </w:r>
      <w:r w:rsidR="00FF637A">
        <w:rPr>
          <w:rFonts w:ascii="Times New Roman" w:eastAsia="方正仿宋简体" w:hAnsi="Times New Roman" w:cs="Times New Roman" w:hint="eastAsia"/>
          <w:sz w:val="30"/>
          <w:szCs w:val="30"/>
        </w:rPr>
        <w:t>、</w:t>
      </w:r>
      <w:r w:rsidR="00FF637A">
        <w:rPr>
          <w:rFonts w:ascii="Times New Roman" w:eastAsia="方正仿宋简体" w:hAnsi="Times New Roman" w:cs="Times New Roman"/>
          <w:sz w:val="30"/>
          <w:szCs w:val="30"/>
        </w:rPr>
        <w:t>规范性文件</w:t>
      </w:r>
      <w:r w:rsidRPr="007074F5">
        <w:rPr>
          <w:rFonts w:ascii="Times New Roman" w:eastAsia="方正仿宋简体" w:hAnsi="Times New Roman" w:cs="Times New Roman"/>
          <w:sz w:val="30"/>
          <w:szCs w:val="30"/>
        </w:rPr>
        <w:t>和业务规则，制定本指引。</w:t>
      </w:r>
    </w:p>
    <w:p w14:paraId="11261493" w14:textId="0D38FD84" w:rsidR="00A37F9C" w:rsidRPr="007074F5" w:rsidRDefault="005A0953"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凡根据《</w:t>
      </w:r>
      <w:r w:rsidR="009B554D" w:rsidRPr="007074F5">
        <w:rPr>
          <w:rFonts w:ascii="Times New Roman" w:eastAsia="方正仿宋简体" w:hAnsi="Times New Roman" w:cs="Times New Roman"/>
          <w:sz w:val="30"/>
          <w:szCs w:val="30"/>
        </w:rPr>
        <w:t>中华人民共和国</w:t>
      </w:r>
      <w:r w:rsidRPr="007074F5">
        <w:rPr>
          <w:rFonts w:ascii="Times New Roman" w:eastAsia="方正仿宋简体" w:hAnsi="Times New Roman" w:cs="Times New Roman"/>
          <w:sz w:val="30"/>
          <w:szCs w:val="30"/>
        </w:rPr>
        <w:t>公司法》、</w:t>
      </w:r>
      <w:r w:rsidR="003853DB" w:rsidRPr="007074F5">
        <w:rPr>
          <w:rFonts w:ascii="Times New Roman" w:eastAsia="方正仿宋简体" w:hAnsi="Times New Roman" w:cs="Times New Roman"/>
          <w:sz w:val="30"/>
          <w:szCs w:val="30"/>
        </w:rPr>
        <w:t>《期货交易管理条例》、</w:t>
      </w:r>
      <w:r w:rsidRPr="007074F5">
        <w:rPr>
          <w:rFonts w:ascii="Times New Roman" w:eastAsia="方正仿宋简体" w:hAnsi="Times New Roman" w:cs="Times New Roman"/>
          <w:sz w:val="30"/>
          <w:szCs w:val="30"/>
        </w:rPr>
        <w:t>《</w:t>
      </w:r>
      <w:r w:rsidR="006C5680" w:rsidRPr="007074F5">
        <w:rPr>
          <w:rFonts w:ascii="Times New Roman" w:eastAsia="方正仿宋简体" w:hAnsi="Times New Roman" w:cs="Times New Roman"/>
          <w:sz w:val="30"/>
          <w:szCs w:val="30"/>
        </w:rPr>
        <w:t>期货公司监督管理办法</w:t>
      </w:r>
      <w:r w:rsidRPr="007074F5">
        <w:rPr>
          <w:rFonts w:ascii="Times New Roman" w:eastAsia="方正仿宋简体" w:hAnsi="Times New Roman" w:cs="Times New Roman"/>
          <w:sz w:val="30"/>
          <w:szCs w:val="30"/>
        </w:rPr>
        <w:t>》</w:t>
      </w:r>
      <w:r w:rsidR="002F3946" w:rsidRPr="007074F5">
        <w:rPr>
          <w:rFonts w:ascii="Times New Roman" w:eastAsia="方正仿宋简体" w:hAnsi="Times New Roman" w:cs="Times New Roman"/>
          <w:sz w:val="30"/>
          <w:szCs w:val="30"/>
        </w:rPr>
        <w:t>等规定设立，申请</w:t>
      </w:r>
      <w:r w:rsidR="00FF637A">
        <w:rPr>
          <w:rFonts w:ascii="Times New Roman" w:eastAsia="方正仿宋简体" w:hAnsi="Times New Roman" w:cs="Times New Roman" w:hint="eastAsia"/>
          <w:sz w:val="30"/>
          <w:szCs w:val="30"/>
        </w:rPr>
        <w:t>股票</w:t>
      </w:r>
      <w:r w:rsidR="002F3946" w:rsidRPr="007074F5">
        <w:rPr>
          <w:rFonts w:ascii="Times New Roman" w:eastAsia="方正仿宋简体" w:hAnsi="Times New Roman" w:cs="Times New Roman"/>
          <w:sz w:val="30"/>
          <w:szCs w:val="30"/>
        </w:rPr>
        <w:t>在全国中小企业股份转让系统</w:t>
      </w:r>
      <w:r w:rsidR="004142E9" w:rsidRPr="007074F5">
        <w:rPr>
          <w:rFonts w:ascii="Times New Roman" w:eastAsia="方正仿宋简体" w:hAnsi="Times New Roman" w:cs="Times New Roman"/>
          <w:sz w:val="30"/>
          <w:szCs w:val="30"/>
        </w:rPr>
        <w:t>（以下简称</w:t>
      </w:r>
      <w:r w:rsidR="00F82AE9" w:rsidRPr="007074F5">
        <w:rPr>
          <w:rFonts w:ascii="Times New Roman" w:eastAsia="方正仿宋简体" w:hAnsi="Times New Roman" w:cs="Times New Roman"/>
          <w:sz w:val="30"/>
          <w:szCs w:val="30"/>
        </w:rPr>
        <w:t>“</w:t>
      </w:r>
      <w:r w:rsidR="004142E9" w:rsidRPr="007074F5">
        <w:rPr>
          <w:rFonts w:ascii="Times New Roman" w:eastAsia="方正仿宋简体" w:hAnsi="Times New Roman" w:cs="Times New Roman"/>
          <w:sz w:val="30"/>
          <w:szCs w:val="30"/>
        </w:rPr>
        <w:t>全国股转系统</w:t>
      </w:r>
      <w:r w:rsidR="00F82AE9" w:rsidRPr="007074F5">
        <w:rPr>
          <w:rFonts w:ascii="Times New Roman" w:eastAsia="方正仿宋简体" w:hAnsi="Times New Roman" w:cs="Times New Roman"/>
          <w:sz w:val="30"/>
          <w:szCs w:val="30"/>
        </w:rPr>
        <w:t>”</w:t>
      </w:r>
      <w:r w:rsidR="004142E9" w:rsidRPr="007074F5">
        <w:rPr>
          <w:rFonts w:ascii="Times New Roman" w:eastAsia="方正仿宋简体" w:hAnsi="Times New Roman" w:cs="Times New Roman"/>
          <w:sz w:val="30"/>
          <w:szCs w:val="30"/>
        </w:rPr>
        <w:t>）</w:t>
      </w:r>
      <w:r w:rsidR="002F3946" w:rsidRPr="007074F5">
        <w:rPr>
          <w:rFonts w:ascii="Times New Roman" w:eastAsia="方正仿宋简体" w:hAnsi="Times New Roman" w:cs="Times New Roman"/>
          <w:sz w:val="30"/>
          <w:szCs w:val="30"/>
        </w:rPr>
        <w:t>挂牌并公开转让的期货公司</w:t>
      </w:r>
      <w:r w:rsidR="007074F5">
        <w:rPr>
          <w:rFonts w:ascii="Times New Roman" w:eastAsia="方正仿宋简体" w:hAnsi="Times New Roman" w:cs="Times New Roman" w:hint="eastAsia"/>
          <w:sz w:val="30"/>
          <w:szCs w:val="30"/>
        </w:rPr>
        <w:t>，</w:t>
      </w:r>
      <w:r w:rsidR="00B331D0" w:rsidRPr="007074F5">
        <w:rPr>
          <w:rFonts w:ascii="Times New Roman" w:eastAsia="方正仿宋简体" w:hAnsi="Times New Roman" w:cs="Times New Roman"/>
          <w:sz w:val="30"/>
          <w:szCs w:val="30"/>
        </w:rPr>
        <w:t>适用本指引的规定</w:t>
      </w:r>
      <w:r w:rsidRPr="007074F5">
        <w:rPr>
          <w:rFonts w:ascii="Times New Roman" w:eastAsia="方正仿宋简体" w:hAnsi="Times New Roman" w:cs="Times New Roman"/>
          <w:sz w:val="30"/>
          <w:szCs w:val="30"/>
        </w:rPr>
        <w:t>。</w:t>
      </w:r>
    </w:p>
    <w:p w14:paraId="7744CB27" w14:textId="21A631EE" w:rsidR="00AE042C" w:rsidRPr="007074F5" w:rsidRDefault="00955DE5" w:rsidP="007074F5">
      <w:pPr>
        <w:widowControl/>
        <w:shd w:val="clear" w:color="auto" w:fill="FFFFFF"/>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公司合并报表范围内</w:t>
      </w:r>
      <w:r w:rsidR="009B554D" w:rsidRPr="007074F5">
        <w:rPr>
          <w:rFonts w:ascii="Times New Roman" w:eastAsia="方正仿宋简体" w:hAnsi="Times New Roman" w:cs="Times New Roman"/>
          <w:sz w:val="30"/>
          <w:szCs w:val="30"/>
        </w:rPr>
        <w:t>的</w:t>
      </w:r>
      <w:r w:rsidRPr="007074F5">
        <w:rPr>
          <w:rFonts w:ascii="Times New Roman" w:eastAsia="方正仿宋简体" w:hAnsi="Times New Roman" w:cs="Times New Roman"/>
          <w:sz w:val="30"/>
          <w:szCs w:val="30"/>
        </w:rPr>
        <w:t>子公司</w:t>
      </w:r>
      <w:r w:rsidR="00AE042C" w:rsidRPr="007074F5">
        <w:rPr>
          <w:rFonts w:ascii="Times New Roman" w:eastAsia="方正仿宋简体" w:hAnsi="Times New Roman" w:cs="Times New Roman"/>
          <w:sz w:val="30"/>
          <w:szCs w:val="30"/>
        </w:rPr>
        <w:t>从事期货</w:t>
      </w:r>
      <w:r w:rsidR="0067194B" w:rsidRPr="007074F5">
        <w:rPr>
          <w:rFonts w:ascii="Times New Roman" w:eastAsia="方正仿宋简体" w:hAnsi="Times New Roman" w:cs="Times New Roman"/>
          <w:sz w:val="30"/>
          <w:szCs w:val="30"/>
        </w:rPr>
        <w:t>业务的，按照本指引披露</w:t>
      </w:r>
      <w:r w:rsidR="00AE042C" w:rsidRPr="007074F5">
        <w:rPr>
          <w:rFonts w:ascii="Times New Roman" w:eastAsia="方正仿宋简体" w:hAnsi="Times New Roman" w:cs="Times New Roman"/>
          <w:sz w:val="30"/>
          <w:szCs w:val="30"/>
        </w:rPr>
        <w:t>。</w:t>
      </w:r>
    </w:p>
    <w:p w14:paraId="703C5BA6" w14:textId="5FCC9575" w:rsidR="009546E9" w:rsidRPr="007074F5" w:rsidRDefault="00CF031A"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期货</w:t>
      </w:r>
      <w:r w:rsidR="0007060D" w:rsidRPr="007074F5">
        <w:rPr>
          <w:rFonts w:ascii="Times New Roman" w:eastAsia="方正仿宋简体" w:hAnsi="Times New Roman" w:cs="Times New Roman"/>
          <w:sz w:val="30"/>
          <w:szCs w:val="30"/>
        </w:rPr>
        <w:t>公司</w:t>
      </w:r>
      <w:r w:rsidR="00E74021" w:rsidRPr="007074F5">
        <w:rPr>
          <w:rFonts w:ascii="Times New Roman" w:eastAsia="方正仿宋简体" w:hAnsi="Times New Roman" w:cs="Times New Roman"/>
          <w:kern w:val="0"/>
          <w:sz w:val="30"/>
          <w:szCs w:val="30"/>
        </w:rPr>
        <w:t>申请在全国股</w:t>
      </w:r>
      <w:proofErr w:type="gramStart"/>
      <w:r w:rsidR="00E74021" w:rsidRPr="007074F5">
        <w:rPr>
          <w:rFonts w:ascii="Times New Roman" w:eastAsia="方正仿宋简体" w:hAnsi="Times New Roman" w:cs="Times New Roman"/>
          <w:kern w:val="0"/>
          <w:sz w:val="30"/>
          <w:szCs w:val="30"/>
        </w:rPr>
        <w:t>转系统</w:t>
      </w:r>
      <w:proofErr w:type="gramEnd"/>
      <w:r w:rsidR="00E74021" w:rsidRPr="007074F5">
        <w:rPr>
          <w:rFonts w:ascii="Times New Roman" w:eastAsia="方正仿宋简体" w:hAnsi="Times New Roman" w:cs="Times New Roman"/>
          <w:kern w:val="0"/>
          <w:sz w:val="30"/>
          <w:szCs w:val="30"/>
        </w:rPr>
        <w:t>挂牌时，除应遵循本指引外，</w:t>
      </w:r>
      <w:r w:rsidR="00534232" w:rsidRPr="007074F5">
        <w:rPr>
          <w:rFonts w:ascii="Times New Roman" w:eastAsia="方正仿宋简体" w:hAnsi="Times New Roman" w:cs="Times New Roman"/>
          <w:kern w:val="0"/>
          <w:sz w:val="30"/>
          <w:szCs w:val="30"/>
        </w:rPr>
        <w:t>还应遵循《全国中小企业股份转让系统公开转让说明书</w:t>
      </w:r>
      <w:r w:rsidR="00534232" w:rsidRPr="007074F5">
        <w:rPr>
          <w:rFonts w:ascii="Times New Roman" w:eastAsia="方正仿宋简体" w:hAnsi="Times New Roman" w:cs="Times New Roman"/>
          <w:kern w:val="0"/>
          <w:sz w:val="30"/>
          <w:szCs w:val="30"/>
        </w:rPr>
        <w:lastRenderedPageBreak/>
        <w:t>内容与格式指引（试行）》以及法律法规及中国证券监督管理委员会（以下简称</w:t>
      </w:r>
      <w:r w:rsidR="003400B9" w:rsidRPr="007074F5">
        <w:rPr>
          <w:rFonts w:ascii="Times New Roman" w:eastAsia="方正仿宋简体" w:hAnsi="Times New Roman" w:cs="Times New Roman"/>
          <w:kern w:val="0"/>
          <w:sz w:val="30"/>
          <w:szCs w:val="30"/>
        </w:rPr>
        <w:t>“</w:t>
      </w:r>
      <w:r w:rsidR="00534232" w:rsidRPr="007074F5">
        <w:rPr>
          <w:rFonts w:ascii="Times New Roman" w:eastAsia="方正仿宋简体" w:hAnsi="Times New Roman" w:cs="Times New Roman"/>
          <w:kern w:val="0"/>
          <w:sz w:val="30"/>
          <w:szCs w:val="30"/>
        </w:rPr>
        <w:t>中国证监会</w:t>
      </w:r>
      <w:r w:rsidR="003400B9" w:rsidRPr="007074F5">
        <w:rPr>
          <w:rFonts w:ascii="Times New Roman" w:eastAsia="方正仿宋简体" w:hAnsi="Times New Roman" w:cs="Times New Roman"/>
          <w:kern w:val="0"/>
          <w:sz w:val="30"/>
          <w:szCs w:val="30"/>
        </w:rPr>
        <w:t>”</w:t>
      </w:r>
      <w:r w:rsidR="00534232" w:rsidRPr="007074F5">
        <w:rPr>
          <w:rFonts w:ascii="Times New Roman" w:eastAsia="方正仿宋简体" w:hAnsi="Times New Roman" w:cs="Times New Roman"/>
          <w:kern w:val="0"/>
          <w:sz w:val="30"/>
          <w:szCs w:val="30"/>
        </w:rPr>
        <w:t>）和全国股</w:t>
      </w:r>
      <w:proofErr w:type="gramStart"/>
      <w:r w:rsidR="00534232" w:rsidRPr="007074F5">
        <w:rPr>
          <w:rFonts w:ascii="Times New Roman" w:eastAsia="方正仿宋简体" w:hAnsi="Times New Roman" w:cs="Times New Roman"/>
          <w:kern w:val="0"/>
          <w:sz w:val="30"/>
          <w:szCs w:val="30"/>
        </w:rPr>
        <w:t>转系统</w:t>
      </w:r>
      <w:proofErr w:type="gramEnd"/>
      <w:r w:rsidR="00534232" w:rsidRPr="007074F5">
        <w:rPr>
          <w:rFonts w:ascii="Times New Roman" w:eastAsia="方正仿宋简体" w:hAnsi="Times New Roman" w:cs="Times New Roman"/>
          <w:kern w:val="0"/>
          <w:sz w:val="30"/>
          <w:szCs w:val="30"/>
        </w:rPr>
        <w:t>有关信息披露的其他规定。</w:t>
      </w:r>
    </w:p>
    <w:p w14:paraId="56DC744C" w14:textId="2A4BAB4B" w:rsidR="00800B99" w:rsidRPr="007074F5" w:rsidRDefault="00E0719D"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期货</w:t>
      </w:r>
      <w:r w:rsidR="00A37F9C" w:rsidRPr="007074F5">
        <w:rPr>
          <w:rFonts w:ascii="Times New Roman" w:eastAsia="方正仿宋简体" w:hAnsi="Times New Roman" w:cs="Times New Roman"/>
          <w:kern w:val="0"/>
          <w:sz w:val="30"/>
          <w:szCs w:val="30"/>
        </w:rPr>
        <w:t>公司披露行业经营性信息时，应当使用简明易懂的语言，对行业专业术语、专业背景、行业知识等进行必要的介绍和解释说明，便于投资者理解公司实际经营状况和风险信息。</w:t>
      </w:r>
      <w:r w:rsidR="00A37F9C" w:rsidRPr="007074F5">
        <w:rPr>
          <w:rFonts w:ascii="Times New Roman" w:eastAsia="方正仿宋简体" w:hAnsi="Times New Roman" w:cs="Times New Roman"/>
          <w:kern w:val="0"/>
          <w:sz w:val="30"/>
          <w:szCs w:val="30"/>
        </w:rPr>
        <w:t xml:space="preserve"> </w:t>
      </w:r>
    </w:p>
    <w:p w14:paraId="3E51947B" w14:textId="33F7205B" w:rsidR="00E0719D" w:rsidRPr="007074F5" w:rsidRDefault="00E0719D"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期货</w:t>
      </w:r>
      <w:r w:rsidR="00A37F9C" w:rsidRPr="007074F5">
        <w:rPr>
          <w:rFonts w:ascii="Times New Roman" w:eastAsia="方正仿宋简体" w:hAnsi="Times New Roman" w:cs="Times New Roman"/>
          <w:kern w:val="0"/>
          <w:sz w:val="30"/>
          <w:szCs w:val="30"/>
        </w:rPr>
        <w:t>公司在披露行业经营性信息时引用相关数据、资料的，应当保证引用内容充分可靠、客观权威，并注明其来源。</w:t>
      </w:r>
    </w:p>
    <w:p w14:paraId="25A64111" w14:textId="085780B4" w:rsidR="00635563" w:rsidRPr="007074F5" w:rsidRDefault="00585F40"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sz w:val="30"/>
          <w:szCs w:val="30"/>
        </w:rPr>
      </w:pPr>
      <w:r w:rsidRPr="007074F5">
        <w:rPr>
          <w:rFonts w:ascii="Times New Roman" w:eastAsia="方正仿宋简体" w:hAnsi="Times New Roman" w:cs="Times New Roman"/>
          <w:kern w:val="0"/>
          <w:sz w:val="30"/>
          <w:szCs w:val="30"/>
        </w:rPr>
        <w:t>期货</w:t>
      </w:r>
      <w:r w:rsidR="00635563" w:rsidRPr="007074F5">
        <w:rPr>
          <w:rFonts w:ascii="Times New Roman" w:eastAsia="方正仿宋简体" w:hAnsi="Times New Roman" w:cs="Times New Roman"/>
          <w:sz w:val="30"/>
          <w:szCs w:val="30"/>
        </w:rPr>
        <w:t>公司应</w:t>
      </w:r>
      <w:r w:rsidR="00A50031" w:rsidRPr="007074F5">
        <w:rPr>
          <w:rFonts w:ascii="Times New Roman" w:eastAsia="方正仿宋简体" w:hAnsi="Times New Roman" w:cs="Times New Roman"/>
          <w:sz w:val="30"/>
          <w:szCs w:val="30"/>
        </w:rPr>
        <w:t>充分揭示和</w:t>
      </w:r>
      <w:r w:rsidR="00635563" w:rsidRPr="007074F5">
        <w:rPr>
          <w:rFonts w:ascii="Times New Roman" w:eastAsia="方正仿宋简体" w:hAnsi="Times New Roman" w:cs="Times New Roman"/>
          <w:sz w:val="30"/>
          <w:szCs w:val="30"/>
        </w:rPr>
        <w:t>披露</w:t>
      </w:r>
      <w:r w:rsidR="001B7124" w:rsidRPr="007074F5">
        <w:rPr>
          <w:rFonts w:ascii="Times New Roman" w:eastAsia="方正仿宋简体" w:hAnsi="Times New Roman" w:cs="Times New Roman"/>
          <w:sz w:val="30"/>
          <w:szCs w:val="30"/>
        </w:rPr>
        <w:t>与行业</w:t>
      </w:r>
      <w:r w:rsidR="00333E1A" w:rsidRPr="007074F5">
        <w:rPr>
          <w:rFonts w:ascii="Times New Roman" w:eastAsia="方正仿宋简体" w:hAnsi="Times New Roman" w:cs="Times New Roman"/>
          <w:sz w:val="30"/>
          <w:szCs w:val="30"/>
        </w:rPr>
        <w:t>及</w:t>
      </w:r>
      <w:r w:rsidR="001B7124" w:rsidRPr="007074F5">
        <w:rPr>
          <w:rFonts w:ascii="Times New Roman" w:eastAsia="方正仿宋简体" w:hAnsi="Times New Roman" w:cs="Times New Roman"/>
          <w:sz w:val="30"/>
          <w:szCs w:val="30"/>
        </w:rPr>
        <w:t>业务特点相关的</w:t>
      </w:r>
      <w:r w:rsidR="00635563" w:rsidRPr="007074F5">
        <w:rPr>
          <w:rFonts w:ascii="Times New Roman" w:eastAsia="方正仿宋简体" w:hAnsi="Times New Roman" w:cs="Times New Roman"/>
          <w:sz w:val="30"/>
          <w:szCs w:val="30"/>
        </w:rPr>
        <w:t>各种风险因素。对这些风险因素能做出定量分析的，应进行定量分析</w:t>
      </w:r>
      <w:r w:rsidR="00FF637A">
        <w:rPr>
          <w:rFonts w:ascii="Times New Roman" w:eastAsia="方正仿宋简体" w:hAnsi="Times New Roman" w:cs="Times New Roman" w:hint="eastAsia"/>
          <w:sz w:val="30"/>
          <w:szCs w:val="30"/>
        </w:rPr>
        <w:t>；</w:t>
      </w:r>
      <w:r w:rsidR="00635563" w:rsidRPr="007074F5">
        <w:rPr>
          <w:rFonts w:ascii="Times New Roman" w:eastAsia="方正仿宋简体" w:hAnsi="Times New Roman" w:cs="Times New Roman"/>
          <w:sz w:val="30"/>
          <w:szCs w:val="30"/>
        </w:rPr>
        <w:t>不能做出定量分析的，应进行定性描述。</w:t>
      </w:r>
      <w:r w:rsidR="001B7124" w:rsidRPr="007074F5">
        <w:rPr>
          <w:rFonts w:ascii="Times New Roman" w:eastAsia="方正仿宋简体" w:hAnsi="Times New Roman" w:cs="Times New Roman"/>
          <w:sz w:val="30"/>
          <w:szCs w:val="30"/>
        </w:rPr>
        <w:t>包括但不限于：</w:t>
      </w:r>
    </w:p>
    <w:p w14:paraId="47A2D574" w14:textId="7F459BFA" w:rsidR="00B62AE9" w:rsidRPr="007074F5" w:rsidRDefault="00B36CAF" w:rsidP="007074F5">
      <w:pPr>
        <w:tabs>
          <w:tab w:val="left" w:pos="1276"/>
        </w:tabs>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（一）分析可能存在的经营风险</w:t>
      </w:r>
      <w:r w:rsidR="00333E1A" w:rsidRPr="007074F5">
        <w:rPr>
          <w:rFonts w:ascii="Times New Roman" w:eastAsia="方正仿宋简体" w:hAnsi="Times New Roman" w:cs="Times New Roman"/>
          <w:sz w:val="30"/>
          <w:szCs w:val="30"/>
        </w:rPr>
        <w:t>,</w:t>
      </w:r>
      <w:r w:rsidRPr="007074F5">
        <w:rPr>
          <w:rFonts w:ascii="Times New Roman" w:eastAsia="方正仿宋简体" w:hAnsi="Times New Roman" w:cs="Times New Roman"/>
          <w:sz w:val="30"/>
          <w:szCs w:val="30"/>
        </w:rPr>
        <w:t>如</w:t>
      </w:r>
      <w:r w:rsidR="00B62AE9" w:rsidRPr="007074F5">
        <w:rPr>
          <w:rFonts w:ascii="Times New Roman" w:eastAsia="方正仿宋简体" w:hAnsi="Times New Roman" w:cs="Times New Roman"/>
          <w:sz w:val="30"/>
          <w:szCs w:val="30"/>
        </w:rPr>
        <w:t>公司的决策人员和管理人员在经营管理中出现失误而导致公司盈利水平变化带来不利影响的风险</w:t>
      </w:r>
      <w:r w:rsidR="007074F5">
        <w:rPr>
          <w:rFonts w:ascii="Times New Roman" w:eastAsia="方正仿宋简体" w:hAnsi="Times New Roman" w:cs="Times New Roman" w:hint="eastAsia"/>
          <w:sz w:val="30"/>
          <w:szCs w:val="30"/>
        </w:rPr>
        <w:t>；</w:t>
      </w:r>
    </w:p>
    <w:p w14:paraId="4CE394E3" w14:textId="0C862AEE" w:rsidR="00B36CAF" w:rsidRPr="007074F5" w:rsidRDefault="00B36CAF" w:rsidP="007074F5">
      <w:pPr>
        <w:tabs>
          <w:tab w:val="left" w:pos="1276"/>
        </w:tabs>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（二）分析可能存在的管理风险</w:t>
      </w:r>
      <w:r w:rsidR="00333E1A" w:rsidRPr="007074F5">
        <w:rPr>
          <w:rFonts w:ascii="Times New Roman" w:eastAsia="方正仿宋简体" w:hAnsi="Times New Roman" w:cs="Times New Roman"/>
          <w:sz w:val="30"/>
          <w:szCs w:val="30"/>
        </w:rPr>
        <w:t>,</w:t>
      </w:r>
      <w:r w:rsidR="00020D89" w:rsidRPr="007074F5">
        <w:rPr>
          <w:rFonts w:ascii="Times New Roman" w:eastAsia="方正仿宋简体" w:hAnsi="Times New Roman" w:cs="Times New Roman"/>
          <w:sz w:val="30"/>
          <w:szCs w:val="30"/>
        </w:rPr>
        <w:t>如因内部制度不健全、自身执业操守不严格、职员道德水准</w:t>
      </w:r>
      <w:proofErr w:type="gramStart"/>
      <w:r w:rsidR="00020D89" w:rsidRPr="007074F5">
        <w:rPr>
          <w:rFonts w:ascii="Times New Roman" w:eastAsia="方正仿宋简体" w:hAnsi="Times New Roman" w:cs="Times New Roman"/>
          <w:sz w:val="30"/>
          <w:szCs w:val="30"/>
        </w:rPr>
        <w:t>不</w:t>
      </w:r>
      <w:proofErr w:type="gramEnd"/>
      <w:r w:rsidR="00020D89" w:rsidRPr="007074F5">
        <w:rPr>
          <w:rFonts w:ascii="Times New Roman" w:eastAsia="方正仿宋简体" w:hAnsi="Times New Roman" w:cs="Times New Roman"/>
          <w:sz w:val="30"/>
          <w:szCs w:val="30"/>
        </w:rPr>
        <w:t>高等可能对公司产生直接和间接的经济损失的风险</w:t>
      </w:r>
      <w:r w:rsidR="00333E1A" w:rsidRPr="007074F5">
        <w:rPr>
          <w:rFonts w:ascii="Times New Roman" w:eastAsia="方正仿宋简体" w:hAnsi="Times New Roman" w:cs="Times New Roman"/>
          <w:sz w:val="30"/>
          <w:szCs w:val="30"/>
        </w:rPr>
        <w:t>;</w:t>
      </w:r>
    </w:p>
    <w:p w14:paraId="51D3A8D2" w14:textId="07D1891F" w:rsidR="00B36CAF" w:rsidRPr="007074F5" w:rsidRDefault="00B36CAF" w:rsidP="007074F5">
      <w:pPr>
        <w:tabs>
          <w:tab w:val="left" w:pos="1276"/>
        </w:tabs>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（三）分析可能存在的盈利风险</w:t>
      </w:r>
      <w:r w:rsidR="00333E1A" w:rsidRPr="007074F5">
        <w:rPr>
          <w:rFonts w:ascii="Times New Roman" w:eastAsia="方正仿宋简体" w:hAnsi="Times New Roman" w:cs="Times New Roman"/>
          <w:sz w:val="30"/>
          <w:szCs w:val="30"/>
        </w:rPr>
        <w:t>,</w:t>
      </w:r>
      <w:r w:rsidR="00020D89" w:rsidRPr="007074F5">
        <w:rPr>
          <w:rFonts w:ascii="Times New Roman" w:eastAsia="方正仿宋简体" w:hAnsi="Times New Roman" w:cs="Times New Roman"/>
          <w:sz w:val="30"/>
          <w:szCs w:val="30"/>
        </w:rPr>
        <w:t>如资本市场存在的不确定性和较强的周期性，使公司盈利水平存在一定波动的风险</w:t>
      </w:r>
      <w:r w:rsidR="00333E1A" w:rsidRPr="007074F5">
        <w:rPr>
          <w:rFonts w:ascii="Times New Roman" w:eastAsia="方正仿宋简体" w:hAnsi="Times New Roman" w:cs="Times New Roman"/>
          <w:sz w:val="30"/>
          <w:szCs w:val="30"/>
        </w:rPr>
        <w:t>;</w:t>
      </w:r>
    </w:p>
    <w:p w14:paraId="400070C2" w14:textId="787A5310" w:rsidR="00B36CAF" w:rsidRPr="007074F5" w:rsidRDefault="00B36CAF" w:rsidP="007074F5">
      <w:pPr>
        <w:tabs>
          <w:tab w:val="left" w:pos="1276"/>
        </w:tabs>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（四）分析可能存在的财务风险</w:t>
      </w:r>
      <w:r w:rsidR="00333E1A" w:rsidRPr="007074F5">
        <w:rPr>
          <w:rFonts w:ascii="Times New Roman" w:eastAsia="方正仿宋简体" w:hAnsi="Times New Roman" w:cs="Times New Roman"/>
          <w:sz w:val="30"/>
          <w:szCs w:val="30"/>
        </w:rPr>
        <w:t>,</w:t>
      </w:r>
      <w:r w:rsidR="00020D89" w:rsidRPr="007074F5">
        <w:rPr>
          <w:rFonts w:ascii="Times New Roman" w:eastAsia="方正仿宋简体" w:hAnsi="Times New Roman" w:cs="Times New Roman"/>
          <w:sz w:val="30"/>
          <w:szCs w:val="30"/>
        </w:rPr>
        <w:t>如资产结构和财务结构不合理而产生的风险</w:t>
      </w:r>
      <w:r w:rsidR="00333E1A" w:rsidRPr="007074F5">
        <w:rPr>
          <w:rFonts w:ascii="Times New Roman" w:eastAsia="方正仿宋简体" w:hAnsi="Times New Roman" w:cs="Times New Roman"/>
          <w:sz w:val="30"/>
          <w:szCs w:val="30"/>
        </w:rPr>
        <w:t>;</w:t>
      </w:r>
    </w:p>
    <w:p w14:paraId="2D931C9F" w14:textId="7692CAC8" w:rsidR="0026209F" w:rsidRPr="007074F5" w:rsidRDefault="00B36CAF" w:rsidP="007074F5">
      <w:pPr>
        <w:tabs>
          <w:tab w:val="left" w:pos="1276"/>
        </w:tabs>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（五）</w:t>
      </w:r>
      <w:r w:rsidR="0026209F" w:rsidRPr="007074F5">
        <w:rPr>
          <w:rFonts w:ascii="Times New Roman" w:eastAsia="方正仿宋简体" w:hAnsi="Times New Roman" w:cs="Times New Roman"/>
          <w:sz w:val="30"/>
          <w:szCs w:val="30"/>
        </w:rPr>
        <w:t>分析可能存在的金融产品创新风险</w:t>
      </w:r>
      <w:r w:rsidR="00333E1A" w:rsidRPr="007074F5">
        <w:rPr>
          <w:rFonts w:ascii="Times New Roman" w:eastAsia="方正仿宋简体" w:hAnsi="Times New Roman" w:cs="Times New Roman"/>
          <w:sz w:val="30"/>
          <w:szCs w:val="30"/>
        </w:rPr>
        <w:t>,</w:t>
      </w:r>
      <w:r w:rsidR="0026209F" w:rsidRPr="007074F5">
        <w:rPr>
          <w:rFonts w:ascii="Times New Roman" w:eastAsia="方正仿宋简体" w:hAnsi="Times New Roman" w:cs="Times New Roman"/>
          <w:sz w:val="30"/>
          <w:szCs w:val="30"/>
        </w:rPr>
        <w:t>如过度追求金融创新而忽视风险管理，引发的风险</w:t>
      </w:r>
      <w:r w:rsidR="00333E1A" w:rsidRPr="007074F5">
        <w:rPr>
          <w:rFonts w:ascii="Times New Roman" w:eastAsia="方正仿宋简体" w:hAnsi="Times New Roman" w:cs="Times New Roman"/>
          <w:sz w:val="30"/>
          <w:szCs w:val="30"/>
        </w:rPr>
        <w:t>;</w:t>
      </w:r>
    </w:p>
    <w:p w14:paraId="6BF28E9A" w14:textId="7F8A4555" w:rsidR="00B36CAF" w:rsidRPr="007074F5" w:rsidRDefault="0026209F" w:rsidP="007074F5">
      <w:pPr>
        <w:tabs>
          <w:tab w:val="left" w:pos="1276"/>
        </w:tabs>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（六）</w:t>
      </w:r>
      <w:r w:rsidR="00B36CAF" w:rsidRPr="007074F5">
        <w:rPr>
          <w:rFonts w:ascii="Times New Roman" w:eastAsia="方正仿宋简体" w:hAnsi="Times New Roman" w:cs="Times New Roman"/>
          <w:sz w:val="30"/>
          <w:szCs w:val="30"/>
        </w:rPr>
        <w:t>分析</w:t>
      </w:r>
      <w:r w:rsidR="00020D89" w:rsidRPr="007074F5">
        <w:rPr>
          <w:rFonts w:ascii="Times New Roman" w:eastAsia="方正仿宋简体" w:hAnsi="Times New Roman" w:cs="Times New Roman"/>
          <w:sz w:val="30"/>
          <w:szCs w:val="30"/>
        </w:rPr>
        <w:t>可能存在的系统操作</w:t>
      </w:r>
      <w:r w:rsidR="00B36CAF" w:rsidRPr="007074F5">
        <w:rPr>
          <w:rFonts w:ascii="Times New Roman" w:eastAsia="方正仿宋简体" w:hAnsi="Times New Roman" w:cs="Times New Roman"/>
          <w:sz w:val="30"/>
          <w:szCs w:val="30"/>
        </w:rPr>
        <w:t>风险</w:t>
      </w:r>
      <w:r w:rsidR="00333E1A" w:rsidRPr="007074F5">
        <w:rPr>
          <w:rFonts w:ascii="Times New Roman" w:eastAsia="方正仿宋简体" w:hAnsi="Times New Roman" w:cs="Times New Roman"/>
          <w:sz w:val="30"/>
          <w:szCs w:val="30"/>
        </w:rPr>
        <w:t>,</w:t>
      </w:r>
      <w:r w:rsidR="00020D89" w:rsidRPr="007074F5">
        <w:rPr>
          <w:rFonts w:ascii="Times New Roman" w:eastAsia="方正仿宋简体" w:hAnsi="Times New Roman" w:cs="Times New Roman"/>
          <w:sz w:val="30"/>
          <w:szCs w:val="30"/>
        </w:rPr>
        <w:t>如因电脑系统落后、网</w:t>
      </w:r>
      <w:r w:rsidR="00020D89" w:rsidRPr="007074F5">
        <w:rPr>
          <w:rFonts w:ascii="Times New Roman" w:eastAsia="方正仿宋简体" w:hAnsi="Times New Roman" w:cs="Times New Roman"/>
          <w:sz w:val="30"/>
          <w:szCs w:val="30"/>
        </w:rPr>
        <w:lastRenderedPageBreak/>
        <w:t>络技术不完善、业务技术创新等产生的风险</w:t>
      </w:r>
      <w:r w:rsidR="00333E1A" w:rsidRPr="007074F5">
        <w:rPr>
          <w:rFonts w:ascii="Times New Roman" w:eastAsia="方正仿宋简体" w:hAnsi="Times New Roman" w:cs="Times New Roman"/>
          <w:sz w:val="30"/>
          <w:szCs w:val="30"/>
        </w:rPr>
        <w:t>;</w:t>
      </w:r>
    </w:p>
    <w:p w14:paraId="535598C3" w14:textId="0719B03A" w:rsidR="00B36CAF" w:rsidRPr="007074F5" w:rsidRDefault="00B36CAF" w:rsidP="007074F5">
      <w:pPr>
        <w:tabs>
          <w:tab w:val="left" w:pos="1276"/>
        </w:tabs>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w:t>
      </w:r>
      <w:r w:rsidR="0026209F" w:rsidRPr="007074F5">
        <w:rPr>
          <w:rFonts w:ascii="Times New Roman" w:eastAsia="方正仿宋简体" w:hAnsi="Times New Roman" w:cs="Times New Roman"/>
          <w:sz w:val="30"/>
          <w:szCs w:val="30"/>
        </w:rPr>
        <w:t>七</w:t>
      </w:r>
      <w:r w:rsidRPr="007074F5">
        <w:rPr>
          <w:rFonts w:ascii="Times New Roman" w:eastAsia="方正仿宋简体" w:hAnsi="Times New Roman" w:cs="Times New Roman"/>
          <w:sz w:val="30"/>
          <w:szCs w:val="30"/>
        </w:rPr>
        <w:t>）分析可能存在的</w:t>
      </w:r>
      <w:r w:rsidR="0067194B" w:rsidRPr="007074F5">
        <w:rPr>
          <w:rFonts w:ascii="Times New Roman" w:eastAsia="方正仿宋简体" w:hAnsi="Times New Roman" w:cs="Times New Roman"/>
          <w:sz w:val="30"/>
          <w:szCs w:val="30"/>
        </w:rPr>
        <w:t>行</w:t>
      </w:r>
      <w:r w:rsidR="00020D89" w:rsidRPr="007074F5">
        <w:rPr>
          <w:rFonts w:ascii="Times New Roman" w:eastAsia="方正仿宋简体" w:hAnsi="Times New Roman" w:cs="Times New Roman"/>
          <w:sz w:val="30"/>
          <w:szCs w:val="30"/>
        </w:rPr>
        <w:t>业</w:t>
      </w:r>
      <w:r w:rsidR="0067194B" w:rsidRPr="007074F5">
        <w:rPr>
          <w:rFonts w:ascii="Times New Roman" w:eastAsia="方正仿宋简体" w:hAnsi="Times New Roman" w:cs="Times New Roman"/>
          <w:sz w:val="30"/>
          <w:szCs w:val="30"/>
        </w:rPr>
        <w:t>内</w:t>
      </w:r>
      <w:r w:rsidRPr="007074F5">
        <w:rPr>
          <w:rFonts w:ascii="Times New Roman" w:eastAsia="方正仿宋简体" w:hAnsi="Times New Roman" w:cs="Times New Roman"/>
          <w:sz w:val="30"/>
          <w:szCs w:val="30"/>
        </w:rPr>
        <w:t>竞争风险</w:t>
      </w:r>
      <w:r w:rsidR="00333E1A" w:rsidRPr="007074F5">
        <w:rPr>
          <w:rFonts w:ascii="Times New Roman" w:eastAsia="方正仿宋简体" w:hAnsi="Times New Roman" w:cs="Times New Roman"/>
          <w:sz w:val="30"/>
          <w:szCs w:val="30"/>
        </w:rPr>
        <w:t>,</w:t>
      </w:r>
      <w:r w:rsidR="00020D89" w:rsidRPr="007074F5">
        <w:rPr>
          <w:rFonts w:ascii="Times New Roman" w:eastAsia="方正仿宋简体" w:hAnsi="Times New Roman" w:cs="Times New Roman"/>
          <w:sz w:val="30"/>
          <w:szCs w:val="30"/>
        </w:rPr>
        <w:t>如行业同质性较高的情况下，职员离职及客户交易成本相对较高，造成客户流失的风险</w:t>
      </w:r>
      <w:r w:rsidR="00333E1A" w:rsidRPr="007074F5">
        <w:rPr>
          <w:rFonts w:ascii="Times New Roman" w:eastAsia="方正仿宋简体" w:hAnsi="Times New Roman" w:cs="Times New Roman"/>
          <w:sz w:val="30"/>
          <w:szCs w:val="30"/>
        </w:rPr>
        <w:t>;</w:t>
      </w:r>
    </w:p>
    <w:p w14:paraId="3B536947" w14:textId="46174E0A" w:rsidR="0032000D" w:rsidRPr="007074F5" w:rsidRDefault="00B36CAF" w:rsidP="007074F5">
      <w:pPr>
        <w:pStyle w:val="a3"/>
        <w:widowControl/>
        <w:shd w:val="clear" w:color="auto" w:fill="FFFFFF"/>
        <w:spacing w:line="560" w:lineRule="exact"/>
        <w:ind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sz w:val="30"/>
          <w:szCs w:val="30"/>
        </w:rPr>
        <w:t>（</w:t>
      </w:r>
      <w:r w:rsidR="0026209F" w:rsidRPr="007074F5">
        <w:rPr>
          <w:rFonts w:ascii="Times New Roman" w:eastAsia="方正仿宋简体" w:hAnsi="Times New Roman" w:cs="Times New Roman"/>
          <w:sz w:val="30"/>
          <w:szCs w:val="30"/>
        </w:rPr>
        <w:t>八</w:t>
      </w:r>
      <w:r w:rsidRPr="007074F5">
        <w:rPr>
          <w:rFonts w:ascii="Times New Roman" w:eastAsia="方正仿宋简体" w:hAnsi="Times New Roman" w:cs="Times New Roman"/>
          <w:sz w:val="30"/>
          <w:szCs w:val="30"/>
        </w:rPr>
        <w:t>）分析可能存在的政策风险</w:t>
      </w:r>
      <w:r w:rsidR="00333E1A" w:rsidRPr="007074F5">
        <w:rPr>
          <w:rFonts w:ascii="Times New Roman" w:eastAsia="方正仿宋简体" w:hAnsi="Times New Roman" w:cs="Times New Roman"/>
          <w:sz w:val="30"/>
          <w:szCs w:val="30"/>
        </w:rPr>
        <w:t>,</w:t>
      </w:r>
      <w:r w:rsidR="00333E1A" w:rsidRPr="007074F5">
        <w:rPr>
          <w:rFonts w:ascii="Times New Roman" w:eastAsia="方正仿宋简体" w:hAnsi="Times New Roman" w:cs="Times New Roman"/>
          <w:sz w:val="30"/>
          <w:szCs w:val="30"/>
        </w:rPr>
        <w:t>如</w:t>
      </w:r>
      <w:r w:rsidR="00020D89" w:rsidRPr="007074F5">
        <w:rPr>
          <w:rFonts w:ascii="Times New Roman" w:eastAsia="方正仿宋简体" w:hAnsi="Times New Roman" w:cs="Times New Roman"/>
          <w:sz w:val="30"/>
          <w:szCs w:val="30"/>
        </w:rPr>
        <w:t>因国家法律、法规、政策的可能变化而产生的政策性风险。</w:t>
      </w:r>
    </w:p>
    <w:p w14:paraId="43421BF2" w14:textId="02824DDC" w:rsidR="00A34F23" w:rsidRPr="007074F5" w:rsidRDefault="00585F40"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sz w:val="30"/>
          <w:szCs w:val="30"/>
        </w:rPr>
      </w:pPr>
      <w:r w:rsidRPr="007074F5">
        <w:rPr>
          <w:rFonts w:ascii="Times New Roman" w:eastAsia="方正仿宋简体" w:hAnsi="Times New Roman" w:cs="Times New Roman"/>
          <w:kern w:val="0"/>
          <w:sz w:val="30"/>
          <w:szCs w:val="30"/>
        </w:rPr>
        <w:t>期货</w:t>
      </w:r>
      <w:r w:rsidR="00A34F23" w:rsidRPr="007074F5">
        <w:rPr>
          <w:rFonts w:ascii="Times New Roman" w:eastAsia="方正仿宋简体" w:hAnsi="Times New Roman" w:cs="Times New Roman"/>
          <w:kern w:val="0"/>
          <w:sz w:val="30"/>
          <w:szCs w:val="30"/>
        </w:rPr>
        <w:t>公司</w:t>
      </w:r>
      <w:r w:rsidR="00947B4F" w:rsidRPr="007074F5">
        <w:rPr>
          <w:rFonts w:ascii="Times New Roman" w:eastAsia="方正仿宋简体" w:hAnsi="Times New Roman" w:cs="Times New Roman"/>
          <w:kern w:val="0"/>
          <w:sz w:val="30"/>
          <w:szCs w:val="30"/>
        </w:rPr>
        <w:t>应披露</w:t>
      </w:r>
      <w:r w:rsidR="00A34F23" w:rsidRPr="007074F5">
        <w:rPr>
          <w:rFonts w:ascii="Times New Roman" w:eastAsia="方正仿宋简体" w:hAnsi="Times New Roman" w:cs="Times New Roman"/>
          <w:kern w:val="0"/>
          <w:sz w:val="30"/>
          <w:szCs w:val="30"/>
        </w:rPr>
        <w:t>设立与日常管理情况，包括不</w:t>
      </w:r>
      <w:r w:rsidR="00A34F23" w:rsidRPr="007074F5">
        <w:rPr>
          <w:rFonts w:ascii="Times New Roman" w:eastAsia="方正仿宋简体" w:hAnsi="Times New Roman" w:cs="Times New Roman"/>
          <w:sz w:val="30"/>
          <w:szCs w:val="30"/>
        </w:rPr>
        <w:t>限于以下信息：</w:t>
      </w:r>
    </w:p>
    <w:p w14:paraId="7FB3E0D0" w14:textId="08FDB9DC" w:rsidR="004A6D5B" w:rsidRPr="007074F5" w:rsidRDefault="004A6D5B"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（一）</w:t>
      </w:r>
      <w:r w:rsidR="005300C0" w:rsidRPr="007074F5">
        <w:rPr>
          <w:rFonts w:ascii="Times New Roman" w:eastAsia="方正仿宋简体" w:hAnsi="Times New Roman" w:cs="Times New Roman"/>
          <w:sz w:val="30"/>
          <w:szCs w:val="30"/>
        </w:rPr>
        <w:t>设立</w:t>
      </w:r>
      <w:r w:rsidRPr="007074F5">
        <w:rPr>
          <w:rFonts w:ascii="Times New Roman" w:eastAsia="方正仿宋简体" w:hAnsi="Times New Roman" w:cs="Times New Roman"/>
          <w:sz w:val="30"/>
          <w:szCs w:val="30"/>
        </w:rPr>
        <w:t>履行的审批程序及合法合</w:t>
      </w:r>
      <w:proofErr w:type="gramStart"/>
      <w:r w:rsidRPr="007074F5">
        <w:rPr>
          <w:rFonts w:ascii="Times New Roman" w:eastAsia="方正仿宋简体" w:hAnsi="Times New Roman" w:cs="Times New Roman"/>
          <w:sz w:val="30"/>
          <w:szCs w:val="30"/>
        </w:rPr>
        <w:t>规</w:t>
      </w:r>
      <w:proofErr w:type="gramEnd"/>
      <w:r w:rsidRPr="007074F5">
        <w:rPr>
          <w:rFonts w:ascii="Times New Roman" w:eastAsia="方正仿宋简体" w:hAnsi="Times New Roman" w:cs="Times New Roman"/>
          <w:sz w:val="30"/>
          <w:szCs w:val="30"/>
        </w:rPr>
        <w:t>性；</w:t>
      </w:r>
    </w:p>
    <w:p w14:paraId="32C492A9" w14:textId="4A610E75" w:rsidR="004A6D5B" w:rsidRPr="007074F5" w:rsidRDefault="004A6D5B"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（二）公司挂牌需要主管部门审批的，应披露相关审批程序、取得的审批结果</w:t>
      </w:r>
      <w:r w:rsidR="00333E1A" w:rsidRPr="007074F5">
        <w:rPr>
          <w:rFonts w:ascii="Times New Roman" w:eastAsia="方正仿宋简体" w:hAnsi="Times New Roman" w:cs="Times New Roman"/>
          <w:sz w:val="30"/>
          <w:szCs w:val="30"/>
        </w:rPr>
        <w:t>；</w:t>
      </w:r>
    </w:p>
    <w:p w14:paraId="3A3B240D" w14:textId="08A15631" w:rsidR="004A6D5B" w:rsidRPr="007074F5" w:rsidRDefault="004A6D5B"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（三）</w:t>
      </w:r>
      <w:r w:rsidR="003853DB" w:rsidRPr="007074F5">
        <w:rPr>
          <w:rFonts w:ascii="Times New Roman" w:eastAsia="方正仿宋简体" w:hAnsi="Times New Roman" w:cs="Times New Roman"/>
          <w:sz w:val="30"/>
          <w:szCs w:val="30"/>
        </w:rPr>
        <w:t>主管部门对公司</w:t>
      </w:r>
      <w:r w:rsidR="005300C0" w:rsidRPr="007074F5">
        <w:rPr>
          <w:rFonts w:ascii="Times New Roman" w:eastAsia="方正仿宋简体" w:hAnsi="Times New Roman" w:cs="Times New Roman"/>
          <w:sz w:val="30"/>
          <w:szCs w:val="30"/>
        </w:rPr>
        <w:t>挂牌后股权变更、融资、董</w:t>
      </w:r>
      <w:proofErr w:type="gramStart"/>
      <w:r w:rsidR="005300C0" w:rsidRPr="007074F5">
        <w:rPr>
          <w:rFonts w:ascii="Times New Roman" w:eastAsia="方正仿宋简体" w:hAnsi="Times New Roman" w:cs="Times New Roman"/>
          <w:sz w:val="30"/>
          <w:szCs w:val="30"/>
        </w:rPr>
        <w:t>监高变动</w:t>
      </w:r>
      <w:proofErr w:type="gramEnd"/>
      <w:r w:rsidR="005300C0" w:rsidRPr="007074F5">
        <w:rPr>
          <w:rFonts w:ascii="Times New Roman" w:eastAsia="方正仿宋简体" w:hAnsi="Times New Roman" w:cs="Times New Roman"/>
          <w:sz w:val="30"/>
          <w:szCs w:val="30"/>
        </w:rPr>
        <w:t>等需要履行</w:t>
      </w:r>
      <w:r w:rsidRPr="007074F5">
        <w:rPr>
          <w:rFonts w:ascii="Times New Roman" w:eastAsia="方正仿宋简体" w:hAnsi="Times New Roman" w:cs="Times New Roman"/>
          <w:sz w:val="30"/>
          <w:szCs w:val="30"/>
        </w:rPr>
        <w:t>审批或备案程序的事项及具体安排；</w:t>
      </w:r>
    </w:p>
    <w:p w14:paraId="09E2EB94" w14:textId="08CFD337" w:rsidR="004A6D5B" w:rsidRPr="007074F5" w:rsidRDefault="004A6D5B"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（四）各子公司、分公司、营业部设立及运营的审批程序及合法合</w:t>
      </w:r>
      <w:proofErr w:type="gramStart"/>
      <w:r w:rsidRPr="007074F5">
        <w:rPr>
          <w:rFonts w:ascii="Times New Roman" w:eastAsia="方正仿宋简体" w:hAnsi="Times New Roman" w:cs="Times New Roman"/>
          <w:sz w:val="30"/>
          <w:szCs w:val="30"/>
        </w:rPr>
        <w:t>规</w:t>
      </w:r>
      <w:proofErr w:type="gramEnd"/>
      <w:r w:rsidRPr="007074F5">
        <w:rPr>
          <w:rFonts w:ascii="Times New Roman" w:eastAsia="方正仿宋简体" w:hAnsi="Times New Roman" w:cs="Times New Roman"/>
          <w:sz w:val="30"/>
          <w:szCs w:val="30"/>
        </w:rPr>
        <w:t>性。</w:t>
      </w:r>
      <w:r w:rsidRPr="007074F5">
        <w:rPr>
          <w:rFonts w:ascii="Times New Roman" w:eastAsia="方正仿宋简体" w:hAnsi="Times New Roman" w:cs="Times New Roman"/>
          <w:sz w:val="30"/>
          <w:szCs w:val="30"/>
        </w:rPr>
        <w:t xml:space="preserve"> </w:t>
      </w:r>
    </w:p>
    <w:p w14:paraId="3D58E685" w14:textId="5BF19F3A" w:rsidR="00CD2CD7" w:rsidRPr="007074F5" w:rsidRDefault="00585F40"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期货</w:t>
      </w:r>
      <w:r w:rsidR="00CD2CD7" w:rsidRPr="007074F5">
        <w:rPr>
          <w:rFonts w:ascii="Times New Roman" w:eastAsia="方正仿宋简体" w:hAnsi="Times New Roman" w:cs="Times New Roman"/>
          <w:kern w:val="0"/>
          <w:sz w:val="30"/>
          <w:szCs w:val="30"/>
        </w:rPr>
        <w:t>公司应披露核准</w:t>
      </w:r>
      <w:r w:rsidR="0067194B" w:rsidRPr="007074F5">
        <w:rPr>
          <w:rFonts w:ascii="Times New Roman" w:eastAsia="方正仿宋简体" w:hAnsi="Times New Roman" w:cs="Times New Roman"/>
          <w:kern w:val="0"/>
          <w:sz w:val="30"/>
          <w:szCs w:val="30"/>
        </w:rPr>
        <w:t>以及依法经备案开展</w:t>
      </w:r>
      <w:r w:rsidR="00CD2CD7" w:rsidRPr="007074F5">
        <w:rPr>
          <w:rFonts w:ascii="Times New Roman" w:eastAsia="方正仿宋简体" w:hAnsi="Times New Roman" w:cs="Times New Roman"/>
          <w:kern w:val="0"/>
          <w:sz w:val="30"/>
          <w:szCs w:val="30"/>
        </w:rPr>
        <w:t>的业务范围，管理总</w:t>
      </w:r>
      <w:r w:rsidR="0067194B" w:rsidRPr="007074F5">
        <w:rPr>
          <w:rFonts w:ascii="Times New Roman" w:eastAsia="方正仿宋简体" w:hAnsi="Times New Roman" w:cs="Times New Roman"/>
          <w:kern w:val="0"/>
          <w:sz w:val="30"/>
          <w:szCs w:val="30"/>
        </w:rPr>
        <w:t>部、分公司的名称、地点、职员总数，以及营业部的数量、职员总数、</w:t>
      </w:r>
      <w:r w:rsidR="00CD2CD7" w:rsidRPr="007074F5">
        <w:rPr>
          <w:rFonts w:ascii="Times New Roman" w:eastAsia="方正仿宋简体" w:hAnsi="Times New Roman" w:cs="Times New Roman"/>
          <w:kern w:val="0"/>
          <w:sz w:val="30"/>
          <w:szCs w:val="30"/>
        </w:rPr>
        <w:t>分布等情况。</w:t>
      </w:r>
    </w:p>
    <w:p w14:paraId="16904227" w14:textId="51F0BD04" w:rsidR="006F70CC" w:rsidRPr="007074F5" w:rsidRDefault="00585F40"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期货</w:t>
      </w:r>
      <w:r w:rsidR="006F70CC" w:rsidRPr="007074F5">
        <w:rPr>
          <w:rFonts w:ascii="Times New Roman" w:eastAsia="方正仿宋简体" w:hAnsi="Times New Roman" w:cs="Times New Roman"/>
          <w:sz w:val="30"/>
          <w:szCs w:val="30"/>
        </w:rPr>
        <w:t>公司应披露业务核心人员、投资业务核心人员及关键岗位（如风险管理岗）关键人员的从业资格（若需）、职业经历、专业性、独立性、稳定性、报告期内变动情况及原因，公司对上述人员的职业道德风险、内幕交易及市场操纵等风险的内控体系建设及执行情况。</w:t>
      </w:r>
    </w:p>
    <w:p w14:paraId="374690BC" w14:textId="5046DA9B" w:rsidR="00CD2CD7" w:rsidRPr="007074F5" w:rsidRDefault="00585F40"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期货</w:t>
      </w:r>
      <w:r w:rsidR="00CD2CD7" w:rsidRPr="007074F5">
        <w:rPr>
          <w:rFonts w:ascii="Times New Roman" w:eastAsia="方正仿宋简体" w:hAnsi="Times New Roman" w:cs="Times New Roman"/>
          <w:sz w:val="30"/>
          <w:szCs w:val="30"/>
        </w:rPr>
        <w:t>公司应单独披露其研究情况，包括经费支出、研究人员</w:t>
      </w:r>
      <w:r w:rsidR="00CD2CD7" w:rsidRPr="007074F5">
        <w:rPr>
          <w:rFonts w:ascii="Times New Roman" w:eastAsia="方正仿宋简体" w:hAnsi="Times New Roman" w:cs="Times New Roman"/>
          <w:sz w:val="30"/>
          <w:szCs w:val="30"/>
        </w:rPr>
        <w:lastRenderedPageBreak/>
        <w:t>总数、研究人员结构（年龄、学历、从业年限、技术职称等）、主要研究成果及研究成果对公司开展业务的积极影响等。</w:t>
      </w:r>
    </w:p>
    <w:p w14:paraId="292B497A" w14:textId="5F7657A7" w:rsidR="000252D4" w:rsidRPr="007074F5" w:rsidRDefault="00585F40"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期货</w:t>
      </w:r>
      <w:r w:rsidR="00DA7E00" w:rsidRPr="007074F5">
        <w:rPr>
          <w:rFonts w:ascii="Times New Roman" w:eastAsia="方正仿宋简体" w:hAnsi="Times New Roman" w:cs="Times New Roman"/>
          <w:kern w:val="0"/>
          <w:sz w:val="30"/>
          <w:szCs w:val="30"/>
        </w:rPr>
        <w:t>公司应披露业务规模、成本管理能力、盈利能力</w:t>
      </w:r>
      <w:r w:rsidR="00947B4F" w:rsidRPr="007074F5">
        <w:rPr>
          <w:rFonts w:ascii="Times New Roman" w:eastAsia="方正仿宋简体" w:hAnsi="Times New Roman" w:cs="Times New Roman"/>
          <w:kern w:val="0"/>
          <w:sz w:val="30"/>
          <w:szCs w:val="30"/>
        </w:rPr>
        <w:t>等情况</w:t>
      </w:r>
      <w:r w:rsidR="002F2D13" w:rsidRPr="007074F5">
        <w:rPr>
          <w:rFonts w:ascii="Times New Roman" w:eastAsia="方正仿宋简体" w:hAnsi="Times New Roman" w:cs="Times New Roman"/>
          <w:kern w:val="0"/>
          <w:sz w:val="30"/>
          <w:szCs w:val="30"/>
        </w:rPr>
        <w:t>，</w:t>
      </w:r>
      <w:r w:rsidR="00947B4F" w:rsidRPr="007074F5">
        <w:rPr>
          <w:rFonts w:ascii="Times New Roman" w:eastAsia="方正仿宋简体" w:hAnsi="Times New Roman" w:cs="Times New Roman"/>
          <w:kern w:val="0"/>
          <w:sz w:val="30"/>
          <w:szCs w:val="30"/>
        </w:rPr>
        <w:t>包括不限于以下信息：</w:t>
      </w:r>
    </w:p>
    <w:p w14:paraId="7CAE843D" w14:textId="1C31370B" w:rsidR="00947B4F" w:rsidRPr="007074F5" w:rsidRDefault="00947B4F"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（一）</w:t>
      </w:r>
      <w:r w:rsidR="00955DE5" w:rsidRPr="007074F5">
        <w:rPr>
          <w:rFonts w:ascii="Times New Roman" w:eastAsia="方正仿宋简体" w:hAnsi="Times New Roman" w:cs="Times New Roman"/>
          <w:sz w:val="30"/>
          <w:szCs w:val="30"/>
        </w:rPr>
        <w:t>日均客户</w:t>
      </w:r>
      <w:r w:rsidR="00DA7E00" w:rsidRPr="007074F5">
        <w:rPr>
          <w:rFonts w:ascii="Times New Roman" w:eastAsia="方正仿宋简体" w:hAnsi="Times New Roman" w:cs="Times New Roman"/>
          <w:sz w:val="30"/>
          <w:szCs w:val="30"/>
        </w:rPr>
        <w:t>权益</w:t>
      </w:r>
      <w:r w:rsidRPr="007074F5">
        <w:rPr>
          <w:rFonts w:ascii="Times New Roman" w:eastAsia="方正仿宋简体" w:hAnsi="Times New Roman" w:cs="Times New Roman"/>
          <w:sz w:val="30"/>
          <w:szCs w:val="30"/>
        </w:rPr>
        <w:t>；</w:t>
      </w:r>
    </w:p>
    <w:p w14:paraId="4E141DD5" w14:textId="77777777" w:rsidR="00947B4F" w:rsidRPr="007074F5" w:rsidRDefault="00947B4F"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（二）期货业务收入；</w:t>
      </w:r>
    </w:p>
    <w:p w14:paraId="74C95003" w14:textId="77777777" w:rsidR="00947B4F" w:rsidRPr="007074F5" w:rsidRDefault="00947B4F"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（三）成本管理能力；</w:t>
      </w:r>
    </w:p>
    <w:p w14:paraId="4A8CC74D" w14:textId="23900E4B" w:rsidR="00947B4F" w:rsidRPr="007074F5" w:rsidRDefault="00947B4F"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w:t>
      </w:r>
      <w:r w:rsidR="002B1B32" w:rsidRPr="007074F5">
        <w:rPr>
          <w:rFonts w:ascii="Times New Roman" w:eastAsia="方正仿宋简体" w:hAnsi="Times New Roman" w:cs="Times New Roman"/>
          <w:sz w:val="30"/>
          <w:szCs w:val="30"/>
        </w:rPr>
        <w:t>四</w:t>
      </w:r>
      <w:r w:rsidRPr="007074F5">
        <w:rPr>
          <w:rFonts w:ascii="Times New Roman" w:eastAsia="方正仿宋简体" w:hAnsi="Times New Roman" w:cs="Times New Roman"/>
          <w:sz w:val="30"/>
          <w:szCs w:val="30"/>
        </w:rPr>
        <w:t>）客户日均持仓；</w:t>
      </w:r>
    </w:p>
    <w:p w14:paraId="036F24C1" w14:textId="2B03C77A" w:rsidR="00947B4F" w:rsidRPr="007074F5" w:rsidRDefault="00947B4F"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w:t>
      </w:r>
      <w:r w:rsidR="002B1B32" w:rsidRPr="007074F5">
        <w:rPr>
          <w:rFonts w:ascii="Times New Roman" w:eastAsia="方正仿宋简体" w:hAnsi="Times New Roman" w:cs="Times New Roman"/>
          <w:sz w:val="30"/>
          <w:szCs w:val="30"/>
        </w:rPr>
        <w:t>五</w:t>
      </w:r>
      <w:r w:rsidRPr="007074F5">
        <w:rPr>
          <w:rFonts w:ascii="Times New Roman" w:eastAsia="方正仿宋简体" w:hAnsi="Times New Roman" w:cs="Times New Roman"/>
          <w:sz w:val="30"/>
          <w:szCs w:val="30"/>
        </w:rPr>
        <w:t>）</w:t>
      </w:r>
      <w:r w:rsidR="00955DE5" w:rsidRPr="007074F5">
        <w:rPr>
          <w:rFonts w:ascii="Times New Roman" w:eastAsia="方正仿宋简体" w:hAnsi="Times New Roman" w:cs="Times New Roman"/>
          <w:sz w:val="30"/>
          <w:szCs w:val="30"/>
        </w:rPr>
        <w:t>报告期</w:t>
      </w:r>
      <w:proofErr w:type="gramStart"/>
      <w:r w:rsidR="00955DE5" w:rsidRPr="007074F5">
        <w:rPr>
          <w:rFonts w:ascii="Times New Roman" w:eastAsia="方正仿宋简体" w:hAnsi="Times New Roman" w:cs="Times New Roman"/>
          <w:sz w:val="30"/>
          <w:szCs w:val="30"/>
        </w:rPr>
        <w:t>内客户日均权益环</w:t>
      </w:r>
      <w:proofErr w:type="gramEnd"/>
      <w:r w:rsidR="00955DE5" w:rsidRPr="007074F5">
        <w:rPr>
          <w:rFonts w:ascii="Times New Roman" w:eastAsia="方正仿宋简体" w:hAnsi="Times New Roman" w:cs="Times New Roman"/>
          <w:sz w:val="30"/>
          <w:szCs w:val="30"/>
        </w:rPr>
        <w:t>比</w:t>
      </w:r>
      <w:r w:rsidR="00DA7E00" w:rsidRPr="007074F5">
        <w:rPr>
          <w:rFonts w:ascii="Times New Roman" w:eastAsia="方正仿宋简体" w:hAnsi="Times New Roman" w:cs="Times New Roman"/>
          <w:sz w:val="30"/>
          <w:szCs w:val="30"/>
        </w:rPr>
        <w:t>增长量。</w:t>
      </w:r>
    </w:p>
    <w:p w14:paraId="0B957537" w14:textId="5A0D7B81" w:rsidR="00335060" w:rsidRPr="007074F5" w:rsidRDefault="00335060"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期货公司应披露业务经营涉及的全部资质情况，以及报告期内各单项业务资格的变化情况。</w:t>
      </w:r>
    </w:p>
    <w:p w14:paraId="59E1B1F0" w14:textId="5247FBE6" w:rsidR="00A34F23" w:rsidRPr="007074F5" w:rsidRDefault="00585F40"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期货</w:t>
      </w:r>
      <w:r w:rsidR="00A34F23" w:rsidRPr="007074F5">
        <w:rPr>
          <w:rFonts w:ascii="Times New Roman" w:eastAsia="方正仿宋简体" w:hAnsi="Times New Roman" w:cs="Times New Roman"/>
          <w:kern w:val="0"/>
          <w:sz w:val="30"/>
          <w:szCs w:val="30"/>
        </w:rPr>
        <w:t>公司应建立健全的内部控制制度，并对其内部控制制度的完整性、合理性及有效性进行充分信息披露。</w:t>
      </w:r>
      <w:r w:rsidR="00047ED0" w:rsidRPr="007074F5">
        <w:rPr>
          <w:rFonts w:ascii="Times New Roman" w:eastAsia="方正仿宋简体" w:hAnsi="Times New Roman" w:cs="Times New Roman"/>
          <w:kern w:val="0"/>
          <w:sz w:val="30"/>
          <w:szCs w:val="30"/>
        </w:rPr>
        <w:t>包括不限于以下信息：</w:t>
      </w:r>
    </w:p>
    <w:p w14:paraId="42743C5F" w14:textId="34DD5E86" w:rsidR="00047ED0" w:rsidRPr="007074F5" w:rsidRDefault="00047ED0"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（一）客户资产保护</w:t>
      </w:r>
      <w:r w:rsidR="00EF5AD5" w:rsidRPr="007074F5">
        <w:rPr>
          <w:rFonts w:ascii="Times New Roman" w:eastAsia="方正仿宋简体" w:hAnsi="Times New Roman" w:cs="Times New Roman"/>
          <w:sz w:val="30"/>
          <w:szCs w:val="30"/>
        </w:rPr>
        <w:t>：</w:t>
      </w:r>
      <w:r w:rsidRPr="007074F5">
        <w:rPr>
          <w:rFonts w:ascii="Times New Roman" w:eastAsia="方正仿宋简体" w:hAnsi="Times New Roman" w:cs="Times New Roman"/>
          <w:sz w:val="30"/>
          <w:szCs w:val="30"/>
        </w:rPr>
        <w:t>应对客户资产安全保障机制、客户资产安全性、客户服务及客户管理水平等情况进行披露，体现其操作风险管理能力</w:t>
      </w:r>
      <w:r w:rsidR="00333E1A" w:rsidRPr="007074F5">
        <w:rPr>
          <w:rFonts w:ascii="Times New Roman" w:eastAsia="方正仿宋简体" w:hAnsi="Times New Roman" w:cs="Times New Roman"/>
          <w:sz w:val="30"/>
          <w:szCs w:val="30"/>
        </w:rPr>
        <w:t>；</w:t>
      </w:r>
    </w:p>
    <w:p w14:paraId="003CEFD8" w14:textId="06D7EB3F" w:rsidR="00047ED0" w:rsidRPr="007074F5" w:rsidRDefault="00047ED0"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（二）资本充足</w:t>
      </w:r>
      <w:r w:rsidR="00EF5AD5" w:rsidRPr="007074F5">
        <w:rPr>
          <w:rFonts w:ascii="Times New Roman" w:eastAsia="方正仿宋简体" w:hAnsi="Times New Roman" w:cs="Times New Roman"/>
          <w:sz w:val="30"/>
          <w:szCs w:val="30"/>
        </w:rPr>
        <w:t>：</w:t>
      </w:r>
      <w:r w:rsidRPr="007074F5">
        <w:rPr>
          <w:rFonts w:ascii="Times New Roman" w:eastAsia="方正仿宋简体" w:hAnsi="Times New Roman" w:cs="Times New Roman"/>
          <w:sz w:val="30"/>
          <w:szCs w:val="30"/>
        </w:rPr>
        <w:t>应对公司以净资本为核心的风险监管指标及管理情况进行披露，体现其资本实力及流动性状况</w:t>
      </w:r>
      <w:r w:rsidR="00333E1A" w:rsidRPr="007074F5">
        <w:rPr>
          <w:rFonts w:ascii="Times New Roman" w:eastAsia="方正仿宋简体" w:hAnsi="Times New Roman" w:cs="Times New Roman"/>
          <w:sz w:val="30"/>
          <w:szCs w:val="30"/>
        </w:rPr>
        <w:t>；</w:t>
      </w:r>
    </w:p>
    <w:p w14:paraId="3CC9D117" w14:textId="5369B890" w:rsidR="00047ED0" w:rsidRPr="007074F5" w:rsidRDefault="00047ED0"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（三）公司治理</w:t>
      </w:r>
      <w:r w:rsidR="00EF5AD5" w:rsidRPr="007074F5">
        <w:rPr>
          <w:rFonts w:ascii="Times New Roman" w:eastAsia="方正仿宋简体" w:hAnsi="Times New Roman" w:cs="Times New Roman"/>
          <w:sz w:val="30"/>
          <w:szCs w:val="30"/>
        </w:rPr>
        <w:t>：</w:t>
      </w:r>
      <w:r w:rsidRPr="007074F5">
        <w:rPr>
          <w:rFonts w:ascii="Times New Roman" w:eastAsia="方正仿宋简体" w:hAnsi="Times New Roman" w:cs="Times New Roman"/>
          <w:sz w:val="30"/>
          <w:szCs w:val="30"/>
        </w:rPr>
        <w:t>应对公司治理和规范运作情况进行披露，体现其合</w:t>
      </w:r>
      <w:proofErr w:type="gramStart"/>
      <w:r w:rsidRPr="007074F5">
        <w:rPr>
          <w:rFonts w:ascii="Times New Roman" w:eastAsia="方正仿宋简体" w:hAnsi="Times New Roman" w:cs="Times New Roman"/>
          <w:sz w:val="30"/>
          <w:szCs w:val="30"/>
        </w:rPr>
        <w:t>规</w:t>
      </w:r>
      <w:proofErr w:type="gramEnd"/>
      <w:r w:rsidRPr="007074F5">
        <w:rPr>
          <w:rFonts w:ascii="Times New Roman" w:eastAsia="方正仿宋简体" w:hAnsi="Times New Roman" w:cs="Times New Roman"/>
          <w:sz w:val="30"/>
          <w:szCs w:val="30"/>
        </w:rPr>
        <w:t>风险管理能力</w:t>
      </w:r>
      <w:r w:rsidR="00333E1A" w:rsidRPr="007074F5">
        <w:rPr>
          <w:rFonts w:ascii="Times New Roman" w:eastAsia="方正仿宋简体" w:hAnsi="Times New Roman" w:cs="Times New Roman"/>
          <w:sz w:val="30"/>
          <w:szCs w:val="30"/>
        </w:rPr>
        <w:t>；</w:t>
      </w:r>
    </w:p>
    <w:p w14:paraId="25672BDC" w14:textId="216C50F0" w:rsidR="00047ED0" w:rsidRPr="007074F5" w:rsidRDefault="00047ED0"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（四）内部控制</w:t>
      </w:r>
      <w:r w:rsidR="00EF5AD5" w:rsidRPr="007074F5">
        <w:rPr>
          <w:rFonts w:ascii="Times New Roman" w:eastAsia="方正仿宋简体" w:hAnsi="Times New Roman" w:cs="Times New Roman"/>
          <w:sz w:val="30"/>
          <w:szCs w:val="30"/>
        </w:rPr>
        <w:t>：</w:t>
      </w:r>
      <w:r w:rsidRPr="007074F5">
        <w:rPr>
          <w:rFonts w:ascii="Times New Roman" w:eastAsia="方正仿宋简体" w:hAnsi="Times New Roman" w:cs="Times New Roman"/>
          <w:sz w:val="30"/>
          <w:szCs w:val="30"/>
        </w:rPr>
        <w:t>应对公司内部控制制度有效运行情况进行披露，体现其内部控制管理水平</w:t>
      </w:r>
      <w:r w:rsidR="00333E1A" w:rsidRPr="007074F5">
        <w:rPr>
          <w:rFonts w:ascii="Times New Roman" w:eastAsia="方正仿宋简体" w:hAnsi="Times New Roman" w:cs="Times New Roman"/>
          <w:sz w:val="30"/>
          <w:szCs w:val="30"/>
        </w:rPr>
        <w:t>；</w:t>
      </w:r>
    </w:p>
    <w:p w14:paraId="020A6A3F" w14:textId="745FFCA6" w:rsidR="00047ED0" w:rsidRPr="007074F5" w:rsidRDefault="00047ED0"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（五）信息系统安全</w:t>
      </w:r>
      <w:r w:rsidR="00EF5AD5" w:rsidRPr="007074F5">
        <w:rPr>
          <w:rFonts w:ascii="Times New Roman" w:eastAsia="方正仿宋简体" w:hAnsi="Times New Roman" w:cs="Times New Roman"/>
          <w:sz w:val="30"/>
          <w:szCs w:val="30"/>
        </w:rPr>
        <w:t>：</w:t>
      </w:r>
      <w:r w:rsidRPr="007074F5">
        <w:rPr>
          <w:rFonts w:ascii="Times New Roman" w:eastAsia="方正仿宋简体" w:hAnsi="Times New Roman" w:cs="Times New Roman"/>
          <w:sz w:val="30"/>
          <w:szCs w:val="30"/>
        </w:rPr>
        <w:t>应对公司信息系统的稳定与安全情况</w:t>
      </w:r>
      <w:r w:rsidRPr="007074F5">
        <w:rPr>
          <w:rFonts w:ascii="Times New Roman" w:eastAsia="方正仿宋简体" w:hAnsi="Times New Roman" w:cs="Times New Roman"/>
          <w:sz w:val="30"/>
          <w:szCs w:val="30"/>
        </w:rPr>
        <w:lastRenderedPageBreak/>
        <w:t>进行披露，体现其技术风险管理能力</w:t>
      </w:r>
      <w:r w:rsidR="00333E1A" w:rsidRPr="007074F5">
        <w:rPr>
          <w:rFonts w:ascii="Times New Roman" w:eastAsia="方正仿宋简体" w:hAnsi="Times New Roman" w:cs="Times New Roman"/>
          <w:sz w:val="30"/>
          <w:szCs w:val="30"/>
        </w:rPr>
        <w:t>；</w:t>
      </w:r>
    </w:p>
    <w:p w14:paraId="649AA5C3" w14:textId="70AB3D6A" w:rsidR="00047ED0" w:rsidRPr="007074F5" w:rsidRDefault="00047ED0"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（六）信息公示</w:t>
      </w:r>
      <w:r w:rsidR="00EF5AD5" w:rsidRPr="007074F5">
        <w:rPr>
          <w:rFonts w:ascii="Times New Roman" w:eastAsia="方正仿宋简体" w:hAnsi="Times New Roman" w:cs="Times New Roman"/>
          <w:sz w:val="30"/>
          <w:szCs w:val="30"/>
        </w:rPr>
        <w:t>：</w:t>
      </w:r>
      <w:r w:rsidRPr="007074F5">
        <w:rPr>
          <w:rFonts w:ascii="Times New Roman" w:eastAsia="方正仿宋简体" w:hAnsi="Times New Roman" w:cs="Times New Roman"/>
          <w:sz w:val="30"/>
          <w:szCs w:val="30"/>
        </w:rPr>
        <w:t>应对公司信息公示的及时性、真实性、准确性、完整性进行披露，体现其诚信风险管理能力</w:t>
      </w:r>
      <w:r w:rsidR="00333E1A" w:rsidRPr="007074F5">
        <w:rPr>
          <w:rFonts w:ascii="Times New Roman" w:eastAsia="方正仿宋简体" w:hAnsi="Times New Roman" w:cs="Times New Roman"/>
          <w:sz w:val="30"/>
          <w:szCs w:val="30"/>
        </w:rPr>
        <w:t>；</w:t>
      </w:r>
    </w:p>
    <w:p w14:paraId="1BD6107F" w14:textId="0A8D7AC3" w:rsidR="00047ED0" w:rsidRPr="007074F5" w:rsidRDefault="00047ED0"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（七）客户资料保护</w:t>
      </w:r>
      <w:r w:rsidR="00EF5AD5" w:rsidRPr="007074F5">
        <w:rPr>
          <w:rFonts w:ascii="Times New Roman" w:eastAsia="方正仿宋简体" w:hAnsi="Times New Roman" w:cs="Times New Roman"/>
          <w:sz w:val="30"/>
          <w:szCs w:val="30"/>
        </w:rPr>
        <w:t>：</w:t>
      </w:r>
      <w:r w:rsidRPr="007074F5">
        <w:rPr>
          <w:rFonts w:ascii="Times New Roman" w:eastAsia="方正仿宋简体" w:hAnsi="Times New Roman" w:cs="Times New Roman"/>
          <w:sz w:val="30"/>
          <w:szCs w:val="30"/>
        </w:rPr>
        <w:t>应对公司客户资料保护具体措施的安全性进行披露，体现其信息安全管理能力。</w:t>
      </w:r>
    </w:p>
    <w:p w14:paraId="5192F7E4" w14:textId="2E977FF2" w:rsidR="007B11AE" w:rsidRPr="007074F5" w:rsidRDefault="00585F40"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期货</w:t>
      </w:r>
      <w:r w:rsidR="007B11AE" w:rsidRPr="007074F5">
        <w:rPr>
          <w:rFonts w:ascii="Times New Roman" w:eastAsia="方正仿宋简体" w:hAnsi="Times New Roman" w:cs="Times New Roman"/>
          <w:kern w:val="0"/>
          <w:sz w:val="30"/>
          <w:szCs w:val="30"/>
        </w:rPr>
        <w:t>公司</w:t>
      </w:r>
      <w:r w:rsidR="009A4139" w:rsidRPr="007074F5">
        <w:rPr>
          <w:rFonts w:ascii="Times New Roman" w:eastAsia="方正仿宋简体" w:hAnsi="Times New Roman" w:cs="Times New Roman"/>
          <w:kern w:val="0"/>
          <w:sz w:val="30"/>
          <w:szCs w:val="30"/>
        </w:rPr>
        <w:t>应披露公司及其董事、监事和高级管理人员报告期内被相关监管部门或自律组织采取的行政监管措施、自律监管措施情况以及正在接受立案调查，尚未形成处罚结论的情况等。</w:t>
      </w:r>
    </w:p>
    <w:p w14:paraId="7E439CC4" w14:textId="05143525" w:rsidR="006F70CC" w:rsidRPr="007074F5" w:rsidRDefault="00585F40"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期货</w:t>
      </w:r>
      <w:r w:rsidR="00B62AE9" w:rsidRPr="007074F5">
        <w:rPr>
          <w:rFonts w:ascii="Times New Roman" w:eastAsia="方正仿宋简体" w:hAnsi="Times New Roman" w:cs="Times New Roman"/>
          <w:kern w:val="0"/>
          <w:sz w:val="30"/>
          <w:szCs w:val="30"/>
        </w:rPr>
        <w:t>公司应根据实际业务开展情况，对各监管风险指标进行</w:t>
      </w:r>
      <w:r w:rsidR="00F308D6" w:rsidRPr="007074F5">
        <w:rPr>
          <w:rFonts w:ascii="Times New Roman" w:eastAsia="方正仿宋简体" w:hAnsi="Times New Roman" w:cs="Times New Roman"/>
          <w:kern w:val="0"/>
          <w:sz w:val="30"/>
          <w:szCs w:val="30"/>
        </w:rPr>
        <w:t>量化</w:t>
      </w:r>
      <w:r w:rsidR="00B62AE9" w:rsidRPr="007074F5">
        <w:rPr>
          <w:rFonts w:ascii="Times New Roman" w:eastAsia="方正仿宋简体" w:hAnsi="Times New Roman" w:cs="Times New Roman"/>
          <w:kern w:val="0"/>
          <w:sz w:val="30"/>
          <w:szCs w:val="30"/>
        </w:rPr>
        <w:t>分析，并在公开转让说明书中对其风险控制能力进行充分信息披露。</w:t>
      </w:r>
    </w:p>
    <w:p w14:paraId="02E21A18" w14:textId="3D81DDF3" w:rsidR="00B62AE9" w:rsidRPr="007074F5" w:rsidRDefault="00585F40" w:rsidP="007074F5">
      <w:pPr>
        <w:spacing w:line="560" w:lineRule="exact"/>
        <w:ind w:firstLineChars="200" w:firstLine="600"/>
        <w:rPr>
          <w:rFonts w:ascii="Times New Roman" w:eastAsia="方正仿宋简体" w:hAnsi="Times New Roman" w:cs="Times New Roman"/>
          <w:sz w:val="30"/>
          <w:szCs w:val="30"/>
        </w:rPr>
      </w:pPr>
      <w:r w:rsidRPr="007074F5">
        <w:rPr>
          <w:rFonts w:ascii="Times New Roman" w:eastAsia="方正仿宋简体" w:hAnsi="Times New Roman" w:cs="Times New Roman"/>
          <w:sz w:val="30"/>
          <w:szCs w:val="30"/>
        </w:rPr>
        <w:t>期货</w:t>
      </w:r>
      <w:r w:rsidR="0032000D" w:rsidRPr="007074F5">
        <w:rPr>
          <w:rFonts w:ascii="Times New Roman" w:eastAsia="方正仿宋简体" w:hAnsi="Times New Roman" w:cs="Times New Roman"/>
          <w:sz w:val="30"/>
          <w:szCs w:val="30"/>
        </w:rPr>
        <w:t>公司应披露最近</w:t>
      </w:r>
      <w:r w:rsidR="00974DB0" w:rsidRPr="007074F5">
        <w:rPr>
          <w:rFonts w:ascii="Times New Roman" w:eastAsia="方正仿宋简体" w:hAnsi="Times New Roman" w:cs="Times New Roman"/>
          <w:sz w:val="30"/>
          <w:szCs w:val="30"/>
        </w:rPr>
        <w:t>两</w:t>
      </w:r>
      <w:r w:rsidR="0032000D" w:rsidRPr="007074F5">
        <w:rPr>
          <w:rFonts w:ascii="Times New Roman" w:eastAsia="方正仿宋简体" w:hAnsi="Times New Roman" w:cs="Times New Roman"/>
          <w:sz w:val="30"/>
          <w:szCs w:val="30"/>
        </w:rPr>
        <w:t>年</w:t>
      </w:r>
      <w:r w:rsidR="00974DB0" w:rsidRPr="007074F5">
        <w:rPr>
          <w:rFonts w:ascii="Times New Roman" w:eastAsia="方正仿宋简体" w:hAnsi="Times New Roman" w:cs="Times New Roman"/>
          <w:sz w:val="30"/>
          <w:szCs w:val="30"/>
        </w:rPr>
        <w:t>及一期</w:t>
      </w:r>
      <w:r w:rsidR="0032000D" w:rsidRPr="007074F5">
        <w:rPr>
          <w:rFonts w:ascii="Times New Roman" w:eastAsia="方正仿宋简体" w:hAnsi="Times New Roman" w:cs="Times New Roman"/>
          <w:sz w:val="30"/>
          <w:szCs w:val="30"/>
        </w:rPr>
        <w:t>的如下主要财务指标：净资本、风险资本准备总额、净资本与风险资本准备总额的比例、净资产、净资本与净资产的比例、扣除客户保证金的流动资产、扣除客户权益</w:t>
      </w:r>
      <w:r w:rsidR="00D44B36" w:rsidRPr="007074F5">
        <w:rPr>
          <w:rFonts w:ascii="Times New Roman" w:eastAsia="方正仿宋简体" w:hAnsi="Times New Roman" w:cs="Times New Roman"/>
          <w:sz w:val="30"/>
          <w:szCs w:val="30"/>
        </w:rPr>
        <w:t>的流动负债、流动资产与流动负债的比例、负债、负债与净资产的比例</w:t>
      </w:r>
      <w:r w:rsidR="00C63C83" w:rsidRPr="007074F5">
        <w:rPr>
          <w:rFonts w:ascii="Times New Roman" w:eastAsia="方正仿宋简体" w:hAnsi="Times New Roman" w:cs="Times New Roman"/>
          <w:sz w:val="30"/>
          <w:szCs w:val="30"/>
        </w:rPr>
        <w:t>、规定的最低限额的结算准备金要求</w:t>
      </w:r>
      <w:r w:rsidR="0032000D" w:rsidRPr="007074F5">
        <w:rPr>
          <w:rFonts w:ascii="Times New Roman" w:eastAsia="方正仿宋简体" w:hAnsi="Times New Roman" w:cs="Times New Roman"/>
          <w:sz w:val="30"/>
          <w:szCs w:val="30"/>
        </w:rPr>
        <w:t>等，分析以上各项指标在最近</w:t>
      </w:r>
      <w:r w:rsidR="00974DB0" w:rsidRPr="007074F5">
        <w:rPr>
          <w:rFonts w:ascii="Times New Roman" w:eastAsia="方正仿宋简体" w:hAnsi="Times New Roman" w:cs="Times New Roman"/>
          <w:sz w:val="30"/>
          <w:szCs w:val="30"/>
        </w:rPr>
        <w:t>两年及一期</w:t>
      </w:r>
      <w:r w:rsidR="0032000D" w:rsidRPr="007074F5">
        <w:rPr>
          <w:rFonts w:ascii="Times New Roman" w:eastAsia="方正仿宋简体" w:hAnsi="Times New Roman" w:cs="Times New Roman"/>
          <w:sz w:val="30"/>
          <w:szCs w:val="30"/>
        </w:rPr>
        <w:t>的趋势变化、原因及符合监管指标的相关情况。</w:t>
      </w:r>
    </w:p>
    <w:p w14:paraId="47AD4627" w14:textId="734771D4" w:rsidR="00335060" w:rsidRPr="007074F5" w:rsidRDefault="00335060"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期货公司应披露报告期内主管机关对期货公司的分类监管评级结果及变动情况。</w:t>
      </w:r>
    </w:p>
    <w:p w14:paraId="379C67AF" w14:textId="16E6C45C" w:rsidR="00CE084D" w:rsidRPr="007074F5" w:rsidRDefault="00585F40"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期货</w:t>
      </w:r>
      <w:r w:rsidR="00CE084D" w:rsidRPr="007074F5">
        <w:rPr>
          <w:rFonts w:ascii="Times New Roman" w:eastAsia="方正仿宋简体" w:hAnsi="Times New Roman" w:cs="Times New Roman"/>
          <w:kern w:val="0"/>
          <w:sz w:val="30"/>
          <w:szCs w:val="30"/>
        </w:rPr>
        <w:t>公司应披露以下信息：</w:t>
      </w:r>
    </w:p>
    <w:p w14:paraId="1F89EB8A" w14:textId="4B7ED87D" w:rsidR="00CE084D" w:rsidRPr="007074F5" w:rsidRDefault="00CE084D" w:rsidP="007074F5">
      <w:pPr>
        <w:pStyle w:val="a3"/>
        <w:widowControl/>
        <w:shd w:val="clear" w:color="auto" w:fill="FFFFFF"/>
        <w:spacing w:line="560" w:lineRule="exact"/>
        <w:ind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（一）</w:t>
      </w:r>
      <w:r w:rsidR="00C63C83" w:rsidRPr="007074F5">
        <w:rPr>
          <w:rFonts w:ascii="Times New Roman" w:eastAsia="方正仿宋简体" w:hAnsi="Times New Roman" w:cs="Times New Roman"/>
          <w:kern w:val="0"/>
          <w:sz w:val="30"/>
          <w:szCs w:val="30"/>
        </w:rPr>
        <w:t>公司</w:t>
      </w:r>
      <w:r w:rsidR="00546E60" w:rsidRPr="007074F5">
        <w:rPr>
          <w:rFonts w:ascii="Times New Roman" w:eastAsia="方正仿宋简体" w:hAnsi="Times New Roman" w:cs="Times New Roman"/>
          <w:kern w:val="0"/>
          <w:sz w:val="30"/>
          <w:szCs w:val="30"/>
        </w:rPr>
        <w:t>应</w:t>
      </w:r>
      <w:r w:rsidR="00C63C83" w:rsidRPr="007074F5">
        <w:rPr>
          <w:rFonts w:ascii="Times New Roman" w:eastAsia="方正仿宋简体" w:hAnsi="Times New Roman" w:cs="Times New Roman"/>
          <w:kern w:val="0"/>
          <w:sz w:val="30"/>
          <w:szCs w:val="30"/>
        </w:rPr>
        <w:t>披露</w:t>
      </w:r>
      <w:r w:rsidR="00546E60" w:rsidRPr="007074F5">
        <w:rPr>
          <w:rFonts w:ascii="Times New Roman" w:eastAsia="方正仿宋简体" w:hAnsi="Times New Roman" w:cs="Times New Roman"/>
          <w:kern w:val="0"/>
          <w:sz w:val="30"/>
          <w:szCs w:val="30"/>
        </w:rPr>
        <w:t>按照企业会计准则的规定对相关项目计提资产减值准备</w:t>
      </w:r>
      <w:r w:rsidR="00C63C83" w:rsidRPr="007074F5">
        <w:rPr>
          <w:rFonts w:ascii="Times New Roman" w:eastAsia="方正仿宋简体" w:hAnsi="Times New Roman" w:cs="Times New Roman"/>
          <w:kern w:val="0"/>
          <w:sz w:val="30"/>
          <w:szCs w:val="30"/>
        </w:rPr>
        <w:t>的情况</w:t>
      </w:r>
      <w:r w:rsidR="00592EB8" w:rsidRPr="007074F5">
        <w:rPr>
          <w:rFonts w:ascii="Times New Roman" w:eastAsia="方正仿宋简体" w:hAnsi="Times New Roman" w:cs="Times New Roman"/>
          <w:kern w:val="0"/>
          <w:sz w:val="30"/>
          <w:szCs w:val="30"/>
        </w:rPr>
        <w:t>；</w:t>
      </w:r>
    </w:p>
    <w:p w14:paraId="6A7448A7" w14:textId="5C441783" w:rsidR="00CE084D" w:rsidRPr="007074F5" w:rsidRDefault="00CE084D" w:rsidP="007074F5">
      <w:pPr>
        <w:pStyle w:val="a3"/>
        <w:widowControl/>
        <w:shd w:val="clear" w:color="auto" w:fill="FFFFFF"/>
        <w:spacing w:line="560" w:lineRule="exact"/>
        <w:ind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lastRenderedPageBreak/>
        <w:t>（二）</w:t>
      </w:r>
      <w:r w:rsidR="00AD5A41" w:rsidRPr="007074F5">
        <w:rPr>
          <w:rFonts w:ascii="Times New Roman" w:eastAsia="方正仿宋简体" w:hAnsi="Times New Roman" w:cs="Times New Roman"/>
          <w:kern w:val="0"/>
          <w:sz w:val="30"/>
          <w:szCs w:val="30"/>
        </w:rPr>
        <w:t>公司</w:t>
      </w:r>
      <w:r w:rsidR="007B11AE" w:rsidRPr="007074F5">
        <w:rPr>
          <w:rFonts w:ascii="Times New Roman" w:eastAsia="方正仿宋简体" w:hAnsi="Times New Roman" w:cs="Times New Roman"/>
          <w:kern w:val="0"/>
          <w:sz w:val="30"/>
          <w:szCs w:val="30"/>
        </w:rPr>
        <w:t>应披露</w:t>
      </w:r>
      <w:r w:rsidR="00AD5A41" w:rsidRPr="007074F5">
        <w:rPr>
          <w:rFonts w:ascii="Times New Roman" w:eastAsia="方正仿宋简体" w:hAnsi="Times New Roman" w:cs="Times New Roman"/>
          <w:kern w:val="0"/>
          <w:sz w:val="30"/>
          <w:szCs w:val="30"/>
        </w:rPr>
        <w:t>按照企业会计准则的规定确认预计负债</w:t>
      </w:r>
      <w:r w:rsidR="007B11AE" w:rsidRPr="007074F5">
        <w:rPr>
          <w:rFonts w:ascii="Times New Roman" w:eastAsia="方正仿宋简体" w:hAnsi="Times New Roman" w:cs="Times New Roman"/>
          <w:kern w:val="0"/>
          <w:sz w:val="30"/>
          <w:szCs w:val="30"/>
        </w:rPr>
        <w:t>的情况</w:t>
      </w:r>
      <w:r w:rsidR="00592EB8" w:rsidRPr="007074F5">
        <w:rPr>
          <w:rFonts w:ascii="Times New Roman" w:eastAsia="方正仿宋简体" w:hAnsi="Times New Roman" w:cs="Times New Roman"/>
          <w:kern w:val="0"/>
          <w:sz w:val="30"/>
          <w:szCs w:val="30"/>
        </w:rPr>
        <w:t>；</w:t>
      </w:r>
    </w:p>
    <w:p w14:paraId="38EC9D45" w14:textId="3B46F034" w:rsidR="00AD5A41" w:rsidRPr="007074F5" w:rsidRDefault="00CE084D" w:rsidP="007074F5">
      <w:pPr>
        <w:pStyle w:val="a3"/>
        <w:widowControl/>
        <w:shd w:val="clear" w:color="auto" w:fill="FFFFFF"/>
        <w:spacing w:line="560" w:lineRule="exact"/>
        <w:ind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（三）</w:t>
      </w:r>
      <w:r w:rsidR="00AD5A41" w:rsidRPr="007074F5">
        <w:rPr>
          <w:rFonts w:ascii="Times New Roman" w:eastAsia="方正仿宋简体" w:hAnsi="Times New Roman" w:cs="Times New Roman"/>
          <w:kern w:val="0"/>
          <w:sz w:val="30"/>
          <w:szCs w:val="30"/>
        </w:rPr>
        <w:t>公司应充分披露期末未决诉讼、未决仲裁等或有负债的性质、涉及金额、形成原因、进展情况、可能发生的损失和预计损失的会计处理情况</w:t>
      </w:r>
      <w:r w:rsidR="00592EB8" w:rsidRPr="007074F5">
        <w:rPr>
          <w:rFonts w:ascii="Times New Roman" w:eastAsia="方正仿宋简体" w:hAnsi="Times New Roman" w:cs="Times New Roman"/>
          <w:kern w:val="0"/>
          <w:sz w:val="30"/>
          <w:szCs w:val="30"/>
        </w:rPr>
        <w:t>；</w:t>
      </w:r>
      <w:r w:rsidR="007B11AE" w:rsidRPr="007074F5" w:rsidDel="007B11AE">
        <w:rPr>
          <w:rFonts w:ascii="Times New Roman" w:eastAsia="方正仿宋简体" w:hAnsi="Times New Roman" w:cs="Times New Roman"/>
          <w:kern w:val="0"/>
          <w:sz w:val="30"/>
          <w:szCs w:val="30"/>
        </w:rPr>
        <w:t xml:space="preserve"> </w:t>
      </w:r>
    </w:p>
    <w:p w14:paraId="386E5AC9" w14:textId="4D8CFC75" w:rsidR="00335060" w:rsidRPr="007074F5" w:rsidRDefault="00335060" w:rsidP="007074F5">
      <w:pPr>
        <w:pStyle w:val="a3"/>
        <w:widowControl/>
        <w:shd w:val="clear" w:color="auto" w:fill="FFFFFF"/>
        <w:spacing w:line="560" w:lineRule="exact"/>
        <w:ind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（四）公司应披露报告期内的债券融资情况，包括融资金额、期限、募集资金用途、履约还款情况以及融资审批情况等。</w:t>
      </w:r>
    </w:p>
    <w:p w14:paraId="6525A914" w14:textId="2E07B818" w:rsidR="00A500C5" w:rsidRPr="007074F5" w:rsidRDefault="00A500C5"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本指引所涉期货公司业务指标均按照</w:t>
      </w:r>
      <w:r w:rsidR="00335060" w:rsidRPr="007074F5">
        <w:rPr>
          <w:rFonts w:ascii="Times New Roman" w:eastAsia="方正仿宋简体" w:hAnsi="Times New Roman" w:cs="Times New Roman"/>
          <w:kern w:val="0"/>
          <w:sz w:val="30"/>
          <w:szCs w:val="30"/>
        </w:rPr>
        <w:t>相关监管部门或自律组织的规定及要求计算</w:t>
      </w:r>
      <w:r w:rsidRPr="007074F5">
        <w:rPr>
          <w:rFonts w:ascii="Times New Roman" w:eastAsia="方正仿宋简体" w:hAnsi="Times New Roman" w:cs="Times New Roman"/>
          <w:kern w:val="0"/>
          <w:sz w:val="30"/>
          <w:szCs w:val="30"/>
        </w:rPr>
        <w:t>。</w:t>
      </w:r>
    </w:p>
    <w:p w14:paraId="1CBCD072" w14:textId="6D204895" w:rsidR="00DA7E00" w:rsidRPr="007074F5" w:rsidRDefault="006F70CC"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本指引由全国中小企业股份转让系统有限责任公司负责解释。</w:t>
      </w:r>
    </w:p>
    <w:p w14:paraId="50F03AF1" w14:textId="2C7DB1F2" w:rsidR="008D3858" w:rsidRPr="007074F5" w:rsidRDefault="006F70CC" w:rsidP="007074F5">
      <w:pPr>
        <w:pStyle w:val="a3"/>
        <w:widowControl/>
        <w:numPr>
          <w:ilvl w:val="0"/>
          <w:numId w:val="2"/>
        </w:numPr>
        <w:shd w:val="clear" w:color="auto" w:fill="FFFFFF"/>
        <w:spacing w:line="560" w:lineRule="exact"/>
        <w:ind w:left="0" w:firstLine="600"/>
        <w:rPr>
          <w:rFonts w:ascii="Times New Roman" w:eastAsia="方正仿宋简体" w:hAnsi="Times New Roman" w:cs="Times New Roman"/>
          <w:kern w:val="0"/>
          <w:sz w:val="30"/>
          <w:szCs w:val="30"/>
        </w:rPr>
      </w:pPr>
      <w:r w:rsidRPr="007074F5">
        <w:rPr>
          <w:rFonts w:ascii="Times New Roman" w:eastAsia="方正仿宋简体" w:hAnsi="Times New Roman" w:cs="Times New Roman"/>
          <w:kern w:val="0"/>
          <w:sz w:val="30"/>
          <w:szCs w:val="30"/>
        </w:rPr>
        <w:t>本指引自发布之日起施行。</w:t>
      </w:r>
    </w:p>
    <w:sectPr w:rsidR="008D3858" w:rsidRPr="007074F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756FF" w14:textId="77777777" w:rsidR="000C6679" w:rsidRDefault="000C6679" w:rsidP="002616BE">
      <w:r>
        <w:separator/>
      </w:r>
    </w:p>
  </w:endnote>
  <w:endnote w:type="continuationSeparator" w:id="0">
    <w:p w14:paraId="646E1B0A" w14:textId="77777777" w:rsidR="000C6679" w:rsidRDefault="000C6679" w:rsidP="00261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90731"/>
      <w:docPartObj>
        <w:docPartGallery w:val="Page Numbers (Bottom of Page)"/>
        <w:docPartUnique/>
      </w:docPartObj>
    </w:sdtPr>
    <w:sdtEndPr/>
    <w:sdtContent>
      <w:p w14:paraId="772A51F3" w14:textId="77777777" w:rsidR="009A4139" w:rsidRDefault="009A4139">
        <w:pPr>
          <w:pStyle w:val="a5"/>
          <w:jc w:val="center"/>
        </w:pPr>
      </w:p>
      <w:p w14:paraId="2D96BE9B" w14:textId="59C8B025" w:rsidR="009A4139" w:rsidRDefault="009A4139">
        <w:pPr>
          <w:pStyle w:val="a5"/>
          <w:jc w:val="center"/>
        </w:pPr>
        <w:r>
          <w:fldChar w:fldCharType="begin"/>
        </w:r>
        <w:r>
          <w:instrText>PAGE   \* MERGEFORMAT</w:instrText>
        </w:r>
        <w:r>
          <w:fldChar w:fldCharType="separate"/>
        </w:r>
        <w:r w:rsidR="007125E6" w:rsidRPr="007125E6">
          <w:rPr>
            <w:noProof/>
            <w:lang w:val="zh-CN"/>
          </w:rPr>
          <w:t>3</w:t>
        </w:r>
        <w:r>
          <w:fldChar w:fldCharType="end"/>
        </w:r>
      </w:p>
    </w:sdtContent>
  </w:sdt>
  <w:p w14:paraId="0B1B065F" w14:textId="77777777" w:rsidR="009A4139" w:rsidRDefault="009A413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DEF7A" w14:textId="77777777" w:rsidR="000C6679" w:rsidRDefault="000C6679" w:rsidP="002616BE">
      <w:r>
        <w:separator/>
      </w:r>
    </w:p>
  </w:footnote>
  <w:footnote w:type="continuationSeparator" w:id="0">
    <w:p w14:paraId="65AEBA99" w14:textId="77777777" w:rsidR="000C6679" w:rsidRDefault="000C6679" w:rsidP="002616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FC15EF"/>
    <w:multiLevelType w:val="hybridMultilevel"/>
    <w:tmpl w:val="341CA6AE"/>
    <w:lvl w:ilvl="0" w:tplc="0390FB1A">
      <w:start w:val="1"/>
      <w:numFmt w:val="chineseCountingThousand"/>
      <w:lvlText w:val="第%1条 "/>
      <w:lvlJc w:val="left"/>
      <w:pPr>
        <w:ind w:left="1413" w:hanging="420"/>
      </w:pPr>
      <w:rPr>
        <w:rFonts w:hint="eastAsia"/>
        <w:b/>
        <w:lang w:val="en-US"/>
      </w:rPr>
    </w:lvl>
    <w:lvl w:ilvl="1" w:tplc="6F1E6D66">
      <w:start w:val="1"/>
      <w:numFmt w:val="japaneseCounting"/>
      <w:lvlText w:val="（%2）"/>
      <w:lvlJc w:val="left"/>
      <w:pPr>
        <w:ind w:left="-605" w:hanging="855"/>
      </w:pPr>
      <w:rPr>
        <w:rFonts w:hint="default"/>
      </w:rPr>
    </w:lvl>
    <w:lvl w:ilvl="2" w:tplc="0409001B" w:tentative="1">
      <w:start w:val="1"/>
      <w:numFmt w:val="lowerRoman"/>
      <w:lvlText w:val="%3."/>
      <w:lvlJc w:val="right"/>
      <w:pPr>
        <w:ind w:left="-620" w:hanging="420"/>
      </w:pPr>
    </w:lvl>
    <w:lvl w:ilvl="3" w:tplc="0409000F" w:tentative="1">
      <w:start w:val="1"/>
      <w:numFmt w:val="decimal"/>
      <w:lvlText w:val="%4."/>
      <w:lvlJc w:val="left"/>
      <w:pPr>
        <w:ind w:left="-200" w:hanging="420"/>
      </w:pPr>
    </w:lvl>
    <w:lvl w:ilvl="4" w:tplc="04090019" w:tentative="1">
      <w:start w:val="1"/>
      <w:numFmt w:val="lowerLetter"/>
      <w:lvlText w:val="%5)"/>
      <w:lvlJc w:val="left"/>
      <w:pPr>
        <w:ind w:left="220" w:hanging="420"/>
      </w:pPr>
    </w:lvl>
    <w:lvl w:ilvl="5" w:tplc="0409001B" w:tentative="1">
      <w:start w:val="1"/>
      <w:numFmt w:val="lowerRoman"/>
      <w:lvlText w:val="%6."/>
      <w:lvlJc w:val="right"/>
      <w:pPr>
        <w:ind w:left="640" w:hanging="420"/>
      </w:pPr>
    </w:lvl>
    <w:lvl w:ilvl="6" w:tplc="0409000F" w:tentative="1">
      <w:start w:val="1"/>
      <w:numFmt w:val="decimal"/>
      <w:lvlText w:val="%7."/>
      <w:lvlJc w:val="left"/>
      <w:pPr>
        <w:ind w:left="1060" w:hanging="420"/>
      </w:pPr>
    </w:lvl>
    <w:lvl w:ilvl="7" w:tplc="04090019" w:tentative="1">
      <w:start w:val="1"/>
      <w:numFmt w:val="lowerLetter"/>
      <w:lvlText w:val="%8)"/>
      <w:lvlJc w:val="left"/>
      <w:pPr>
        <w:ind w:left="1480" w:hanging="420"/>
      </w:pPr>
    </w:lvl>
    <w:lvl w:ilvl="8" w:tplc="0409001B" w:tentative="1">
      <w:start w:val="1"/>
      <w:numFmt w:val="lowerRoman"/>
      <w:lvlText w:val="%9."/>
      <w:lvlJc w:val="right"/>
      <w:pPr>
        <w:ind w:left="1900" w:hanging="420"/>
      </w:pPr>
    </w:lvl>
  </w:abstractNum>
  <w:abstractNum w:abstractNumId="1">
    <w:nsid w:val="30BC4870"/>
    <w:multiLevelType w:val="hybridMultilevel"/>
    <w:tmpl w:val="728A7182"/>
    <w:lvl w:ilvl="0" w:tplc="0390FB1A">
      <w:start w:val="1"/>
      <w:numFmt w:val="chineseCountingThousand"/>
      <w:lvlText w:val="第%1条 "/>
      <w:lvlJc w:val="left"/>
      <w:pPr>
        <w:ind w:left="989" w:hanging="420"/>
      </w:pPr>
      <w:rPr>
        <w:rFonts w:hint="eastAsia"/>
        <w:b/>
        <w:lang w:val="en-U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
    <w:nsid w:val="33AA3D35"/>
    <w:multiLevelType w:val="hybridMultilevel"/>
    <w:tmpl w:val="D4BCB73E"/>
    <w:lvl w:ilvl="0" w:tplc="68062D26">
      <w:start w:val="1"/>
      <w:numFmt w:val="japaneseCounting"/>
      <w:lvlText w:val="第%1条"/>
      <w:lvlJc w:val="left"/>
      <w:pPr>
        <w:ind w:left="2215"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46AD1E7A"/>
    <w:multiLevelType w:val="hybridMultilevel"/>
    <w:tmpl w:val="E46A4D5C"/>
    <w:lvl w:ilvl="0" w:tplc="0390FB1A">
      <w:start w:val="1"/>
      <w:numFmt w:val="chineseCountingThousand"/>
      <w:lvlText w:val="第%1条 "/>
      <w:lvlJc w:val="left"/>
      <w:pPr>
        <w:ind w:left="986" w:hanging="420"/>
      </w:pPr>
      <w:rPr>
        <w:rFonts w:hint="eastAsia"/>
        <w:b/>
        <w:lang w:val="en-US"/>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nsid w:val="5F04541C"/>
    <w:multiLevelType w:val="hybridMultilevel"/>
    <w:tmpl w:val="5CC210F0"/>
    <w:lvl w:ilvl="0" w:tplc="385A531A">
      <w:start w:val="1"/>
      <w:numFmt w:val="japaneseCounting"/>
      <w:lvlText w:val="第%1条"/>
      <w:lvlJc w:val="left"/>
      <w:pPr>
        <w:ind w:left="2215"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642E169A"/>
    <w:multiLevelType w:val="hybridMultilevel"/>
    <w:tmpl w:val="C3F2CFD6"/>
    <w:lvl w:ilvl="0" w:tplc="14463020">
      <w:start w:val="1"/>
      <w:numFmt w:val="japaneseCounting"/>
      <w:lvlText w:val="第%1条"/>
      <w:lvlJc w:val="left"/>
      <w:pPr>
        <w:ind w:left="1874" w:hanging="1305"/>
      </w:pPr>
      <w:rPr>
        <w:rFonts w:hint="default"/>
        <w:b/>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6">
    <w:nsid w:val="79EF185F"/>
    <w:multiLevelType w:val="hybridMultilevel"/>
    <w:tmpl w:val="5BBEFA44"/>
    <w:lvl w:ilvl="0" w:tplc="F498ECB4">
      <w:start w:val="1"/>
      <w:numFmt w:val="japaneseCounting"/>
      <w:lvlText w:val="第%1条"/>
      <w:lvlJc w:val="left"/>
      <w:pPr>
        <w:ind w:left="1021" w:hanging="420"/>
      </w:pPr>
      <w:rPr>
        <w:rFonts w:hint="default"/>
        <w:b/>
        <w:lang w:val="en-US"/>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953"/>
    <w:rsid w:val="000006DD"/>
    <w:rsid w:val="00010F22"/>
    <w:rsid w:val="00012F23"/>
    <w:rsid w:val="00020D89"/>
    <w:rsid w:val="000252D4"/>
    <w:rsid w:val="00047ED0"/>
    <w:rsid w:val="000534C3"/>
    <w:rsid w:val="0005370E"/>
    <w:rsid w:val="00057810"/>
    <w:rsid w:val="0007060D"/>
    <w:rsid w:val="000971F8"/>
    <w:rsid w:val="000C6679"/>
    <w:rsid w:val="000F42CF"/>
    <w:rsid w:val="000F7C12"/>
    <w:rsid w:val="00107EC8"/>
    <w:rsid w:val="00126F42"/>
    <w:rsid w:val="00166D11"/>
    <w:rsid w:val="00181AB9"/>
    <w:rsid w:val="00183799"/>
    <w:rsid w:val="0019071F"/>
    <w:rsid w:val="001907EF"/>
    <w:rsid w:val="001B7124"/>
    <w:rsid w:val="001D5775"/>
    <w:rsid w:val="001F6D9D"/>
    <w:rsid w:val="00224375"/>
    <w:rsid w:val="00233533"/>
    <w:rsid w:val="0023468B"/>
    <w:rsid w:val="0025197B"/>
    <w:rsid w:val="00256963"/>
    <w:rsid w:val="002616BE"/>
    <w:rsid w:val="0026209F"/>
    <w:rsid w:val="00282AFE"/>
    <w:rsid w:val="00283260"/>
    <w:rsid w:val="002A5784"/>
    <w:rsid w:val="002B1B32"/>
    <w:rsid w:val="002E2E89"/>
    <w:rsid w:val="002F2D13"/>
    <w:rsid w:val="002F3946"/>
    <w:rsid w:val="002F6C2C"/>
    <w:rsid w:val="0032000D"/>
    <w:rsid w:val="00322DFA"/>
    <w:rsid w:val="00333E1A"/>
    <w:rsid w:val="00335060"/>
    <w:rsid w:val="003400B9"/>
    <w:rsid w:val="00341E36"/>
    <w:rsid w:val="00341F56"/>
    <w:rsid w:val="003853DB"/>
    <w:rsid w:val="00387923"/>
    <w:rsid w:val="00390B8D"/>
    <w:rsid w:val="003F12FC"/>
    <w:rsid w:val="003F546A"/>
    <w:rsid w:val="004142E9"/>
    <w:rsid w:val="00441F84"/>
    <w:rsid w:val="00480762"/>
    <w:rsid w:val="004A6D5B"/>
    <w:rsid w:val="004B0C9A"/>
    <w:rsid w:val="004C1C70"/>
    <w:rsid w:val="00513DE4"/>
    <w:rsid w:val="005300C0"/>
    <w:rsid w:val="00534232"/>
    <w:rsid w:val="00546E60"/>
    <w:rsid w:val="00553927"/>
    <w:rsid w:val="005567C1"/>
    <w:rsid w:val="005568F0"/>
    <w:rsid w:val="00585D9A"/>
    <w:rsid w:val="00585F40"/>
    <w:rsid w:val="00592EB8"/>
    <w:rsid w:val="00593326"/>
    <w:rsid w:val="005A0953"/>
    <w:rsid w:val="005C58F3"/>
    <w:rsid w:val="00635563"/>
    <w:rsid w:val="0067194B"/>
    <w:rsid w:val="00683B56"/>
    <w:rsid w:val="006A5019"/>
    <w:rsid w:val="006C5680"/>
    <w:rsid w:val="006D2CC1"/>
    <w:rsid w:val="006D6877"/>
    <w:rsid w:val="006F1D47"/>
    <w:rsid w:val="006F70CC"/>
    <w:rsid w:val="007074F5"/>
    <w:rsid w:val="007125E6"/>
    <w:rsid w:val="007170C9"/>
    <w:rsid w:val="007869E0"/>
    <w:rsid w:val="007956E8"/>
    <w:rsid w:val="007B11AE"/>
    <w:rsid w:val="007F7F18"/>
    <w:rsid w:val="00800B99"/>
    <w:rsid w:val="00811E9B"/>
    <w:rsid w:val="00833A61"/>
    <w:rsid w:val="008D3858"/>
    <w:rsid w:val="00900993"/>
    <w:rsid w:val="0093207F"/>
    <w:rsid w:val="00943970"/>
    <w:rsid w:val="00947B4F"/>
    <w:rsid w:val="009546E9"/>
    <w:rsid w:val="00955DE5"/>
    <w:rsid w:val="00962C12"/>
    <w:rsid w:val="00965A17"/>
    <w:rsid w:val="00974DB0"/>
    <w:rsid w:val="00985C18"/>
    <w:rsid w:val="00986407"/>
    <w:rsid w:val="00994648"/>
    <w:rsid w:val="009A0A8B"/>
    <w:rsid w:val="009A4139"/>
    <w:rsid w:val="009B554D"/>
    <w:rsid w:val="009E2D2C"/>
    <w:rsid w:val="009F0079"/>
    <w:rsid w:val="00A01661"/>
    <w:rsid w:val="00A01EA5"/>
    <w:rsid w:val="00A15E41"/>
    <w:rsid w:val="00A22BF1"/>
    <w:rsid w:val="00A34F23"/>
    <w:rsid w:val="00A37F9C"/>
    <w:rsid w:val="00A408E8"/>
    <w:rsid w:val="00A43048"/>
    <w:rsid w:val="00A44893"/>
    <w:rsid w:val="00A50031"/>
    <w:rsid w:val="00A500C5"/>
    <w:rsid w:val="00A74038"/>
    <w:rsid w:val="00A7785C"/>
    <w:rsid w:val="00A8650A"/>
    <w:rsid w:val="00AB7F39"/>
    <w:rsid w:val="00AC55B9"/>
    <w:rsid w:val="00AD1C53"/>
    <w:rsid w:val="00AD5A41"/>
    <w:rsid w:val="00AE042C"/>
    <w:rsid w:val="00AE4C41"/>
    <w:rsid w:val="00B058FE"/>
    <w:rsid w:val="00B063F2"/>
    <w:rsid w:val="00B151D5"/>
    <w:rsid w:val="00B331D0"/>
    <w:rsid w:val="00B35823"/>
    <w:rsid w:val="00B36CAF"/>
    <w:rsid w:val="00B62AE9"/>
    <w:rsid w:val="00B65C99"/>
    <w:rsid w:val="00B67B91"/>
    <w:rsid w:val="00B70C73"/>
    <w:rsid w:val="00B90FB6"/>
    <w:rsid w:val="00B94AF1"/>
    <w:rsid w:val="00B94D0A"/>
    <w:rsid w:val="00BA4600"/>
    <w:rsid w:val="00BC067A"/>
    <w:rsid w:val="00BC7344"/>
    <w:rsid w:val="00BD0217"/>
    <w:rsid w:val="00C12312"/>
    <w:rsid w:val="00C41422"/>
    <w:rsid w:val="00C63C83"/>
    <w:rsid w:val="00C67F60"/>
    <w:rsid w:val="00C969CC"/>
    <w:rsid w:val="00CC43A5"/>
    <w:rsid w:val="00CD2CD7"/>
    <w:rsid w:val="00CE084D"/>
    <w:rsid w:val="00CE1BC9"/>
    <w:rsid w:val="00CF031A"/>
    <w:rsid w:val="00D019E5"/>
    <w:rsid w:val="00D109D0"/>
    <w:rsid w:val="00D2044B"/>
    <w:rsid w:val="00D42D85"/>
    <w:rsid w:val="00D44B36"/>
    <w:rsid w:val="00D667C9"/>
    <w:rsid w:val="00D71602"/>
    <w:rsid w:val="00DA320D"/>
    <w:rsid w:val="00DA7E00"/>
    <w:rsid w:val="00DD227B"/>
    <w:rsid w:val="00E0719D"/>
    <w:rsid w:val="00E10F9D"/>
    <w:rsid w:val="00E11490"/>
    <w:rsid w:val="00E36697"/>
    <w:rsid w:val="00E74021"/>
    <w:rsid w:val="00E86263"/>
    <w:rsid w:val="00E937F8"/>
    <w:rsid w:val="00EA14D1"/>
    <w:rsid w:val="00EA7842"/>
    <w:rsid w:val="00EF1F9B"/>
    <w:rsid w:val="00EF5AD5"/>
    <w:rsid w:val="00EF67E0"/>
    <w:rsid w:val="00F308D6"/>
    <w:rsid w:val="00F35E0B"/>
    <w:rsid w:val="00F44D74"/>
    <w:rsid w:val="00F82AE9"/>
    <w:rsid w:val="00FD57F0"/>
    <w:rsid w:val="00FE7F19"/>
    <w:rsid w:val="00FF3A03"/>
    <w:rsid w:val="00FF4E21"/>
    <w:rsid w:val="00FF6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BD84F"/>
  <w15:chartTrackingRefBased/>
  <w15:docId w15:val="{16A33663-1D76-48D8-A315-6E3FE7FF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0CC"/>
    <w:pPr>
      <w:ind w:firstLineChars="200" w:firstLine="420"/>
    </w:pPr>
  </w:style>
  <w:style w:type="paragraph" w:styleId="a4">
    <w:name w:val="header"/>
    <w:basedOn w:val="a"/>
    <w:link w:val="Char"/>
    <w:uiPriority w:val="99"/>
    <w:unhideWhenUsed/>
    <w:rsid w:val="002616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16BE"/>
    <w:rPr>
      <w:sz w:val="18"/>
      <w:szCs w:val="18"/>
    </w:rPr>
  </w:style>
  <w:style w:type="paragraph" w:styleId="a5">
    <w:name w:val="footer"/>
    <w:basedOn w:val="a"/>
    <w:link w:val="Char0"/>
    <w:uiPriority w:val="99"/>
    <w:unhideWhenUsed/>
    <w:rsid w:val="002616BE"/>
    <w:pPr>
      <w:tabs>
        <w:tab w:val="center" w:pos="4153"/>
        <w:tab w:val="right" w:pos="8306"/>
      </w:tabs>
      <w:snapToGrid w:val="0"/>
      <w:jc w:val="left"/>
    </w:pPr>
    <w:rPr>
      <w:sz w:val="18"/>
      <w:szCs w:val="18"/>
    </w:rPr>
  </w:style>
  <w:style w:type="character" w:customStyle="1" w:styleId="Char0">
    <w:name w:val="页脚 Char"/>
    <w:basedOn w:val="a0"/>
    <w:link w:val="a5"/>
    <w:uiPriority w:val="99"/>
    <w:rsid w:val="002616BE"/>
    <w:rPr>
      <w:sz w:val="18"/>
      <w:szCs w:val="18"/>
    </w:rPr>
  </w:style>
  <w:style w:type="character" w:styleId="a6">
    <w:name w:val="annotation reference"/>
    <w:basedOn w:val="a0"/>
    <w:uiPriority w:val="99"/>
    <w:semiHidden/>
    <w:unhideWhenUsed/>
    <w:rsid w:val="00183799"/>
    <w:rPr>
      <w:sz w:val="21"/>
      <w:szCs w:val="21"/>
    </w:rPr>
  </w:style>
  <w:style w:type="paragraph" w:styleId="a7">
    <w:name w:val="annotation text"/>
    <w:basedOn w:val="a"/>
    <w:link w:val="Char1"/>
    <w:uiPriority w:val="99"/>
    <w:semiHidden/>
    <w:unhideWhenUsed/>
    <w:rsid w:val="00183799"/>
    <w:pPr>
      <w:jc w:val="left"/>
    </w:pPr>
  </w:style>
  <w:style w:type="character" w:customStyle="1" w:styleId="Char1">
    <w:name w:val="批注文字 Char"/>
    <w:basedOn w:val="a0"/>
    <w:link w:val="a7"/>
    <w:uiPriority w:val="99"/>
    <w:semiHidden/>
    <w:rsid w:val="00183799"/>
  </w:style>
  <w:style w:type="paragraph" w:styleId="a8">
    <w:name w:val="annotation subject"/>
    <w:basedOn w:val="a7"/>
    <w:next w:val="a7"/>
    <w:link w:val="Char2"/>
    <w:uiPriority w:val="99"/>
    <w:semiHidden/>
    <w:unhideWhenUsed/>
    <w:rsid w:val="00183799"/>
    <w:rPr>
      <w:b/>
      <w:bCs/>
    </w:rPr>
  </w:style>
  <w:style w:type="character" w:customStyle="1" w:styleId="Char2">
    <w:name w:val="批注主题 Char"/>
    <w:basedOn w:val="Char1"/>
    <w:link w:val="a8"/>
    <w:uiPriority w:val="99"/>
    <w:semiHidden/>
    <w:rsid w:val="00183799"/>
    <w:rPr>
      <w:b/>
      <w:bCs/>
    </w:rPr>
  </w:style>
  <w:style w:type="paragraph" w:styleId="a9">
    <w:name w:val="Balloon Text"/>
    <w:basedOn w:val="a"/>
    <w:link w:val="Char3"/>
    <w:uiPriority w:val="99"/>
    <w:semiHidden/>
    <w:unhideWhenUsed/>
    <w:rsid w:val="00183799"/>
    <w:rPr>
      <w:sz w:val="18"/>
      <w:szCs w:val="18"/>
    </w:rPr>
  </w:style>
  <w:style w:type="character" w:customStyle="1" w:styleId="Char3">
    <w:name w:val="批注框文本 Char"/>
    <w:basedOn w:val="a0"/>
    <w:link w:val="a9"/>
    <w:uiPriority w:val="99"/>
    <w:semiHidden/>
    <w:rsid w:val="001837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范晓宇fanxy</dc:creator>
  <cp:keywords/>
  <dc:description/>
  <cp:lastModifiedBy>郭静gj</cp:lastModifiedBy>
  <cp:revision>16</cp:revision>
  <cp:lastPrinted>2016-07-07T03:48:00Z</cp:lastPrinted>
  <dcterms:created xsi:type="dcterms:W3CDTF">2016-08-18T06:25:00Z</dcterms:created>
  <dcterms:modified xsi:type="dcterms:W3CDTF">2016-09-05T07:04:00Z</dcterms:modified>
</cp:coreProperties>
</file>