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4D" w:rsidRPr="005077A3" w:rsidRDefault="00CC254D" w:rsidP="007832D3">
      <w:pPr>
        <w:spacing w:line="600" w:lineRule="exact"/>
        <w:jc w:val="center"/>
        <w:rPr>
          <w:rFonts w:ascii="Times New Roman" w:eastAsia="方正大标宋简体" w:hAnsi="Times New Roman" w:cs="Times New Roman"/>
          <w:color w:val="000000"/>
          <w:sz w:val="44"/>
          <w:szCs w:val="42"/>
        </w:rPr>
      </w:pPr>
    </w:p>
    <w:p w:rsidR="005A2317" w:rsidRPr="005077A3" w:rsidRDefault="005A2317" w:rsidP="005A2317">
      <w:pPr>
        <w:spacing w:line="600" w:lineRule="exact"/>
        <w:jc w:val="center"/>
        <w:rPr>
          <w:rFonts w:ascii="Times New Roman" w:eastAsia="方正大标宋简体" w:hAnsi="Times New Roman" w:cs="Times New Roman"/>
          <w:color w:val="000000"/>
          <w:sz w:val="44"/>
          <w:szCs w:val="42"/>
        </w:rPr>
      </w:pPr>
      <w:r w:rsidRPr="005077A3">
        <w:rPr>
          <w:rFonts w:ascii="Times New Roman" w:eastAsia="方正大标宋简体" w:hAnsi="Times New Roman" w:cs="Times New Roman" w:hint="eastAsia"/>
          <w:color w:val="000000"/>
          <w:sz w:val="44"/>
          <w:szCs w:val="42"/>
        </w:rPr>
        <w:t>挂牌公司信息披露及会计业务问答（四）——业绩预告、业绩快报与签字</w:t>
      </w:r>
    </w:p>
    <w:p w:rsidR="005A2317" w:rsidRPr="005077A3" w:rsidRDefault="005A2317" w:rsidP="005A2317">
      <w:pPr>
        <w:spacing w:line="600" w:lineRule="exact"/>
        <w:jc w:val="center"/>
        <w:rPr>
          <w:rFonts w:ascii="Times New Roman" w:eastAsia="方正大标宋简体" w:hAnsi="Times New Roman" w:cs="Times New Roman"/>
          <w:color w:val="000000"/>
          <w:sz w:val="44"/>
          <w:szCs w:val="42"/>
        </w:rPr>
      </w:pPr>
      <w:r w:rsidRPr="005077A3">
        <w:rPr>
          <w:rFonts w:ascii="Times New Roman" w:eastAsia="方正大标宋简体" w:hAnsi="Times New Roman" w:cs="Times New Roman" w:hint="eastAsia"/>
          <w:color w:val="000000"/>
          <w:sz w:val="44"/>
          <w:szCs w:val="42"/>
        </w:rPr>
        <w:t>注册会计师定期轮换</w:t>
      </w:r>
    </w:p>
    <w:p w:rsidR="005A2317" w:rsidRPr="005077A3" w:rsidRDefault="005A2317" w:rsidP="005A2317">
      <w:pPr>
        <w:spacing w:line="600" w:lineRule="exact"/>
        <w:jc w:val="center"/>
        <w:rPr>
          <w:rFonts w:ascii="Times New Roman" w:eastAsia="方正大标宋简体" w:hAnsi="Times New Roman" w:cs="Times New Roman"/>
          <w:color w:val="000000"/>
          <w:sz w:val="44"/>
          <w:szCs w:val="42"/>
        </w:rPr>
      </w:pP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一、精选层挂牌公司签字注册会计师的定期轮换应如何执行？</w:t>
      </w:r>
      <w:r w:rsidRPr="005077A3">
        <w:rPr>
          <w:rFonts w:ascii="Times New Roman" w:eastAsia="黑体" w:hAnsi="Times New Roman" w:cs="Times New Roman"/>
          <w:sz w:val="32"/>
          <w:szCs w:val="30"/>
        </w:rPr>
        <w:t xml:space="preserve"> </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答：</w:t>
      </w:r>
      <w:r w:rsidRPr="005077A3">
        <w:rPr>
          <w:rFonts w:ascii="Times New Roman" w:eastAsia="仿宋" w:hAnsi="Times New Roman" w:cs="Times New Roman" w:hint="eastAsia"/>
          <w:sz w:val="32"/>
          <w:szCs w:val="32"/>
        </w:rPr>
        <w:t>根据《关于证券期货审计业务签字注册会计师定期轮换的规定》（证监会计字</w:t>
      </w:r>
      <w:r w:rsidRPr="005077A3">
        <w:rPr>
          <w:rFonts w:ascii="Times New Roman" w:eastAsia="仿宋" w:hAnsi="Times New Roman" w:cs="Times New Roman"/>
          <w:sz w:val="32"/>
          <w:szCs w:val="32"/>
        </w:rPr>
        <w:t>[2003]13</w:t>
      </w:r>
      <w:r w:rsidRPr="005077A3">
        <w:rPr>
          <w:rFonts w:ascii="Times New Roman" w:eastAsia="仿宋" w:hAnsi="Times New Roman" w:cs="Times New Roman" w:hint="eastAsia"/>
          <w:sz w:val="32"/>
          <w:szCs w:val="32"/>
        </w:rPr>
        <w:t>号），精选层挂牌公司签</w:t>
      </w:r>
      <w:bookmarkStart w:id="0" w:name="_GoBack"/>
      <w:bookmarkEnd w:id="0"/>
      <w:r w:rsidRPr="005077A3">
        <w:rPr>
          <w:rFonts w:ascii="Times New Roman" w:eastAsia="仿宋" w:hAnsi="Times New Roman" w:cs="Times New Roman" w:hint="eastAsia"/>
          <w:sz w:val="32"/>
          <w:szCs w:val="32"/>
        </w:rPr>
        <w:t>字注册会计师定期轮换应当按照以下规定执行：</w:t>
      </w:r>
    </w:p>
    <w:p w:rsidR="005A2317" w:rsidRPr="005077A3" w:rsidRDefault="005A2317" w:rsidP="005A2317">
      <w:pPr>
        <w:spacing w:line="600" w:lineRule="exact"/>
        <w:ind w:firstLineChars="200" w:firstLine="640"/>
        <w:rPr>
          <w:rFonts w:ascii="Times New Roman" w:eastAsia="仿宋" w:hAnsi="Times New Roman" w:cs="Times New Roman"/>
          <w:kern w:val="0"/>
          <w:sz w:val="32"/>
          <w:szCs w:val="32"/>
        </w:rPr>
      </w:pPr>
      <w:r w:rsidRPr="005077A3">
        <w:rPr>
          <w:rFonts w:ascii="Times New Roman" w:eastAsia="仿宋" w:hAnsi="Times New Roman" w:cs="Times New Roman" w:hint="eastAsia"/>
          <w:kern w:val="0"/>
          <w:sz w:val="32"/>
          <w:szCs w:val="32"/>
        </w:rPr>
        <w:t>（一）签字注册会计师连续为某一挂牌公司提供审计服务，不得超过五年。但两名签字注册会计师为同一挂牌公司连续提供审计服务的期限在同</w:t>
      </w:r>
      <w:proofErr w:type="gramStart"/>
      <w:r w:rsidRPr="005077A3">
        <w:rPr>
          <w:rFonts w:ascii="Times New Roman" w:eastAsia="仿宋" w:hAnsi="Times New Roman" w:cs="Times New Roman" w:hint="eastAsia"/>
          <w:kern w:val="0"/>
          <w:sz w:val="32"/>
          <w:szCs w:val="32"/>
        </w:rPr>
        <w:t>一</w:t>
      </w:r>
      <w:proofErr w:type="gramEnd"/>
      <w:r w:rsidRPr="005077A3">
        <w:rPr>
          <w:rFonts w:ascii="Times New Roman" w:eastAsia="仿宋" w:hAnsi="Times New Roman" w:cs="Times New Roman" w:hint="eastAsia"/>
          <w:kern w:val="0"/>
          <w:sz w:val="32"/>
          <w:szCs w:val="32"/>
        </w:rPr>
        <w:t>年度达到五年的，可以由一名签字注册会计师延期为该挂牌公司提供审计服务，延期不得超过一年。</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5077A3">
        <w:rPr>
          <w:rFonts w:ascii="Times New Roman" w:eastAsia="仿宋" w:hAnsi="Times New Roman" w:cs="Times New Roman" w:hint="eastAsia"/>
          <w:kern w:val="0"/>
          <w:sz w:val="32"/>
          <w:szCs w:val="32"/>
        </w:rPr>
        <w:t>（二）</w:t>
      </w:r>
      <w:r w:rsidRPr="00DA56AE">
        <w:rPr>
          <w:rFonts w:ascii="Times New Roman" w:eastAsia="仿宋" w:hAnsi="Times New Roman" w:cs="Times New Roman" w:hint="eastAsia"/>
          <w:sz w:val="32"/>
          <w:szCs w:val="30"/>
        </w:rPr>
        <w:t>签字注册会计师由于工作单位变动</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在不同会计师事务所连续为同一挂牌公司提供</w:t>
      </w:r>
      <w:r w:rsidRPr="00DA56AE">
        <w:rPr>
          <w:rFonts w:ascii="Times New Roman" w:eastAsia="仿宋" w:hAnsi="Times New Roman" w:cs="Times New Roman"/>
          <w:sz w:val="32"/>
          <w:szCs w:val="30"/>
        </w:rPr>
        <w:t>审计服务</w:t>
      </w:r>
      <w:r w:rsidRPr="00DA56AE">
        <w:rPr>
          <w:rFonts w:ascii="Times New Roman" w:eastAsia="仿宋" w:hAnsi="Times New Roman" w:cs="Times New Roman" w:hint="eastAsia"/>
          <w:sz w:val="32"/>
          <w:szCs w:val="30"/>
        </w:rPr>
        <w:t>的期限应当合并计算。</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5077A3">
        <w:rPr>
          <w:rFonts w:ascii="Times New Roman" w:eastAsia="仿宋" w:hAnsi="Times New Roman" w:cs="Times New Roman" w:hint="eastAsia"/>
          <w:kern w:val="0"/>
          <w:sz w:val="32"/>
          <w:szCs w:val="32"/>
        </w:rPr>
        <w:t>（三）</w:t>
      </w:r>
      <w:r w:rsidRPr="00DA56AE">
        <w:rPr>
          <w:rFonts w:ascii="Times New Roman" w:eastAsia="仿宋" w:hAnsi="Times New Roman" w:cs="Times New Roman" w:hint="eastAsia"/>
          <w:sz w:val="32"/>
          <w:szCs w:val="30"/>
        </w:rPr>
        <w:t>签字注册会计师已连续为同一挂牌公司提供</w:t>
      </w:r>
      <w:r w:rsidRPr="00DA56AE">
        <w:rPr>
          <w:rFonts w:ascii="Times New Roman" w:eastAsia="仿宋" w:hAnsi="Times New Roman" w:cs="Times New Roman"/>
          <w:sz w:val="32"/>
          <w:szCs w:val="30"/>
        </w:rPr>
        <w:t>五年审计服务</w:t>
      </w:r>
      <w:r w:rsidRPr="00DA56AE">
        <w:rPr>
          <w:rFonts w:ascii="Times New Roman" w:eastAsia="仿宋" w:hAnsi="Times New Roman" w:cs="Times New Roman" w:hint="eastAsia"/>
          <w:sz w:val="32"/>
          <w:szCs w:val="30"/>
        </w:rPr>
        <w:t>并被轮换后</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在两年以内</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不得重新为该公司提供</w:t>
      </w:r>
      <w:r w:rsidRPr="00DA56AE">
        <w:rPr>
          <w:rFonts w:ascii="Times New Roman" w:eastAsia="仿宋" w:hAnsi="Times New Roman" w:cs="Times New Roman"/>
          <w:sz w:val="32"/>
          <w:szCs w:val="30"/>
        </w:rPr>
        <w:t>审计服务</w:t>
      </w:r>
      <w:r w:rsidRPr="00DA56AE">
        <w:rPr>
          <w:rFonts w:ascii="Times New Roman" w:eastAsia="仿宋" w:hAnsi="Times New Roman" w:cs="Times New Roman" w:hint="eastAsia"/>
          <w:sz w:val="32"/>
          <w:szCs w:val="30"/>
        </w:rPr>
        <w:t>。根据</w:t>
      </w:r>
      <w:r w:rsidRPr="00DA56AE">
        <w:rPr>
          <w:rFonts w:ascii="Times New Roman" w:eastAsia="仿宋" w:hAnsi="Times New Roman" w:cs="Times New Roman"/>
          <w:sz w:val="32"/>
          <w:szCs w:val="30"/>
        </w:rPr>
        <w:t>第（</w:t>
      </w:r>
      <w:r w:rsidRPr="00DA56AE">
        <w:rPr>
          <w:rFonts w:ascii="Times New Roman" w:eastAsia="仿宋" w:hAnsi="Times New Roman" w:cs="Times New Roman" w:hint="eastAsia"/>
          <w:sz w:val="32"/>
          <w:szCs w:val="30"/>
        </w:rPr>
        <w:t>一</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条</w:t>
      </w:r>
      <w:r w:rsidRPr="00DA56AE">
        <w:rPr>
          <w:rFonts w:ascii="Times New Roman" w:eastAsia="仿宋" w:hAnsi="Times New Roman" w:cs="Times New Roman"/>
          <w:sz w:val="32"/>
          <w:szCs w:val="30"/>
        </w:rPr>
        <w:t>规定延期的签字注册会计师延期后被轮换的，</w:t>
      </w:r>
      <w:r w:rsidRPr="00DA56AE">
        <w:rPr>
          <w:rFonts w:ascii="Times New Roman" w:eastAsia="仿宋" w:hAnsi="Times New Roman" w:cs="Times New Roman" w:hint="eastAsia"/>
          <w:sz w:val="32"/>
          <w:szCs w:val="30"/>
        </w:rPr>
        <w:t>在两年以内</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不得重新为该公司提供</w:t>
      </w:r>
      <w:r w:rsidRPr="00DA56AE">
        <w:rPr>
          <w:rFonts w:ascii="Times New Roman" w:eastAsia="仿宋" w:hAnsi="Times New Roman" w:cs="Times New Roman"/>
          <w:sz w:val="32"/>
          <w:szCs w:val="30"/>
        </w:rPr>
        <w:t>审计服务</w:t>
      </w:r>
      <w:r w:rsidRPr="00DA56AE">
        <w:rPr>
          <w:rFonts w:ascii="Times New Roman" w:eastAsia="仿宋" w:hAnsi="Times New Roman" w:cs="Times New Roman" w:hint="eastAsia"/>
          <w:sz w:val="32"/>
          <w:szCs w:val="30"/>
        </w:rPr>
        <w:t>。</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5077A3">
        <w:rPr>
          <w:rFonts w:ascii="Times New Roman" w:eastAsia="仿宋" w:hAnsi="Times New Roman" w:cs="Times New Roman" w:hint="eastAsia"/>
          <w:kern w:val="0"/>
          <w:sz w:val="32"/>
          <w:szCs w:val="32"/>
        </w:rPr>
        <w:t>（四）</w:t>
      </w:r>
      <w:r w:rsidRPr="00DA56AE">
        <w:rPr>
          <w:rFonts w:ascii="Times New Roman" w:eastAsia="仿宋" w:hAnsi="Times New Roman" w:cs="Times New Roman" w:hint="eastAsia"/>
          <w:sz w:val="32"/>
          <w:szCs w:val="30"/>
        </w:rPr>
        <w:t>为申请挂牌公司提供审计服务的注册会计师</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在该公司挂牌后连续提供</w:t>
      </w:r>
      <w:r w:rsidRPr="00DA56AE">
        <w:rPr>
          <w:rFonts w:ascii="Times New Roman" w:eastAsia="仿宋" w:hAnsi="Times New Roman" w:cs="Times New Roman"/>
          <w:sz w:val="32"/>
          <w:szCs w:val="30"/>
        </w:rPr>
        <w:t>审计服务</w:t>
      </w:r>
      <w:r w:rsidRPr="00DA56AE">
        <w:rPr>
          <w:rFonts w:ascii="Times New Roman" w:eastAsia="仿宋" w:hAnsi="Times New Roman" w:cs="Times New Roman" w:hint="eastAsia"/>
          <w:sz w:val="32"/>
          <w:szCs w:val="30"/>
        </w:rPr>
        <w:t>的期限</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不得超过三个完整会计年度。</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5077A3">
        <w:rPr>
          <w:rFonts w:ascii="Times New Roman" w:eastAsia="仿宋" w:hAnsi="Times New Roman" w:cs="Times New Roman" w:hint="eastAsia"/>
          <w:kern w:val="0"/>
          <w:sz w:val="32"/>
          <w:szCs w:val="32"/>
        </w:rPr>
        <w:lastRenderedPageBreak/>
        <w:t>（五）</w:t>
      </w:r>
      <w:r w:rsidRPr="00DA56AE">
        <w:rPr>
          <w:rFonts w:ascii="Times New Roman" w:eastAsia="仿宋" w:hAnsi="Times New Roman" w:cs="Times New Roman" w:hint="eastAsia"/>
          <w:sz w:val="32"/>
          <w:szCs w:val="30"/>
        </w:rPr>
        <w:t>挂牌公司发生</w:t>
      </w:r>
      <w:r w:rsidRPr="00DA56AE">
        <w:rPr>
          <w:rFonts w:ascii="Times New Roman" w:eastAsia="仿宋" w:hAnsi="Times New Roman" w:cs="Times New Roman"/>
          <w:sz w:val="32"/>
          <w:szCs w:val="30"/>
        </w:rPr>
        <w:t>重大资产重组，为其提供审计服务的签字注册会计师未变更的，该签字注册会计师</w:t>
      </w:r>
      <w:r w:rsidRPr="00DA56AE">
        <w:rPr>
          <w:rFonts w:ascii="Times New Roman" w:eastAsia="仿宋" w:hAnsi="Times New Roman" w:cs="Times New Roman" w:hint="eastAsia"/>
          <w:sz w:val="32"/>
          <w:szCs w:val="30"/>
        </w:rPr>
        <w:t>在该</w:t>
      </w:r>
      <w:r w:rsidRPr="00DA56AE">
        <w:rPr>
          <w:rFonts w:ascii="Times New Roman" w:eastAsia="仿宋" w:hAnsi="Times New Roman" w:cs="Times New Roman"/>
          <w:sz w:val="32"/>
          <w:szCs w:val="30"/>
        </w:rPr>
        <w:t>挂牌公司重组前后提供审计服务的期限应连续计算。</w:t>
      </w:r>
    </w:p>
    <w:p w:rsidR="005A2317" w:rsidRPr="005077A3" w:rsidRDefault="005A2317" w:rsidP="005A2317">
      <w:pPr>
        <w:spacing w:line="600" w:lineRule="exact"/>
        <w:ind w:firstLineChars="200" w:firstLine="640"/>
        <w:rPr>
          <w:rFonts w:ascii="Times New Roman" w:eastAsia="仿宋" w:hAnsi="Times New Roman" w:cs="Times New Roman"/>
          <w:sz w:val="32"/>
          <w:szCs w:val="32"/>
        </w:rPr>
      </w:pPr>
      <w:r w:rsidRPr="00DA56AE">
        <w:rPr>
          <w:rFonts w:ascii="Times New Roman" w:eastAsia="仿宋" w:hAnsi="Times New Roman" w:cs="Times New Roman" w:hint="eastAsia"/>
          <w:sz w:val="32"/>
          <w:szCs w:val="30"/>
        </w:rPr>
        <w:t>（</w:t>
      </w:r>
      <w:r w:rsidRPr="00DA56AE">
        <w:rPr>
          <w:rFonts w:ascii="Times New Roman" w:eastAsia="仿宋" w:hAnsi="Times New Roman" w:cs="Times New Roman"/>
          <w:sz w:val="32"/>
          <w:szCs w:val="30"/>
        </w:rPr>
        <w:t>六）如存在客观原因</w:t>
      </w:r>
      <w:r w:rsidRPr="00DA56AE">
        <w:rPr>
          <w:rFonts w:ascii="Times New Roman" w:eastAsia="仿宋" w:hAnsi="Times New Roman" w:cs="Times New Roman" w:hint="eastAsia"/>
          <w:sz w:val="32"/>
          <w:szCs w:val="30"/>
        </w:rPr>
        <w:t>，</w:t>
      </w:r>
      <w:r w:rsidRPr="00DA56AE">
        <w:rPr>
          <w:rFonts w:ascii="Times New Roman" w:eastAsia="仿宋" w:hAnsi="Times New Roman" w:cs="Times New Roman"/>
          <w:sz w:val="32"/>
          <w:szCs w:val="30"/>
        </w:rPr>
        <w:t>导致</w:t>
      </w:r>
      <w:r w:rsidRPr="005077A3">
        <w:rPr>
          <w:rFonts w:ascii="Times New Roman" w:eastAsia="仿宋" w:hAnsi="Times New Roman" w:cs="Times New Roman" w:hint="eastAsia"/>
          <w:sz w:val="32"/>
          <w:szCs w:val="32"/>
        </w:rPr>
        <w:t>精选层挂牌公司签字注册会计师无法定期轮换的，公司及会计师事务所应提交说明，经我司同意后可豁免执行。</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DA56AE">
        <w:rPr>
          <w:rFonts w:ascii="Times New Roman" w:eastAsia="仿宋" w:hAnsi="Times New Roman" w:cs="Times New Roman" w:hint="eastAsia"/>
          <w:sz w:val="32"/>
          <w:szCs w:val="30"/>
        </w:rPr>
        <w:t>（七）精选层公司应当在定期报告中披露有关轮换签字注册会计师的事项。</w:t>
      </w:r>
      <w:r w:rsidRPr="00DA56AE">
        <w:rPr>
          <w:rFonts w:ascii="Times New Roman" w:eastAsia="仿宋" w:hAnsi="Times New Roman" w:cs="Times New Roman"/>
          <w:sz w:val="32"/>
          <w:szCs w:val="30"/>
        </w:rPr>
        <w:br/>
      </w:r>
      <w:r w:rsidRPr="00DA56AE">
        <w:rPr>
          <w:rFonts w:ascii="Times New Roman" w:eastAsia="仿宋" w:hAnsi="Times New Roman" w:cs="Times New Roman" w:hint="eastAsia"/>
          <w:sz w:val="32"/>
          <w:szCs w:val="30"/>
        </w:rPr>
        <w:t xml:space="preserve">　</w:t>
      </w:r>
      <w:r w:rsidRPr="00DA56AE">
        <w:rPr>
          <w:rFonts w:ascii="Times New Roman" w:eastAsia="仿宋" w:hAnsi="Times New Roman" w:cs="Times New Roman"/>
          <w:sz w:val="32"/>
          <w:szCs w:val="30"/>
        </w:rPr>
        <w:t xml:space="preserve">  </w:t>
      </w:r>
      <w:r w:rsidRPr="00DA56AE">
        <w:rPr>
          <w:rFonts w:ascii="Times New Roman" w:eastAsia="仿宋" w:hAnsi="Times New Roman" w:cs="Times New Roman" w:hint="eastAsia"/>
          <w:sz w:val="32"/>
          <w:szCs w:val="30"/>
        </w:rPr>
        <w:t>（八）会计师事务所应当在每年</w:t>
      </w:r>
      <w:r w:rsidRPr="00DA56AE">
        <w:rPr>
          <w:rFonts w:ascii="Times New Roman" w:eastAsia="仿宋" w:hAnsi="Times New Roman" w:cs="Times New Roman"/>
          <w:sz w:val="32"/>
          <w:szCs w:val="30"/>
        </w:rPr>
        <w:t>5</w:t>
      </w:r>
      <w:r w:rsidRPr="00DA56AE">
        <w:rPr>
          <w:rFonts w:ascii="Times New Roman" w:eastAsia="仿宋" w:hAnsi="Times New Roman" w:cs="Times New Roman" w:hint="eastAsia"/>
          <w:sz w:val="32"/>
          <w:szCs w:val="30"/>
        </w:rPr>
        <w:t>月</w:t>
      </w:r>
      <w:r w:rsidRPr="00DA56AE">
        <w:rPr>
          <w:rFonts w:ascii="Times New Roman" w:eastAsia="仿宋" w:hAnsi="Times New Roman" w:cs="Times New Roman"/>
          <w:sz w:val="32"/>
          <w:szCs w:val="30"/>
        </w:rPr>
        <w:t>15</w:t>
      </w:r>
      <w:r w:rsidRPr="00DA56AE">
        <w:rPr>
          <w:rFonts w:ascii="Times New Roman" w:eastAsia="仿宋" w:hAnsi="Times New Roman" w:cs="Times New Roman" w:hint="eastAsia"/>
          <w:sz w:val="32"/>
          <w:szCs w:val="30"/>
        </w:rPr>
        <w:t>日以前按照中国证券监督管理委员会</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以下简称</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中国证监会</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的</w:t>
      </w:r>
      <w:r w:rsidRPr="00DA56AE">
        <w:rPr>
          <w:rFonts w:ascii="Times New Roman" w:eastAsia="仿宋" w:hAnsi="Times New Roman" w:cs="Times New Roman"/>
          <w:sz w:val="32"/>
          <w:szCs w:val="30"/>
        </w:rPr>
        <w:t>要求</w:t>
      </w:r>
      <w:r w:rsidRPr="00DA56AE">
        <w:rPr>
          <w:rFonts w:ascii="Times New Roman" w:eastAsia="仿宋" w:hAnsi="Times New Roman" w:cs="Times New Roman" w:hint="eastAsia"/>
          <w:sz w:val="32"/>
          <w:szCs w:val="30"/>
        </w:rPr>
        <w:t>，向</w:t>
      </w:r>
      <w:r w:rsidRPr="00DA56AE">
        <w:rPr>
          <w:rFonts w:ascii="Times New Roman" w:eastAsia="仿宋" w:hAnsi="Times New Roman" w:cs="Times New Roman"/>
          <w:sz w:val="32"/>
          <w:szCs w:val="30"/>
        </w:rPr>
        <w:t>中国证监会</w:t>
      </w:r>
      <w:r w:rsidRPr="00DA56AE">
        <w:rPr>
          <w:rFonts w:ascii="Times New Roman" w:eastAsia="仿宋" w:hAnsi="Times New Roman" w:cs="Times New Roman" w:hint="eastAsia"/>
          <w:sz w:val="32"/>
          <w:szCs w:val="30"/>
        </w:rPr>
        <w:t>会计部、财政部会计司以及负责监管被审计相关机构的中国证监会派出机构报送证券期货审计业务签字注册会计师的轮换情况</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并将有关信息填入中国证监会会计监管</w:t>
      </w:r>
      <w:r w:rsidRPr="00DA56AE">
        <w:rPr>
          <w:rFonts w:ascii="Times New Roman" w:eastAsia="仿宋" w:hAnsi="Times New Roman" w:cs="Times New Roman"/>
          <w:sz w:val="32"/>
          <w:szCs w:val="30"/>
        </w:rPr>
        <w:t>系统</w:t>
      </w:r>
      <w:r w:rsidRPr="00DA56AE">
        <w:rPr>
          <w:rFonts w:ascii="Times New Roman" w:eastAsia="仿宋" w:hAnsi="Times New Roman" w:cs="Times New Roman" w:hint="eastAsia"/>
          <w:sz w:val="32"/>
          <w:szCs w:val="30"/>
        </w:rPr>
        <w:t>。</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二、精选层挂牌公司的签字注册会计师的定期轮换时点如何确定？</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仿宋" w:hAnsi="Times New Roman" w:cs="Times New Roman" w:hint="eastAsia"/>
          <w:kern w:val="0"/>
          <w:sz w:val="32"/>
          <w:szCs w:val="32"/>
        </w:rPr>
        <w:t>对于在年报披露日已经属于精选层的挂牌公司要严格执行签字注册会计师定期轮换规定。对于符合《全国中小企业股份转让系统挂牌公司分层管理办法》的标准，在年报披露日后，通过分层调整进入精选层的挂牌公司，若签字注册会计师连续为挂牌公司提供审计服务的时间已达到应进行定期轮换的标准，可于次年起轮换签字注册会计师。</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三、业绩快报和业绩预告的披露标准均触及，应如何披露？</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5077A3">
        <w:rPr>
          <w:rFonts w:ascii="Times New Roman" w:eastAsia="黑体" w:hAnsi="Times New Roman" w:cs="Times New Roman" w:hint="eastAsia"/>
          <w:sz w:val="32"/>
          <w:szCs w:val="30"/>
        </w:rPr>
        <w:lastRenderedPageBreak/>
        <w:t>答：</w:t>
      </w:r>
      <w:r w:rsidRPr="00DA56AE">
        <w:rPr>
          <w:rFonts w:ascii="Times New Roman" w:eastAsia="仿宋" w:hAnsi="Times New Roman" w:cs="Times New Roman" w:hint="eastAsia"/>
          <w:sz w:val="32"/>
          <w:szCs w:val="30"/>
        </w:rPr>
        <w:t>业绩快报和业绩预告的触发条件不一样，对投资者的提示作用不一样，</w:t>
      </w:r>
      <w:proofErr w:type="gramStart"/>
      <w:r w:rsidRPr="00DA56AE">
        <w:rPr>
          <w:rFonts w:ascii="Times New Roman" w:eastAsia="仿宋" w:hAnsi="Times New Roman" w:cs="Times New Roman" w:hint="eastAsia"/>
          <w:sz w:val="32"/>
          <w:szCs w:val="30"/>
        </w:rPr>
        <w:t>若业绩</w:t>
      </w:r>
      <w:proofErr w:type="gramEnd"/>
      <w:r w:rsidRPr="00DA56AE">
        <w:rPr>
          <w:rFonts w:ascii="Times New Roman" w:eastAsia="仿宋" w:hAnsi="Times New Roman" w:cs="Times New Roman" w:hint="eastAsia"/>
          <w:sz w:val="32"/>
          <w:szCs w:val="30"/>
        </w:rPr>
        <w:t>快报和业绩</w:t>
      </w:r>
      <w:r w:rsidRPr="00DA56AE">
        <w:rPr>
          <w:rFonts w:ascii="Times New Roman" w:eastAsia="仿宋" w:hAnsi="Times New Roman" w:cs="Times New Roman"/>
          <w:sz w:val="32"/>
          <w:szCs w:val="30"/>
        </w:rPr>
        <w:t>预告</w:t>
      </w:r>
      <w:r w:rsidRPr="00DA56AE">
        <w:rPr>
          <w:rFonts w:ascii="Times New Roman" w:eastAsia="仿宋" w:hAnsi="Times New Roman" w:cs="Times New Roman" w:hint="eastAsia"/>
          <w:sz w:val="32"/>
          <w:szCs w:val="30"/>
        </w:rPr>
        <w:t>的披露标准均触及</w:t>
      </w:r>
      <w:r w:rsidRPr="00DA56AE">
        <w:rPr>
          <w:rFonts w:ascii="Times New Roman" w:eastAsia="仿宋" w:hAnsi="Times New Roman" w:cs="Times New Roman"/>
          <w:sz w:val="32"/>
          <w:szCs w:val="30"/>
        </w:rPr>
        <w:t>，精选层</w:t>
      </w:r>
      <w:r w:rsidRPr="00DA56AE">
        <w:rPr>
          <w:rFonts w:ascii="Times New Roman" w:eastAsia="仿宋" w:hAnsi="Times New Roman" w:cs="Times New Roman" w:hint="eastAsia"/>
          <w:sz w:val="32"/>
          <w:szCs w:val="30"/>
        </w:rPr>
        <w:t>挂牌</w:t>
      </w:r>
      <w:r w:rsidRPr="00DA56AE">
        <w:rPr>
          <w:rFonts w:ascii="Times New Roman" w:eastAsia="仿宋" w:hAnsi="Times New Roman" w:cs="Times New Roman"/>
          <w:sz w:val="32"/>
          <w:szCs w:val="30"/>
        </w:rPr>
        <w:t>公司</w:t>
      </w:r>
      <w:r w:rsidRPr="00DA56AE">
        <w:rPr>
          <w:rFonts w:ascii="Times New Roman" w:eastAsia="仿宋" w:hAnsi="Times New Roman" w:cs="Times New Roman" w:hint="eastAsia"/>
          <w:sz w:val="32"/>
          <w:szCs w:val="30"/>
        </w:rPr>
        <w:t>应分开披露。其中</w:t>
      </w:r>
      <w:r w:rsidRPr="00DA56AE">
        <w:rPr>
          <w:rFonts w:ascii="Times New Roman" w:eastAsia="仿宋" w:hAnsi="Times New Roman" w:cs="Times New Roman"/>
          <w:sz w:val="32"/>
          <w:szCs w:val="30"/>
        </w:rPr>
        <w:t>，</w:t>
      </w:r>
      <w:r w:rsidRPr="00DA56AE">
        <w:rPr>
          <w:rFonts w:ascii="Times New Roman" w:eastAsia="仿宋" w:hAnsi="Times New Roman" w:cs="Times New Roman" w:hint="eastAsia"/>
          <w:sz w:val="32"/>
          <w:szCs w:val="30"/>
        </w:rPr>
        <w:t>业绩快报适用于预计不能</w:t>
      </w:r>
      <w:r w:rsidRPr="00DA56AE">
        <w:rPr>
          <w:rFonts w:ascii="Times New Roman" w:eastAsia="仿宋" w:hAnsi="Times New Roman" w:cs="Times New Roman"/>
          <w:sz w:val="32"/>
          <w:szCs w:val="30"/>
        </w:rPr>
        <w:t>在</w:t>
      </w:r>
      <w:r w:rsidRPr="00DA56AE">
        <w:rPr>
          <w:rFonts w:ascii="Times New Roman" w:eastAsia="仿宋" w:hAnsi="Times New Roman" w:cs="Times New Roman" w:hint="eastAsia"/>
          <w:sz w:val="32"/>
          <w:szCs w:val="30"/>
        </w:rPr>
        <w:t>会计年度</w:t>
      </w:r>
      <w:r w:rsidRPr="00DA56AE">
        <w:rPr>
          <w:rFonts w:ascii="Times New Roman" w:eastAsia="仿宋" w:hAnsi="Times New Roman" w:cs="Times New Roman"/>
          <w:sz w:val="32"/>
          <w:szCs w:val="30"/>
        </w:rPr>
        <w:t>结束之日起</w:t>
      </w:r>
      <w:r w:rsidRPr="00DA56AE">
        <w:rPr>
          <w:rFonts w:ascii="Times New Roman" w:eastAsia="仿宋" w:hAnsi="Times New Roman" w:cs="Times New Roman" w:hint="eastAsia"/>
          <w:sz w:val="32"/>
          <w:szCs w:val="30"/>
        </w:rPr>
        <w:t>两个</w:t>
      </w:r>
      <w:r w:rsidRPr="00DA56AE">
        <w:rPr>
          <w:rFonts w:ascii="Times New Roman" w:eastAsia="仿宋" w:hAnsi="Times New Roman" w:cs="Times New Roman"/>
          <w:sz w:val="32"/>
          <w:szCs w:val="30"/>
        </w:rPr>
        <w:t>月内</w:t>
      </w:r>
      <w:r w:rsidRPr="00DA56AE">
        <w:rPr>
          <w:rFonts w:ascii="Times New Roman" w:eastAsia="仿宋" w:hAnsi="Times New Roman" w:cs="Times New Roman" w:hint="eastAsia"/>
          <w:sz w:val="32"/>
          <w:szCs w:val="30"/>
        </w:rPr>
        <w:t>披露</w:t>
      </w:r>
      <w:r w:rsidRPr="00DA56AE">
        <w:rPr>
          <w:rFonts w:ascii="Times New Roman" w:eastAsia="仿宋" w:hAnsi="Times New Roman" w:cs="Times New Roman"/>
          <w:sz w:val="32"/>
          <w:szCs w:val="30"/>
        </w:rPr>
        <w:t>年度报告的</w:t>
      </w:r>
      <w:r w:rsidRPr="00DA56AE">
        <w:rPr>
          <w:rFonts w:ascii="Times New Roman" w:eastAsia="仿宋" w:hAnsi="Times New Roman" w:cs="Times New Roman" w:hint="eastAsia"/>
          <w:sz w:val="32"/>
          <w:szCs w:val="30"/>
        </w:rPr>
        <w:t>精选层挂牌公司，以及在</w:t>
      </w:r>
      <w:r w:rsidRPr="00DA56AE">
        <w:rPr>
          <w:rFonts w:ascii="Times New Roman" w:eastAsia="仿宋" w:hAnsi="Times New Roman" w:cs="Times New Roman" w:hint="eastAsia"/>
          <w:color w:val="000000" w:themeColor="text1"/>
          <w:kern w:val="0"/>
          <w:sz w:val="32"/>
          <w:szCs w:val="32"/>
        </w:rPr>
        <w:t>定期报告披露前出现业绩泄露，或者出现业绩传闻且公司股票及其他证券品种交易出现异常波动的所有挂牌公司</w:t>
      </w:r>
      <w:r w:rsidRPr="00DA56AE">
        <w:rPr>
          <w:rFonts w:ascii="Times New Roman" w:eastAsia="仿宋" w:hAnsi="Times New Roman" w:cs="Times New Roman" w:hint="eastAsia"/>
          <w:sz w:val="32"/>
          <w:szCs w:val="30"/>
        </w:rPr>
        <w:t>；业绩预告适用于在年度报告正式披露前，预计上一会计年度净利润发生重大变化的精选层挂牌公司，重大变化的情形包括年度净利润同比变动超过</w:t>
      </w:r>
      <w:r w:rsidRPr="00DA56AE">
        <w:rPr>
          <w:rFonts w:ascii="Times New Roman" w:eastAsia="仿宋" w:hAnsi="Times New Roman" w:cs="Times New Roman"/>
          <w:sz w:val="32"/>
          <w:szCs w:val="30"/>
        </w:rPr>
        <w:t>50%</w:t>
      </w:r>
      <w:r w:rsidRPr="00DA56AE">
        <w:rPr>
          <w:rFonts w:ascii="Times New Roman" w:eastAsia="仿宋" w:hAnsi="Times New Roman" w:cs="Times New Roman" w:hint="eastAsia"/>
          <w:sz w:val="32"/>
          <w:szCs w:val="30"/>
        </w:rPr>
        <w:t>且大于</w:t>
      </w:r>
      <w:r w:rsidRPr="00DA56AE">
        <w:rPr>
          <w:rFonts w:ascii="Times New Roman" w:eastAsia="仿宋" w:hAnsi="Times New Roman" w:cs="Times New Roman"/>
          <w:sz w:val="32"/>
          <w:szCs w:val="30"/>
        </w:rPr>
        <w:t>500</w:t>
      </w:r>
      <w:r w:rsidRPr="00DA56AE">
        <w:rPr>
          <w:rFonts w:ascii="Times New Roman" w:eastAsia="仿宋" w:hAnsi="Times New Roman" w:cs="Times New Roman" w:hint="eastAsia"/>
          <w:sz w:val="32"/>
          <w:szCs w:val="30"/>
        </w:rPr>
        <w:t>万元、发生亏损或者由亏损变为盈利。</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DA56AE">
        <w:rPr>
          <w:rFonts w:ascii="Times New Roman" w:eastAsia="仿宋" w:hAnsi="Times New Roman" w:cs="Times New Roman" w:hint="eastAsia"/>
          <w:sz w:val="32"/>
          <w:szCs w:val="30"/>
        </w:rPr>
        <w:t>对于第一季度</w:t>
      </w:r>
      <w:r w:rsidRPr="00DA56AE">
        <w:rPr>
          <w:rFonts w:ascii="Times New Roman" w:eastAsia="仿宋" w:hAnsi="Times New Roman" w:cs="Times New Roman"/>
          <w:sz w:val="32"/>
          <w:szCs w:val="30"/>
        </w:rPr>
        <w:t>、半年</w:t>
      </w:r>
      <w:r w:rsidRPr="00DA56AE">
        <w:rPr>
          <w:rFonts w:ascii="Times New Roman" w:eastAsia="仿宋" w:hAnsi="Times New Roman" w:cs="Times New Roman" w:hint="eastAsia"/>
          <w:sz w:val="32"/>
          <w:szCs w:val="30"/>
        </w:rPr>
        <w:t>度和</w:t>
      </w:r>
      <w:r w:rsidRPr="00DA56AE">
        <w:rPr>
          <w:rFonts w:ascii="Times New Roman" w:eastAsia="仿宋" w:hAnsi="Times New Roman" w:cs="Times New Roman"/>
          <w:sz w:val="32"/>
          <w:szCs w:val="30"/>
        </w:rPr>
        <w:t>前三季度</w:t>
      </w:r>
      <w:r w:rsidRPr="00DA56AE">
        <w:rPr>
          <w:rFonts w:ascii="Times New Roman" w:eastAsia="仿宋" w:hAnsi="Times New Roman" w:cs="Times New Roman" w:hint="eastAsia"/>
          <w:sz w:val="32"/>
          <w:szCs w:val="30"/>
        </w:rPr>
        <w:t>预计</w:t>
      </w:r>
      <w:r w:rsidRPr="00DA56AE">
        <w:rPr>
          <w:rFonts w:ascii="Times New Roman" w:eastAsia="仿宋" w:hAnsi="Times New Roman" w:cs="Times New Roman"/>
          <w:sz w:val="32"/>
          <w:szCs w:val="30"/>
        </w:rPr>
        <w:t>净利润将发生重大变化的</w:t>
      </w:r>
      <w:r w:rsidRPr="00DA56AE">
        <w:rPr>
          <w:rFonts w:ascii="Times New Roman" w:eastAsia="仿宋" w:hAnsi="Times New Roman" w:cs="Times New Roman" w:hint="eastAsia"/>
          <w:sz w:val="32"/>
          <w:szCs w:val="30"/>
        </w:rPr>
        <w:t>，</w:t>
      </w:r>
      <w:r w:rsidRPr="00DA56AE">
        <w:rPr>
          <w:rFonts w:ascii="Times New Roman" w:eastAsia="仿宋" w:hAnsi="Times New Roman" w:cs="Times New Roman"/>
          <w:sz w:val="32"/>
          <w:szCs w:val="30"/>
        </w:rPr>
        <w:t>精选层挂牌公司可自主决定是否发布业绩预告</w:t>
      </w:r>
      <w:r w:rsidRPr="00DA56AE">
        <w:rPr>
          <w:rFonts w:ascii="Times New Roman" w:eastAsia="仿宋" w:hAnsi="Times New Roman" w:cs="Times New Roman" w:hint="eastAsia"/>
          <w:sz w:val="32"/>
          <w:szCs w:val="30"/>
        </w:rPr>
        <w:t>，其</w:t>
      </w:r>
      <w:r w:rsidRPr="00DA56AE">
        <w:rPr>
          <w:rFonts w:ascii="Times New Roman" w:eastAsia="仿宋" w:hAnsi="Times New Roman" w:cs="Times New Roman"/>
          <w:sz w:val="32"/>
          <w:szCs w:val="30"/>
        </w:rPr>
        <w:t>重大变化</w:t>
      </w:r>
      <w:r w:rsidRPr="00DA56AE">
        <w:rPr>
          <w:rFonts w:ascii="Times New Roman" w:eastAsia="仿宋" w:hAnsi="Times New Roman" w:cs="Times New Roman" w:hint="eastAsia"/>
          <w:sz w:val="32"/>
          <w:szCs w:val="30"/>
        </w:rPr>
        <w:t>标准可</w:t>
      </w:r>
      <w:r w:rsidRPr="00DA56AE">
        <w:rPr>
          <w:rFonts w:ascii="Times New Roman" w:eastAsia="仿宋" w:hAnsi="Times New Roman" w:cs="Times New Roman"/>
          <w:sz w:val="32"/>
          <w:szCs w:val="30"/>
        </w:rPr>
        <w:t>比照</w:t>
      </w:r>
      <w:r w:rsidRPr="00DA56AE">
        <w:rPr>
          <w:rFonts w:ascii="Times New Roman" w:eastAsia="仿宋" w:hAnsi="Times New Roman" w:cs="Times New Roman" w:hint="eastAsia"/>
          <w:sz w:val="32"/>
          <w:szCs w:val="30"/>
        </w:rPr>
        <w:t>年度</w:t>
      </w:r>
      <w:r w:rsidRPr="00DA56AE">
        <w:rPr>
          <w:rFonts w:ascii="Times New Roman" w:eastAsia="仿宋" w:hAnsi="Times New Roman" w:cs="Times New Roman"/>
          <w:sz w:val="32"/>
          <w:szCs w:val="30"/>
        </w:rPr>
        <w:t>业绩预告标准。</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四、如果原预约在会计年度结束之日起两个月内披露年度报告的精选层公司，改为在两个月后披露的，是否还需要披露业绩快报？</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答：</w:t>
      </w:r>
      <w:r w:rsidRPr="00DA56AE">
        <w:rPr>
          <w:rFonts w:ascii="Times New Roman" w:eastAsia="仿宋" w:hAnsi="Times New Roman" w:cs="Times New Roman" w:hint="eastAsia"/>
          <w:sz w:val="32"/>
          <w:szCs w:val="30"/>
        </w:rPr>
        <w:t>预约在会计年度结束之日起两个月内披露年度报告的精选层公司，如不存在预计</w:t>
      </w:r>
      <w:r w:rsidRPr="00DA56AE">
        <w:rPr>
          <w:rFonts w:ascii="Times New Roman" w:eastAsia="仿宋" w:hAnsi="Times New Roman" w:cs="Times New Roman"/>
          <w:sz w:val="32"/>
          <w:szCs w:val="30"/>
        </w:rPr>
        <w:t>年度业绩无法保密的情况，</w:t>
      </w:r>
      <w:r w:rsidRPr="00DA56AE">
        <w:rPr>
          <w:rFonts w:ascii="Times New Roman" w:eastAsia="仿宋" w:hAnsi="Times New Roman" w:cs="Times New Roman" w:hint="eastAsia"/>
          <w:sz w:val="32"/>
          <w:szCs w:val="30"/>
        </w:rPr>
        <w:t>不强制要求披露业绩快报。若后续预约时间改为会计年度结束之日起两个月后，应最迟于修改预约时间的同时披露业绩快报。</w:t>
      </w:r>
      <w:r w:rsidRPr="00DA56AE">
        <w:rPr>
          <w:rFonts w:ascii="Times New Roman" w:eastAsia="仿宋" w:hAnsi="Times New Roman" w:cs="Times New Roman"/>
          <w:sz w:val="32"/>
          <w:szCs w:val="30"/>
        </w:rPr>
        <w:t xml:space="preserve"> </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五、业绩预告、业绩快报中的本期财务数据有何披露要求？</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5077A3">
        <w:rPr>
          <w:rFonts w:ascii="Times New Roman" w:eastAsia="黑体" w:hAnsi="Times New Roman" w:cs="Times New Roman" w:hint="eastAsia"/>
          <w:sz w:val="32"/>
          <w:szCs w:val="30"/>
        </w:rPr>
        <w:t>答：</w:t>
      </w:r>
      <w:r w:rsidRPr="00DA56AE">
        <w:rPr>
          <w:rFonts w:ascii="Times New Roman" w:eastAsia="仿宋" w:hAnsi="Times New Roman" w:cs="Times New Roman" w:hint="eastAsia"/>
          <w:sz w:val="32"/>
          <w:szCs w:val="30"/>
        </w:rPr>
        <w:t>业绩快报中</w:t>
      </w:r>
      <w:r w:rsidRPr="00DA56AE">
        <w:rPr>
          <w:rFonts w:ascii="Times New Roman" w:eastAsia="仿宋" w:hAnsi="Times New Roman" w:cs="Times New Roman"/>
          <w:sz w:val="32"/>
          <w:szCs w:val="30"/>
        </w:rPr>
        <w:t>的本期财务数据</w:t>
      </w:r>
      <w:r w:rsidRPr="00DA56AE">
        <w:rPr>
          <w:rFonts w:ascii="Times New Roman" w:eastAsia="仿宋" w:hAnsi="Times New Roman" w:cs="Times New Roman" w:hint="eastAsia"/>
          <w:sz w:val="32"/>
          <w:szCs w:val="30"/>
        </w:rPr>
        <w:t>为</w:t>
      </w:r>
      <w:r w:rsidRPr="00DA56AE">
        <w:rPr>
          <w:rFonts w:ascii="Times New Roman" w:eastAsia="仿宋" w:hAnsi="Times New Roman" w:cs="Times New Roman"/>
          <w:sz w:val="32"/>
          <w:szCs w:val="30"/>
        </w:rPr>
        <w:t>具体数值</w:t>
      </w:r>
      <w:r w:rsidRPr="00DA56AE">
        <w:rPr>
          <w:rFonts w:ascii="Times New Roman" w:eastAsia="仿宋" w:hAnsi="Times New Roman" w:cs="Times New Roman" w:hint="eastAsia"/>
          <w:sz w:val="32"/>
          <w:szCs w:val="30"/>
        </w:rPr>
        <w:t>，</w:t>
      </w:r>
      <w:r w:rsidRPr="00DA56AE">
        <w:rPr>
          <w:rFonts w:ascii="Times New Roman" w:eastAsia="仿宋" w:hAnsi="Times New Roman" w:cs="Times New Roman"/>
          <w:sz w:val="32"/>
          <w:szCs w:val="30"/>
        </w:rPr>
        <w:t>不能</w:t>
      </w:r>
      <w:r w:rsidRPr="00DA56AE">
        <w:rPr>
          <w:rFonts w:ascii="Times New Roman" w:eastAsia="仿宋" w:hAnsi="Times New Roman" w:cs="Times New Roman" w:hint="eastAsia"/>
          <w:sz w:val="32"/>
          <w:szCs w:val="30"/>
        </w:rPr>
        <w:t>取</w:t>
      </w:r>
      <w:r w:rsidRPr="00DA56AE">
        <w:rPr>
          <w:rFonts w:ascii="Times New Roman" w:eastAsia="仿宋" w:hAnsi="Times New Roman" w:cs="Times New Roman"/>
          <w:sz w:val="32"/>
          <w:szCs w:val="30"/>
        </w:rPr>
        <w:t>区间</w:t>
      </w:r>
      <w:r w:rsidRPr="00DA56AE">
        <w:rPr>
          <w:rFonts w:ascii="Times New Roman" w:eastAsia="仿宋" w:hAnsi="Times New Roman" w:cs="Times New Roman"/>
          <w:sz w:val="32"/>
          <w:szCs w:val="30"/>
        </w:rPr>
        <w:lastRenderedPageBreak/>
        <w:t>数。业绩</w:t>
      </w:r>
      <w:r w:rsidRPr="00DA56AE">
        <w:rPr>
          <w:rFonts w:ascii="Times New Roman" w:eastAsia="仿宋" w:hAnsi="Times New Roman" w:cs="Times New Roman" w:hint="eastAsia"/>
          <w:sz w:val="32"/>
          <w:szCs w:val="30"/>
        </w:rPr>
        <w:t>预告</w:t>
      </w:r>
      <w:r w:rsidRPr="00DA56AE">
        <w:rPr>
          <w:rFonts w:ascii="Times New Roman" w:eastAsia="仿宋" w:hAnsi="Times New Roman" w:cs="Times New Roman"/>
          <w:sz w:val="32"/>
          <w:szCs w:val="30"/>
        </w:rPr>
        <w:t>中的本期</w:t>
      </w:r>
      <w:r w:rsidRPr="00DA56AE">
        <w:rPr>
          <w:rFonts w:ascii="Times New Roman" w:eastAsia="仿宋" w:hAnsi="Times New Roman" w:cs="Times New Roman" w:hint="eastAsia"/>
          <w:sz w:val="32"/>
          <w:szCs w:val="30"/>
        </w:rPr>
        <w:t>财务数据</w:t>
      </w:r>
      <w:r w:rsidRPr="00DA56AE">
        <w:rPr>
          <w:rFonts w:ascii="Times New Roman" w:eastAsia="仿宋" w:hAnsi="Times New Roman" w:cs="Times New Roman"/>
          <w:sz w:val="32"/>
          <w:szCs w:val="30"/>
        </w:rPr>
        <w:t>可以</w:t>
      </w:r>
      <w:proofErr w:type="gramStart"/>
      <w:r w:rsidRPr="00DA56AE">
        <w:rPr>
          <w:rFonts w:ascii="Times New Roman" w:eastAsia="仿宋" w:hAnsi="Times New Roman" w:cs="Times New Roman" w:hint="eastAsia"/>
          <w:sz w:val="32"/>
          <w:szCs w:val="30"/>
        </w:rPr>
        <w:t>取具体</w:t>
      </w:r>
      <w:proofErr w:type="gramEnd"/>
      <w:r w:rsidRPr="00DA56AE">
        <w:rPr>
          <w:rFonts w:ascii="Times New Roman" w:eastAsia="仿宋" w:hAnsi="Times New Roman" w:cs="Times New Roman" w:hint="eastAsia"/>
          <w:sz w:val="32"/>
          <w:szCs w:val="30"/>
        </w:rPr>
        <w:t>数值，也可以取区间数，上下限区间变动幅度一般不得超过</w:t>
      </w:r>
      <w:r w:rsidRPr="00DA56AE">
        <w:rPr>
          <w:rFonts w:ascii="Times New Roman" w:eastAsia="仿宋" w:hAnsi="Times New Roman" w:cs="Times New Roman"/>
          <w:sz w:val="32"/>
          <w:szCs w:val="30"/>
        </w:rPr>
        <w:t>30%</w:t>
      </w:r>
      <w:r w:rsidRPr="00DA56AE">
        <w:rPr>
          <w:rFonts w:ascii="Times New Roman" w:eastAsia="仿宋" w:hAnsi="Times New Roman" w:cs="Times New Roman" w:hint="eastAsia"/>
          <w:sz w:val="32"/>
          <w:szCs w:val="30"/>
        </w:rPr>
        <w:t>，最大不得超过</w:t>
      </w:r>
      <w:r w:rsidRPr="00DA56AE">
        <w:rPr>
          <w:rFonts w:ascii="Times New Roman" w:eastAsia="仿宋" w:hAnsi="Times New Roman" w:cs="Times New Roman"/>
          <w:sz w:val="32"/>
          <w:szCs w:val="30"/>
        </w:rPr>
        <w:t>50%</w:t>
      </w:r>
      <w:r w:rsidRPr="00DA56AE">
        <w:rPr>
          <w:rFonts w:ascii="Times New Roman" w:eastAsia="仿宋" w:hAnsi="Times New Roman" w:cs="Times New Roman" w:hint="eastAsia"/>
          <w:sz w:val="32"/>
          <w:szCs w:val="30"/>
        </w:rPr>
        <w:t>。</w:t>
      </w:r>
    </w:p>
    <w:p w:rsidR="005A2317" w:rsidRPr="00DA56AE" w:rsidRDefault="005A2317" w:rsidP="005A2317">
      <w:pPr>
        <w:spacing w:line="600" w:lineRule="exact"/>
        <w:ind w:firstLineChars="200" w:firstLine="640"/>
        <w:rPr>
          <w:rFonts w:ascii="Times New Roman" w:eastAsia="仿宋" w:hAnsi="Times New Roman" w:cs="Times New Roman"/>
          <w:sz w:val="32"/>
          <w:szCs w:val="30"/>
        </w:rPr>
      </w:pPr>
      <w:r w:rsidRPr="00DA56AE">
        <w:rPr>
          <w:rFonts w:ascii="Times New Roman" w:eastAsia="仿宋" w:hAnsi="Times New Roman" w:cs="Times New Roman" w:hint="eastAsia"/>
          <w:sz w:val="32"/>
          <w:szCs w:val="30"/>
        </w:rPr>
        <w:t>存在</w:t>
      </w:r>
      <w:r w:rsidRPr="00DA56AE">
        <w:rPr>
          <w:rFonts w:ascii="Times New Roman" w:eastAsia="仿宋" w:hAnsi="Times New Roman" w:cs="Times New Roman"/>
          <w:sz w:val="32"/>
          <w:szCs w:val="30"/>
        </w:rPr>
        <w:t>不确定因素</w:t>
      </w:r>
      <w:r w:rsidRPr="00DA56AE">
        <w:rPr>
          <w:rFonts w:ascii="Times New Roman" w:eastAsia="仿宋" w:hAnsi="Times New Roman" w:cs="Times New Roman" w:hint="eastAsia"/>
          <w:sz w:val="32"/>
          <w:szCs w:val="30"/>
        </w:rPr>
        <w:t>可能</w:t>
      </w:r>
      <w:r w:rsidRPr="00DA56AE">
        <w:rPr>
          <w:rFonts w:ascii="Times New Roman" w:eastAsia="仿宋" w:hAnsi="Times New Roman" w:cs="Times New Roman"/>
          <w:sz w:val="32"/>
          <w:szCs w:val="30"/>
        </w:rPr>
        <w:t>影响</w:t>
      </w:r>
      <w:r w:rsidRPr="00DA56AE">
        <w:rPr>
          <w:rFonts w:ascii="Times New Roman" w:eastAsia="仿宋" w:hAnsi="Times New Roman" w:cs="Times New Roman" w:hint="eastAsia"/>
          <w:sz w:val="32"/>
          <w:szCs w:val="30"/>
        </w:rPr>
        <w:t>业绩</w:t>
      </w:r>
      <w:r w:rsidRPr="00DA56AE">
        <w:rPr>
          <w:rFonts w:ascii="Times New Roman" w:eastAsia="仿宋" w:hAnsi="Times New Roman" w:cs="Times New Roman"/>
          <w:sz w:val="32"/>
          <w:szCs w:val="30"/>
        </w:rPr>
        <w:t>预告、业绩快报财务数据准确性的，挂牌公司应在业绩预告、业绩快报中</w:t>
      </w:r>
      <w:r w:rsidRPr="00DA56AE">
        <w:rPr>
          <w:rFonts w:ascii="Times New Roman" w:eastAsia="仿宋" w:hAnsi="Times New Roman" w:cs="Times New Roman" w:hint="eastAsia"/>
          <w:sz w:val="32"/>
          <w:szCs w:val="30"/>
        </w:rPr>
        <w:t>进行</w:t>
      </w:r>
      <w:r w:rsidRPr="00DA56AE">
        <w:rPr>
          <w:rFonts w:ascii="Times New Roman" w:eastAsia="仿宋" w:hAnsi="Times New Roman" w:cs="Times New Roman"/>
          <w:sz w:val="32"/>
          <w:szCs w:val="30"/>
        </w:rPr>
        <w:t>风险提示，</w:t>
      </w:r>
      <w:r w:rsidRPr="00DA56AE">
        <w:rPr>
          <w:rFonts w:ascii="Times New Roman" w:eastAsia="仿宋" w:hAnsi="Times New Roman" w:cs="Times New Roman" w:hint="eastAsia"/>
          <w:sz w:val="32"/>
          <w:szCs w:val="30"/>
        </w:rPr>
        <w:t>披露</w:t>
      </w:r>
      <w:r w:rsidRPr="00DA56AE">
        <w:rPr>
          <w:rFonts w:ascii="Times New Roman" w:eastAsia="仿宋" w:hAnsi="Times New Roman" w:cs="Times New Roman"/>
          <w:sz w:val="32"/>
          <w:szCs w:val="30"/>
        </w:rPr>
        <w:t>不确定因素的具体情况</w:t>
      </w:r>
      <w:r w:rsidRPr="00DA56AE">
        <w:rPr>
          <w:rFonts w:ascii="Times New Roman" w:eastAsia="仿宋" w:hAnsi="Times New Roman" w:cs="Times New Roman" w:hint="eastAsia"/>
          <w:sz w:val="32"/>
          <w:szCs w:val="30"/>
        </w:rPr>
        <w:t>及影响程度</w:t>
      </w:r>
      <w:r w:rsidRPr="00DA56AE">
        <w:rPr>
          <w:rFonts w:ascii="Times New Roman" w:eastAsia="仿宋" w:hAnsi="Times New Roman" w:cs="Times New Roman"/>
          <w:sz w:val="32"/>
          <w:szCs w:val="30"/>
        </w:rPr>
        <w:t>。</w:t>
      </w:r>
    </w:p>
    <w:p w:rsidR="005A2317" w:rsidRPr="005077A3" w:rsidRDefault="005A2317" w:rsidP="005A2317">
      <w:pPr>
        <w:spacing w:line="600" w:lineRule="exact"/>
        <w:ind w:firstLineChars="200" w:firstLine="640"/>
        <w:rPr>
          <w:rFonts w:ascii="Times New Roman" w:eastAsia="黑体" w:hAnsi="Times New Roman" w:cs="Times New Roman"/>
          <w:sz w:val="32"/>
          <w:szCs w:val="30"/>
        </w:rPr>
      </w:pPr>
      <w:r w:rsidRPr="005077A3">
        <w:rPr>
          <w:rFonts w:ascii="Times New Roman" w:eastAsia="黑体" w:hAnsi="Times New Roman" w:cs="Times New Roman" w:hint="eastAsia"/>
          <w:sz w:val="32"/>
          <w:szCs w:val="30"/>
        </w:rPr>
        <w:t>六、公司在披露业绩预告、业绩快报后，发现实际业绩可能与预告、快报业绩存在差异，该如何处理？</w:t>
      </w:r>
    </w:p>
    <w:p w:rsidR="005A2317" w:rsidRPr="005077A3" w:rsidRDefault="005A2317" w:rsidP="00DA56AE">
      <w:pPr>
        <w:autoSpaceDE w:val="0"/>
        <w:autoSpaceDN w:val="0"/>
        <w:adjustRightInd w:val="0"/>
        <w:spacing w:line="600" w:lineRule="exact"/>
        <w:ind w:firstLine="640"/>
        <w:jc w:val="left"/>
        <w:rPr>
          <w:rFonts w:ascii="Times New Roman" w:eastAsia="仿宋" w:hAnsi="Times New Roman" w:cs="Times New Roman"/>
          <w:color w:val="000000" w:themeColor="text1"/>
          <w:kern w:val="0"/>
          <w:sz w:val="32"/>
          <w:szCs w:val="32"/>
        </w:rPr>
      </w:pPr>
      <w:r w:rsidRPr="005077A3">
        <w:rPr>
          <w:rFonts w:ascii="Times New Roman" w:eastAsia="黑体" w:hAnsi="Times New Roman" w:cs="Times New Roman" w:hint="eastAsia"/>
          <w:sz w:val="32"/>
          <w:szCs w:val="30"/>
        </w:rPr>
        <w:t>答：</w:t>
      </w:r>
      <w:r w:rsidRPr="00DA56AE">
        <w:rPr>
          <w:rFonts w:ascii="Times New Roman" w:eastAsia="仿宋" w:hAnsi="Times New Roman" w:cs="Times New Roman" w:hint="eastAsia"/>
          <w:color w:val="000000" w:themeColor="text1"/>
          <w:kern w:val="0"/>
          <w:sz w:val="32"/>
          <w:szCs w:val="32"/>
        </w:rPr>
        <w:t>公司业绩快报、业绩预告中的财务数据与实际数据差异幅度达到</w:t>
      </w:r>
      <w:r w:rsidRPr="00DA56AE">
        <w:rPr>
          <w:rFonts w:ascii="Times New Roman" w:eastAsia="仿宋" w:hAnsi="Times New Roman" w:cs="Times New Roman"/>
          <w:color w:val="000000" w:themeColor="text1"/>
          <w:kern w:val="0"/>
          <w:sz w:val="32"/>
          <w:szCs w:val="32"/>
        </w:rPr>
        <w:t>20%</w:t>
      </w:r>
      <w:r w:rsidRPr="00DA56AE">
        <w:rPr>
          <w:rFonts w:ascii="Times New Roman" w:eastAsia="仿宋" w:hAnsi="Times New Roman" w:cs="Times New Roman" w:hint="eastAsia"/>
          <w:color w:val="000000" w:themeColor="text1"/>
          <w:kern w:val="0"/>
          <w:sz w:val="32"/>
          <w:szCs w:val="32"/>
        </w:rPr>
        <w:t>以上的，应当及时披露修正公告，并在修正公告中向投资者致歉、说明差异的原因。</w:t>
      </w:r>
    </w:p>
    <w:p w:rsidR="00C21C1A" w:rsidRPr="00DA56AE" w:rsidRDefault="00C3794C" w:rsidP="00DA56AE">
      <w:pPr>
        <w:spacing w:line="600" w:lineRule="exact"/>
        <w:jc w:val="left"/>
        <w:rPr>
          <w:rFonts w:ascii="Times New Roman" w:eastAsia="仿宋" w:hAnsi="Times New Roman" w:cs="Times New Roman"/>
          <w:sz w:val="32"/>
          <w:szCs w:val="30"/>
        </w:rPr>
      </w:pPr>
      <w:r w:rsidRPr="00DA56AE">
        <w:rPr>
          <w:rFonts w:ascii="Times New Roman" w:eastAsia="仿宋" w:hAnsi="Times New Roman" w:cs="Times New Roman"/>
          <w:sz w:val="32"/>
          <w:szCs w:val="30"/>
        </w:rPr>
        <w:t xml:space="preserve">    </w:t>
      </w:r>
      <w:r w:rsidR="005A2317" w:rsidRPr="00DA56AE">
        <w:rPr>
          <w:rFonts w:ascii="Times New Roman" w:eastAsia="仿宋" w:hAnsi="Times New Roman" w:cs="Times New Roman" w:hint="eastAsia"/>
          <w:sz w:val="32"/>
          <w:szCs w:val="30"/>
        </w:rPr>
        <w:t>已披露</w:t>
      </w:r>
      <w:r w:rsidR="005A2317" w:rsidRPr="00DA56AE">
        <w:rPr>
          <w:rFonts w:ascii="Times New Roman" w:eastAsia="仿宋" w:hAnsi="Times New Roman" w:cs="Times New Roman"/>
          <w:sz w:val="32"/>
          <w:szCs w:val="30"/>
        </w:rPr>
        <w:t>业绩预告、业绩快报的</w:t>
      </w:r>
      <w:r w:rsidR="005A2317" w:rsidRPr="00DA56AE">
        <w:rPr>
          <w:rFonts w:ascii="Times New Roman" w:eastAsia="仿宋" w:hAnsi="Times New Roman" w:cs="Times New Roman" w:hint="eastAsia"/>
          <w:sz w:val="32"/>
          <w:szCs w:val="30"/>
        </w:rPr>
        <w:t>精选层</w:t>
      </w:r>
      <w:r w:rsidR="005A2317" w:rsidRPr="00DA56AE">
        <w:rPr>
          <w:rFonts w:ascii="Times New Roman" w:eastAsia="仿宋" w:hAnsi="Times New Roman" w:cs="Times New Roman"/>
          <w:sz w:val="32"/>
          <w:szCs w:val="30"/>
        </w:rPr>
        <w:t>挂牌公司在定期报告披露前被调出精选层的</w:t>
      </w:r>
      <w:r w:rsidR="005A2317" w:rsidRPr="00DA56AE">
        <w:rPr>
          <w:rFonts w:ascii="Times New Roman" w:eastAsia="仿宋" w:hAnsi="Times New Roman" w:cs="Times New Roman" w:hint="eastAsia"/>
          <w:sz w:val="32"/>
          <w:szCs w:val="30"/>
        </w:rPr>
        <w:t>，如</w:t>
      </w:r>
      <w:r w:rsidR="005A2317" w:rsidRPr="00DA56AE">
        <w:rPr>
          <w:rFonts w:ascii="Times New Roman" w:eastAsia="仿宋" w:hAnsi="Times New Roman" w:cs="Times New Roman"/>
          <w:sz w:val="32"/>
          <w:szCs w:val="30"/>
        </w:rPr>
        <w:t>发现实际业绩可能与已披露的业绩预告、业绩快报</w:t>
      </w:r>
      <w:r w:rsidR="005A2317" w:rsidRPr="00DA56AE">
        <w:rPr>
          <w:rFonts w:ascii="Times New Roman" w:eastAsia="仿宋" w:hAnsi="Times New Roman" w:cs="Times New Roman" w:hint="eastAsia"/>
          <w:sz w:val="32"/>
          <w:szCs w:val="30"/>
        </w:rPr>
        <w:t>差异</w:t>
      </w:r>
      <w:proofErr w:type="gramStart"/>
      <w:r w:rsidR="005A2317" w:rsidRPr="00DA56AE">
        <w:rPr>
          <w:rFonts w:ascii="Times New Roman" w:eastAsia="仿宋" w:hAnsi="Times New Roman" w:cs="Times New Roman"/>
          <w:sz w:val="32"/>
          <w:szCs w:val="30"/>
        </w:rPr>
        <w:t>达上述</w:t>
      </w:r>
      <w:proofErr w:type="gramEnd"/>
      <w:r w:rsidR="005A2317" w:rsidRPr="00DA56AE">
        <w:rPr>
          <w:rFonts w:ascii="Times New Roman" w:eastAsia="仿宋" w:hAnsi="Times New Roman" w:cs="Times New Roman"/>
          <w:sz w:val="32"/>
          <w:szCs w:val="30"/>
        </w:rPr>
        <w:t>标准的，</w:t>
      </w:r>
      <w:r w:rsidR="005A2317" w:rsidRPr="00DA56AE">
        <w:rPr>
          <w:rFonts w:ascii="Times New Roman" w:eastAsia="仿宋" w:hAnsi="Times New Roman" w:cs="Times New Roman" w:hint="eastAsia"/>
          <w:sz w:val="32"/>
          <w:szCs w:val="30"/>
        </w:rPr>
        <w:t>也</w:t>
      </w:r>
      <w:r w:rsidR="005A2317" w:rsidRPr="00DA56AE">
        <w:rPr>
          <w:rFonts w:ascii="Times New Roman" w:eastAsia="仿宋" w:hAnsi="Times New Roman" w:cs="Times New Roman"/>
          <w:sz w:val="32"/>
          <w:szCs w:val="30"/>
        </w:rPr>
        <w:t>应</w:t>
      </w:r>
      <w:r w:rsidR="005A2317" w:rsidRPr="00DA56AE">
        <w:rPr>
          <w:rFonts w:ascii="Times New Roman" w:eastAsia="仿宋" w:hAnsi="Times New Roman" w:cs="Times New Roman" w:hint="eastAsia"/>
          <w:sz w:val="32"/>
          <w:szCs w:val="30"/>
        </w:rPr>
        <w:t>参照</w:t>
      </w:r>
      <w:r w:rsidR="005A2317" w:rsidRPr="00DA56AE">
        <w:rPr>
          <w:rFonts w:ascii="Times New Roman" w:eastAsia="仿宋" w:hAnsi="Times New Roman" w:cs="Times New Roman"/>
          <w:sz w:val="32"/>
          <w:szCs w:val="30"/>
        </w:rPr>
        <w:t>上述</w:t>
      </w:r>
      <w:r w:rsidR="005A2317" w:rsidRPr="00DA56AE">
        <w:rPr>
          <w:rFonts w:ascii="Times New Roman" w:eastAsia="仿宋" w:hAnsi="Times New Roman" w:cs="Times New Roman" w:hint="eastAsia"/>
          <w:sz w:val="32"/>
          <w:szCs w:val="30"/>
        </w:rPr>
        <w:t>要求</w:t>
      </w:r>
      <w:r w:rsidR="005A2317" w:rsidRPr="00DA56AE">
        <w:rPr>
          <w:rFonts w:ascii="Times New Roman" w:eastAsia="仿宋" w:hAnsi="Times New Roman" w:cs="Times New Roman"/>
          <w:sz w:val="32"/>
          <w:szCs w:val="30"/>
        </w:rPr>
        <w:t>披露修正</w:t>
      </w:r>
      <w:r w:rsidRPr="00DA56AE">
        <w:rPr>
          <w:rFonts w:ascii="Times New Roman" w:eastAsia="仿宋" w:hAnsi="Times New Roman" w:cs="Times New Roman" w:hint="eastAsia"/>
          <w:sz w:val="32"/>
          <w:szCs w:val="30"/>
        </w:rPr>
        <w:t>。</w:t>
      </w:r>
    </w:p>
    <w:sectPr w:rsidR="00C21C1A" w:rsidRPr="00DA56AE" w:rsidSect="00E047EC">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92" w:rsidRDefault="00072292" w:rsidP="00A93A8D">
      <w:r>
        <w:separator/>
      </w:r>
    </w:p>
  </w:endnote>
  <w:endnote w:type="continuationSeparator" w:id="0">
    <w:p w:rsidR="00072292" w:rsidRDefault="00072292" w:rsidP="00A9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仿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352482"/>
      <w:docPartObj>
        <w:docPartGallery w:val="Page Numbers (Bottom of Page)"/>
        <w:docPartUnique/>
      </w:docPartObj>
    </w:sdtPr>
    <w:sdtEndPr>
      <w:rPr>
        <w:rFonts w:ascii="宋体" w:eastAsia="宋体" w:hAnsi="宋体"/>
        <w:sz w:val="28"/>
      </w:rPr>
    </w:sdtEndPr>
    <w:sdtContent>
      <w:p w:rsidR="00E047EC" w:rsidRPr="00E047EC" w:rsidRDefault="00E047EC">
        <w:pPr>
          <w:pStyle w:val="a5"/>
          <w:rPr>
            <w:rFonts w:ascii="宋体" w:eastAsia="宋体" w:hAnsi="宋体"/>
            <w:sz w:val="28"/>
          </w:rPr>
        </w:pPr>
        <w:r w:rsidRPr="00E047EC">
          <w:rPr>
            <w:rFonts w:ascii="宋体" w:eastAsia="宋体" w:hAnsi="宋体"/>
            <w:sz w:val="28"/>
          </w:rPr>
          <w:fldChar w:fldCharType="begin"/>
        </w:r>
        <w:r w:rsidRPr="00E047EC">
          <w:rPr>
            <w:rFonts w:ascii="宋体" w:eastAsia="宋体" w:hAnsi="宋体"/>
            <w:sz w:val="28"/>
          </w:rPr>
          <w:instrText>PAGE   \* MERGEFORMAT</w:instrText>
        </w:r>
        <w:r w:rsidRPr="00E047EC">
          <w:rPr>
            <w:rFonts w:ascii="宋体" w:eastAsia="宋体" w:hAnsi="宋体"/>
            <w:sz w:val="28"/>
          </w:rPr>
          <w:fldChar w:fldCharType="separate"/>
        </w:r>
        <w:r w:rsidR="00A850A7">
          <w:rPr>
            <w:rFonts w:ascii="宋体" w:eastAsia="宋体" w:hAnsi="宋体"/>
            <w:noProof/>
            <w:sz w:val="28"/>
          </w:rPr>
          <w:t>- 4 -</w:t>
        </w:r>
        <w:r w:rsidRPr="00E047EC">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229476"/>
      <w:docPartObj>
        <w:docPartGallery w:val="Page Numbers (Bottom of Page)"/>
        <w:docPartUnique/>
      </w:docPartObj>
    </w:sdtPr>
    <w:sdtEndPr>
      <w:rPr>
        <w:rFonts w:ascii="宋体" w:eastAsia="宋体" w:hAnsi="宋体"/>
        <w:sz w:val="28"/>
      </w:rPr>
    </w:sdtEndPr>
    <w:sdtContent>
      <w:p w:rsidR="00E047EC" w:rsidRPr="00E047EC" w:rsidRDefault="00E047EC">
        <w:pPr>
          <w:pStyle w:val="a5"/>
          <w:jc w:val="right"/>
          <w:rPr>
            <w:rFonts w:ascii="宋体" w:eastAsia="宋体" w:hAnsi="宋体"/>
            <w:sz w:val="28"/>
          </w:rPr>
        </w:pPr>
        <w:r w:rsidRPr="00E047EC">
          <w:rPr>
            <w:rFonts w:ascii="宋体" w:eastAsia="宋体" w:hAnsi="宋体"/>
            <w:sz w:val="28"/>
          </w:rPr>
          <w:fldChar w:fldCharType="begin"/>
        </w:r>
        <w:r w:rsidRPr="00E047EC">
          <w:rPr>
            <w:rFonts w:ascii="宋体" w:eastAsia="宋体" w:hAnsi="宋体"/>
            <w:sz w:val="28"/>
          </w:rPr>
          <w:instrText>PAGE   \* MERGEFORMAT</w:instrText>
        </w:r>
        <w:r w:rsidRPr="00E047EC">
          <w:rPr>
            <w:rFonts w:ascii="宋体" w:eastAsia="宋体" w:hAnsi="宋体"/>
            <w:sz w:val="28"/>
          </w:rPr>
          <w:fldChar w:fldCharType="separate"/>
        </w:r>
        <w:r w:rsidR="00A850A7" w:rsidRPr="00A850A7">
          <w:rPr>
            <w:rFonts w:ascii="宋体" w:eastAsia="宋体" w:hAnsi="宋体"/>
            <w:noProof/>
            <w:sz w:val="28"/>
            <w:lang w:val="zh-CN"/>
          </w:rPr>
          <w:t>-</w:t>
        </w:r>
        <w:r w:rsidR="00A850A7">
          <w:rPr>
            <w:rFonts w:ascii="宋体" w:eastAsia="宋体" w:hAnsi="宋体"/>
            <w:noProof/>
            <w:sz w:val="28"/>
          </w:rPr>
          <w:t xml:space="preserve"> 3 -</w:t>
        </w:r>
        <w:r w:rsidRPr="00E047EC">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92" w:rsidRDefault="00072292" w:rsidP="00A93A8D">
      <w:r>
        <w:separator/>
      </w:r>
    </w:p>
  </w:footnote>
  <w:footnote w:type="continuationSeparator" w:id="0">
    <w:p w:rsidR="00072292" w:rsidRDefault="00072292" w:rsidP="00A93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71359"/>
    <w:multiLevelType w:val="hybridMultilevel"/>
    <w:tmpl w:val="DB5C0B8C"/>
    <w:lvl w:ilvl="0" w:tplc="A3AA19E6">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47D5C53"/>
    <w:multiLevelType w:val="hybridMultilevel"/>
    <w:tmpl w:val="59522F5C"/>
    <w:lvl w:ilvl="0" w:tplc="04090001">
      <w:start w:val="1"/>
      <w:numFmt w:val="bullet"/>
      <w:lvlText w:val=""/>
      <w:lvlJc w:val="left"/>
      <w:pPr>
        <w:ind w:left="1932" w:hanging="1080"/>
      </w:pPr>
      <w:rPr>
        <w:rFonts w:ascii="Wingdings" w:hAnsi="Wingdings" w:hint="default"/>
        <w:lang w:val="en-US"/>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nsid w:val="3B2E0890"/>
    <w:multiLevelType w:val="hybridMultilevel"/>
    <w:tmpl w:val="8B84ECB4"/>
    <w:lvl w:ilvl="0" w:tplc="0EEA77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3064AE"/>
    <w:multiLevelType w:val="hybridMultilevel"/>
    <w:tmpl w:val="C114D57E"/>
    <w:lvl w:ilvl="0" w:tplc="730067F0">
      <w:start w:val="1"/>
      <w:numFmt w:val="bullet"/>
      <w:lvlText w:val=""/>
      <w:lvlJc w:val="left"/>
      <w:pPr>
        <w:ind w:left="567" w:hanging="283"/>
      </w:pPr>
      <w:rPr>
        <w:rFonts w:ascii="Wingdings" w:hAnsi="Wingdings" w:hint="default"/>
        <w:lang w:val="en-US"/>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nsid w:val="437818B6"/>
    <w:multiLevelType w:val="hybridMultilevel"/>
    <w:tmpl w:val="19CE42E4"/>
    <w:lvl w:ilvl="0" w:tplc="956CF6F2">
      <w:start w:val="1"/>
      <w:numFmt w:val="decimal"/>
      <w:lvlText w:val="%1、"/>
      <w:lvlJc w:val="left"/>
      <w:pPr>
        <w:ind w:left="1932" w:hanging="1080"/>
      </w:pPr>
      <w:rPr>
        <w:rFonts w:ascii="Times New Roman" w:eastAsia="方正仿宋简体" w:hAnsi="Times New Roman" w:cs="Times New Roman"/>
        <w:lang w:val="en-US"/>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C6"/>
    <w:rsid w:val="00023E56"/>
    <w:rsid w:val="00035746"/>
    <w:rsid w:val="0004203A"/>
    <w:rsid w:val="00043729"/>
    <w:rsid w:val="00050E31"/>
    <w:rsid w:val="00052407"/>
    <w:rsid w:val="0006627C"/>
    <w:rsid w:val="00072292"/>
    <w:rsid w:val="00072FF7"/>
    <w:rsid w:val="0007437C"/>
    <w:rsid w:val="000A19A6"/>
    <w:rsid w:val="000C0A1C"/>
    <w:rsid w:val="000C323B"/>
    <w:rsid w:val="000C5505"/>
    <w:rsid w:val="000C5F8E"/>
    <w:rsid w:val="000D1136"/>
    <w:rsid w:val="000D354F"/>
    <w:rsid w:val="000E1474"/>
    <w:rsid w:val="000E35BD"/>
    <w:rsid w:val="000F4DB2"/>
    <w:rsid w:val="00102CDB"/>
    <w:rsid w:val="001143C5"/>
    <w:rsid w:val="001143CA"/>
    <w:rsid w:val="00124045"/>
    <w:rsid w:val="00133109"/>
    <w:rsid w:val="00134D6C"/>
    <w:rsid w:val="00145111"/>
    <w:rsid w:val="00154304"/>
    <w:rsid w:val="0016058E"/>
    <w:rsid w:val="001615D3"/>
    <w:rsid w:val="00161D39"/>
    <w:rsid w:val="00162551"/>
    <w:rsid w:val="0016323C"/>
    <w:rsid w:val="00164758"/>
    <w:rsid w:val="00176675"/>
    <w:rsid w:val="0019183F"/>
    <w:rsid w:val="00195205"/>
    <w:rsid w:val="001A106F"/>
    <w:rsid w:val="001A4570"/>
    <w:rsid w:val="001A5278"/>
    <w:rsid w:val="001B557B"/>
    <w:rsid w:val="001C0053"/>
    <w:rsid w:val="001D1000"/>
    <w:rsid w:val="001D44E8"/>
    <w:rsid w:val="001D4751"/>
    <w:rsid w:val="002008A0"/>
    <w:rsid w:val="00201B4D"/>
    <w:rsid w:val="00213E72"/>
    <w:rsid w:val="002235E9"/>
    <w:rsid w:val="00225A3D"/>
    <w:rsid w:val="00231FB7"/>
    <w:rsid w:val="0023428E"/>
    <w:rsid w:val="00234369"/>
    <w:rsid w:val="00236AB9"/>
    <w:rsid w:val="002455D4"/>
    <w:rsid w:val="00250FB5"/>
    <w:rsid w:val="0026320B"/>
    <w:rsid w:val="00263BBD"/>
    <w:rsid w:val="0027584F"/>
    <w:rsid w:val="0027789C"/>
    <w:rsid w:val="00280977"/>
    <w:rsid w:val="00286CE0"/>
    <w:rsid w:val="00287946"/>
    <w:rsid w:val="00293432"/>
    <w:rsid w:val="00295A4F"/>
    <w:rsid w:val="002B4261"/>
    <w:rsid w:val="002C3214"/>
    <w:rsid w:val="002C39D6"/>
    <w:rsid w:val="002C3CDE"/>
    <w:rsid w:val="002D19C4"/>
    <w:rsid w:val="002D4918"/>
    <w:rsid w:val="002D528E"/>
    <w:rsid w:val="002E01C1"/>
    <w:rsid w:val="002E431F"/>
    <w:rsid w:val="002E6551"/>
    <w:rsid w:val="002F7576"/>
    <w:rsid w:val="0031062E"/>
    <w:rsid w:val="00312199"/>
    <w:rsid w:val="003158FD"/>
    <w:rsid w:val="00321723"/>
    <w:rsid w:val="00321D6F"/>
    <w:rsid w:val="00323BF6"/>
    <w:rsid w:val="00324DD8"/>
    <w:rsid w:val="0033310A"/>
    <w:rsid w:val="00334335"/>
    <w:rsid w:val="00356B2E"/>
    <w:rsid w:val="00356D82"/>
    <w:rsid w:val="003577C7"/>
    <w:rsid w:val="00365CF3"/>
    <w:rsid w:val="00367B4F"/>
    <w:rsid w:val="00381C39"/>
    <w:rsid w:val="00385D62"/>
    <w:rsid w:val="0039205E"/>
    <w:rsid w:val="0039701D"/>
    <w:rsid w:val="003A216E"/>
    <w:rsid w:val="003A4FFF"/>
    <w:rsid w:val="003A6DEB"/>
    <w:rsid w:val="003B6554"/>
    <w:rsid w:val="003B7045"/>
    <w:rsid w:val="003D3995"/>
    <w:rsid w:val="003D44AF"/>
    <w:rsid w:val="003D5022"/>
    <w:rsid w:val="003F06E1"/>
    <w:rsid w:val="003F2134"/>
    <w:rsid w:val="00400E22"/>
    <w:rsid w:val="00411E63"/>
    <w:rsid w:val="00414C88"/>
    <w:rsid w:val="00415F68"/>
    <w:rsid w:val="004222B3"/>
    <w:rsid w:val="00430909"/>
    <w:rsid w:val="00430ED0"/>
    <w:rsid w:val="00431FD0"/>
    <w:rsid w:val="0043469E"/>
    <w:rsid w:val="004524FB"/>
    <w:rsid w:val="00456845"/>
    <w:rsid w:val="00460C1F"/>
    <w:rsid w:val="00462A4F"/>
    <w:rsid w:val="00465714"/>
    <w:rsid w:val="00477E80"/>
    <w:rsid w:val="00484AF3"/>
    <w:rsid w:val="004857AB"/>
    <w:rsid w:val="0049325A"/>
    <w:rsid w:val="004A2234"/>
    <w:rsid w:val="004B4286"/>
    <w:rsid w:val="004C5FAC"/>
    <w:rsid w:val="004C6757"/>
    <w:rsid w:val="004D15AE"/>
    <w:rsid w:val="004D6CB7"/>
    <w:rsid w:val="004E6C81"/>
    <w:rsid w:val="004F677E"/>
    <w:rsid w:val="004F6E69"/>
    <w:rsid w:val="004F76A2"/>
    <w:rsid w:val="00502E6C"/>
    <w:rsid w:val="00504B1E"/>
    <w:rsid w:val="005077A3"/>
    <w:rsid w:val="00510837"/>
    <w:rsid w:val="00521730"/>
    <w:rsid w:val="00536D08"/>
    <w:rsid w:val="00540E7F"/>
    <w:rsid w:val="005501EE"/>
    <w:rsid w:val="00562110"/>
    <w:rsid w:val="0056434C"/>
    <w:rsid w:val="00573575"/>
    <w:rsid w:val="0057484D"/>
    <w:rsid w:val="00593DA1"/>
    <w:rsid w:val="005A1C74"/>
    <w:rsid w:val="005A2317"/>
    <w:rsid w:val="005A4487"/>
    <w:rsid w:val="005A7F9D"/>
    <w:rsid w:val="005B5315"/>
    <w:rsid w:val="005C1788"/>
    <w:rsid w:val="005D0F3B"/>
    <w:rsid w:val="00605F93"/>
    <w:rsid w:val="00611BB5"/>
    <w:rsid w:val="00616897"/>
    <w:rsid w:val="0063496D"/>
    <w:rsid w:val="00634B98"/>
    <w:rsid w:val="00636BC8"/>
    <w:rsid w:val="00643FB6"/>
    <w:rsid w:val="00644723"/>
    <w:rsid w:val="00651E3A"/>
    <w:rsid w:val="00652267"/>
    <w:rsid w:val="006604BD"/>
    <w:rsid w:val="00677247"/>
    <w:rsid w:val="0068536F"/>
    <w:rsid w:val="00692462"/>
    <w:rsid w:val="006A05B9"/>
    <w:rsid w:val="006B3741"/>
    <w:rsid w:val="006B7A07"/>
    <w:rsid w:val="006D3760"/>
    <w:rsid w:val="006D4AAB"/>
    <w:rsid w:val="006E6924"/>
    <w:rsid w:val="006F143A"/>
    <w:rsid w:val="006F1755"/>
    <w:rsid w:val="006F1E71"/>
    <w:rsid w:val="006F228C"/>
    <w:rsid w:val="006F3167"/>
    <w:rsid w:val="00703515"/>
    <w:rsid w:val="007035EC"/>
    <w:rsid w:val="0072200C"/>
    <w:rsid w:val="00726A93"/>
    <w:rsid w:val="00731ACD"/>
    <w:rsid w:val="00731B0F"/>
    <w:rsid w:val="00732059"/>
    <w:rsid w:val="00736870"/>
    <w:rsid w:val="007568F3"/>
    <w:rsid w:val="00756971"/>
    <w:rsid w:val="00770AA7"/>
    <w:rsid w:val="00770BC1"/>
    <w:rsid w:val="00771B41"/>
    <w:rsid w:val="00775B7A"/>
    <w:rsid w:val="007832D3"/>
    <w:rsid w:val="0079154A"/>
    <w:rsid w:val="007B2C3B"/>
    <w:rsid w:val="007C0366"/>
    <w:rsid w:val="007D0543"/>
    <w:rsid w:val="007D4A4A"/>
    <w:rsid w:val="007D509C"/>
    <w:rsid w:val="007F3A7B"/>
    <w:rsid w:val="007F739F"/>
    <w:rsid w:val="00815CAB"/>
    <w:rsid w:val="008240AE"/>
    <w:rsid w:val="0082670B"/>
    <w:rsid w:val="00827596"/>
    <w:rsid w:val="00827C7E"/>
    <w:rsid w:val="00831F77"/>
    <w:rsid w:val="00837A40"/>
    <w:rsid w:val="00837B93"/>
    <w:rsid w:val="00847552"/>
    <w:rsid w:val="00855951"/>
    <w:rsid w:val="00867DCF"/>
    <w:rsid w:val="008714C6"/>
    <w:rsid w:val="00880A53"/>
    <w:rsid w:val="00881DB1"/>
    <w:rsid w:val="00887CAD"/>
    <w:rsid w:val="00891028"/>
    <w:rsid w:val="008A1397"/>
    <w:rsid w:val="008A315F"/>
    <w:rsid w:val="008C4E49"/>
    <w:rsid w:val="008D4CDA"/>
    <w:rsid w:val="008F35B8"/>
    <w:rsid w:val="0090396D"/>
    <w:rsid w:val="009062DA"/>
    <w:rsid w:val="00906B50"/>
    <w:rsid w:val="00911431"/>
    <w:rsid w:val="009206E9"/>
    <w:rsid w:val="00925C3E"/>
    <w:rsid w:val="00926B97"/>
    <w:rsid w:val="00932574"/>
    <w:rsid w:val="0093671E"/>
    <w:rsid w:val="009401DC"/>
    <w:rsid w:val="009453D4"/>
    <w:rsid w:val="00950FE2"/>
    <w:rsid w:val="009679AC"/>
    <w:rsid w:val="0098184B"/>
    <w:rsid w:val="009861B1"/>
    <w:rsid w:val="009878C2"/>
    <w:rsid w:val="00987F22"/>
    <w:rsid w:val="009B44ED"/>
    <w:rsid w:val="009B6D17"/>
    <w:rsid w:val="009D67E7"/>
    <w:rsid w:val="009E15E7"/>
    <w:rsid w:val="009E23D5"/>
    <w:rsid w:val="009E472C"/>
    <w:rsid w:val="009F077C"/>
    <w:rsid w:val="009F200F"/>
    <w:rsid w:val="009F76C3"/>
    <w:rsid w:val="00A00F1C"/>
    <w:rsid w:val="00A22B9B"/>
    <w:rsid w:val="00A23821"/>
    <w:rsid w:val="00A320C7"/>
    <w:rsid w:val="00A41958"/>
    <w:rsid w:val="00A41C27"/>
    <w:rsid w:val="00A53AB1"/>
    <w:rsid w:val="00A715C0"/>
    <w:rsid w:val="00A71641"/>
    <w:rsid w:val="00A770B9"/>
    <w:rsid w:val="00A80BE4"/>
    <w:rsid w:val="00A81E5B"/>
    <w:rsid w:val="00A850A7"/>
    <w:rsid w:val="00A87006"/>
    <w:rsid w:val="00A91435"/>
    <w:rsid w:val="00A91AD8"/>
    <w:rsid w:val="00A93A8D"/>
    <w:rsid w:val="00AB0D28"/>
    <w:rsid w:val="00AB2FE8"/>
    <w:rsid w:val="00AB3A28"/>
    <w:rsid w:val="00AC2B81"/>
    <w:rsid w:val="00AC4DC5"/>
    <w:rsid w:val="00AD3460"/>
    <w:rsid w:val="00AE6C48"/>
    <w:rsid w:val="00AF790F"/>
    <w:rsid w:val="00B01576"/>
    <w:rsid w:val="00B05720"/>
    <w:rsid w:val="00B0690F"/>
    <w:rsid w:val="00B22987"/>
    <w:rsid w:val="00B41E60"/>
    <w:rsid w:val="00B4292B"/>
    <w:rsid w:val="00B45F91"/>
    <w:rsid w:val="00B51DF1"/>
    <w:rsid w:val="00B542C6"/>
    <w:rsid w:val="00B64C67"/>
    <w:rsid w:val="00B7581B"/>
    <w:rsid w:val="00B80F8D"/>
    <w:rsid w:val="00B82FF5"/>
    <w:rsid w:val="00BA0B31"/>
    <w:rsid w:val="00BA1E1E"/>
    <w:rsid w:val="00BA7A52"/>
    <w:rsid w:val="00BC16B6"/>
    <w:rsid w:val="00BC35D6"/>
    <w:rsid w:val="00BC3DE2"/>
    <w:rsid w:val="00BC511F"/>
    <w:rsid w:val="00BD18AB"/>
    <w:rsid w:val="00BD5B36"/>
    <w:rsid w:val="00BE211F"/>
    <w:rsid w:val="00BE439B"/>
    <w:rsid w:val="00BF2421"/>
    <w:rsid w:val="00BF5769"/>
    <w:rsid w:val="00C05F07"/>
    <w:rsid w:val="00C21C1A"/>
    <w:rsid w:val="00C22756"/>
    <w:rsid w:val="00C32DD2"/>
    <w:rsid w:val="00C3794C"/>
    <w:rsid w:val="00C4120F"/>
    <w:rsid w:val="00C45261"/>
    <w:rsid w:val="00C61050"/>
    <w:rsid w:val="00C8568F"/>
    <w:rsid w:val="00C8702C"/>
    <w:rsid w:val="00C929BE"/>
    <w:rsid w:val="00CA080E"/>
    <w:rsid w:val="00CC254D"/>
    <w:rsid w:val="00CC25CC"/>
    <w:rsid w:val="00CD7324"/>
    <w:rsid w:val="00CE25AB"/>
    <w:rsid w:val="00CF56D3"/>
    <w:rsid w:val="00D33D85"/>
    <w:rsid w:val="00D4227F"/>
    <w:rsid w:val="00D44803"/>
    <w:rsid w:val="00D63CDC"/>
    <w:rsid w:val="00D70DC3"/>
    <w:rsid w:val="00D81F0D"/>
    <w:rsid w:val="00D83120"/>
    <w:rsid w:val="00D84A1B"/>
    <w:rsid w:val="00DA56AE"/>
    <w:rsid w:val="00DB4CA4"/>
    <w:rsid w:val="00DC5DB2"/>
    <w:rsid w:val="00DC5DB3"/>
    <w:rsid w:val="00DC5F18"/>
    <w:rsid w:val="00DD067C"/>
    <w:rsid w:val="00DE080C"/>
    <w:rsid w:val="00DE2A16"/>
    <w:rsid w:val="00DE3FDD"/>
    <w:rsid w:val="00DF4D29"/>
    <w:rsid w:val="00E03D43"/>
    <w:rsid w:val="00E047EC"/>
    <w:rsid w:val="00E0686C"/>
    <w:rsid w:val="00E15059"/>
    <w:rsid w:val="00E3332F"/>
    <w:rsid w:val="00E37066"/>
    <w:rsid w:val="00E37879"/>
    <w:rsid w:val="00E411D8"/>
    <w:rsid w:val="00E46D6E"/>
    <w:rsid w:val="00E52E96"/>
    <w:rsid w:val="00E54119"/>
    <w:rsid w:val="00E57786"/>
    <w:rsid w:val="00E62DC1"/>
    <w:rsid w:val="00E71C2D"/>
    <w:rsid w:val="00E74C2A"/>
    <w:rsid w:val="00E75220"/>
    <w:rsid w:val="00E75DE5"/>
    <w:rsid w:val="00E774F5"/>
    <w:rsid w:val="00E91937"/>
    <w:rsid w:val="00E9591E"/>
    <w:rsid w:val="00E961C0"/>
    <w:rsid w:val="00EA2AD4"/>
    <w:rsid w:val="00EA32FD"/>
    <w:rsid w:val="00EA508D"/>
    <w:rsid w:val="00EB105C"/>
    <w:rsid w:val="00EB1714"/>
    <w:rsid w:val="00EC0E33"/>
    <w:rsid w:val="00ED05F4"/>
    <w:rsid w:val="00ED2254"/>
    <w:rsid w:val="00EE33EA"/>
    <w:rsid w:val="00EF3E4E"/>
    <w:rsid w:val="00EF45AA"/>
    <w:rsid w:val="00F04791"/>
    <w:rsid w:val="00F0687B"/>
    <w:rsid w:val="00F21E0C"/>
    <w:rsid w:val="00F22592"/>
    <w:rsid w:val="00F25C89"/>
    <w:rsid w:val="00F302DB"/>
    <w:rsid w:val="00F44FA7"/>
    <w:rsid w:val="00F4798C"/>
    <w:rsid w:val="00F47AAB"/>
    <w:rsid w:val="00F51FDC"/>
    <w:rsid w:val="00F53444"/>
    <w:rsid w:val="00F63E54"/>
    <w:rsid w:val="00F678E7"/>
    <w:rsid w:val="00F7296B"/>
    <w:rsid w:val="00F82EF4"/>
    <w:rsid w:val="00F84CD4"/>
    <w:rsid w:val="00F859E1"/>
    <w:rsid w:val="00FA4CE5"/>
    <w:rsid w:val="00FB3F14"/>
    <w:rsid w:val="00FB6209"/>
    <w:rsid w:val="00FC45BF"/>
    <w:rsid w:val="00FD3689"/>
    <w:rsid w:val="00FE357B"/>
    <w:rsid w:val="00FE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B656D3-9E65-4328-B60C-0436C8E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9E1"/>
    <w:pPr>
      <w:ind w:firstLineChars="200" w:firstLine="420"/>
    </w:pPr>
  </w:style>
  <w:style w:type="paragraph" w:styleId="a4">
    <w:name w:val="header"/>
    <w:basedOn w:val="a"/>
    <w:link w:val="Char"/>
    <w:uiPriority w:val="99"/>
    <w:unhideWhenUsed/>
    <w:rsid w:val="00A93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3A8D"/>
    <w:rPr>
      <w:sz w:val="18"/>
      <w:szCs w:val="18"/>
    </w:rPr>
  </w:style>
  <w:style w:type="paragraph" w:styleId="a5">
    <w:name w:val="footer"/>
    <w:basedOn w:val="a"/>
    <w:link w:val="Char0"/>
    <w:uiPriority w:val="99"/>
    <w:unhideWhenUsed/>
    <w:rsid w:val="00A93A8D"/>
    <w:pPr>
      <w:tabs>
        <w:tab w:val="center" w:pos="4153"/>
        <w:tab w:val="right" w:pos="8306"/>
      </w:tabs>
      <w:snapToGrid w:val="0"/>
      <w:jc w:val="left"/>
    </w:pPr>
    <w:rPr>
      <w:sz w:val="18"/>
      <w:szCs w:val="18"/>
    </w:rPr>
  </w:style>
  <w:style w:type="character" w:customStyle="1" w:styleId="Char0">
    <w:name w:val="页脚 Char"/>
    <w:basedOn w:val="a0"/>
    <w:link w:val="a5"/>
    <w:uiPriority w:val="99"/>
    <w:rsid w:val="00A93A8D"/>
    <w:rPr>
      <w:sz w:val="18"/>
      <w:szCs w:val="18"/>
    </w:rPr>
  </w:style>
  <w:style w:type="paragraph" w:styleId="a6">
    <w:name w:val="Balloon Text"/>
    <w:basedOn w:val="a"/>
    <w:link w:val="Char1"/>
    <w:uiPriority w:val="99"/>
    <w:semiHidden/>
    <w:unhideWhenUsed/>
    <w:rsid w:val="00102CDB"/>
    <w:rPr>
      <w:sz w:val="18"/>
      <w:szCs w:val="18"/>
    </w:rPr>
  </w:style>
  <w:style w:type="character" w:customStyle="1" w:styleId="Char1">
    <w:name w:val="批注框文本 Char"/>
    <w:basedOn w:val="a0"/>
    <w:link w:val="a6"/>
    <w:uiPriority w:val="99"/>
    <w:semiHidden/>
    <w:rsid w:val="00102CDB"/>
    <w:rPr>
      <w:sz w:val="18"/>
      <w:szCs w:val="18"/>
    </w:rPr>
  </w:style>
  <w:style w:type="character" w:styleId="a7">
    <w:name w:val="annotation reference"/>
    <w:basedOn w:val="a0"/>
    <w:uiPriority w:val="99"/>
    <w:semiHidden/>
    <w:unhideWhenUsed/>
    <w:rsid w:val="00FC45BF"/>
    <w:rPr>
      <w:sz w:val="21"/>
      <w:szCs w:val="21"/>
    </w:rPr>
  </w:style>
  <w:style w:type="paragraph" w:styleId="a8">
    <w:name w:val="annotation text"/>
    <w:basedOn w:val="a"/>
    <w:link w:val="Char2"/>
    <w:uiPriority w:val="99"/>
    <w:semiHidden/>
    <w:unhideWhenUsed/>
    <w:rsid w:val="00FC45BF"/>
    <w:pPr>
      <w:jc w:val="left"/>
    </w:pPr>
  </w:style>
  <w:style w:type="character" w:customStyle="1" w:styleId="Char2">
    <w:name w:val="批注文字 Char"/>
    <w:basedOn w:val="a0"/>
    <w:link w:val="a8"/>
    <w:uiPriority w:val="99"/>
    <w:semiHidden/>
    <w:rsid w:val="00FC45BF"/>
  </w:style>
  <w:style w:type="paragraph" w:styleId="a9">
    <w:name w:val="annotation subject"/>
    <w:basedOn w:val="a8"/>
    <w:next w:val="a8"/>
    <w:link w:val="Char3"/>
    <w:uiPriority w:val="99"/>
    <w:semiHidden/>
    <w:unhideWhenUsed/>
    <w:rsid w:val="00FC45BF"/>
    <w:rPr>
      <w:b/>
      <w:bCs/>
    </w:rPr>
  </w:style>
  <w:style w:type="character" w:customStyle="1" w:styleId="Char3">
    <w:name w:val="批注主题 Char"/>
    <w:basedOn w:val="Char2"/>
    <w:link w:val="a9"/>
    <w:uiPriority w:val="99"/>
    <w:semiHidden/>
    <w:rsid w:val="00FC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2A69-BD9F-42DB-A7A7-BBAE0317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于春娟yucj</dc:creator>
  <cp:keywords/>
  <dc:description/>
  <cp:lastModifiedBy>叶莹yy</cp:lastModifiedBy>
  <cp:revision>3</cp:revision>
  <cp:lastPrinted>2020-01-15T07:44:00Z</cp:lastPrinted>
  <dcterms:created xsi:type="dcterms:W3CDTF">2020-02-21T07:49:00Z</dcterms:created>
  <dcterms:modified xsi:type="dcterms:W3CDTF">2020-02-21T07:49:00Z</dcterms:modified>
</cp:coreProperties>
</file>