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5F" w:rsidRPr="002A1E5F" w:rsidRDefault="002A1E5F" w:rsidP="002A1E5F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</w:p>
    <w:p w:rsidR="000676B3" w:rsidRPr="002A1E5F" w:rsidRDefault="000676B3" w:rsidP="002A1E5F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2A1E5F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全国中小企业股份转让系统挂牌公司</w:t>
      </w:r>
    </w:p>
    <w:p w:rsidR="000676B3" w:rsidRPr="002A1E5F" w:rsidRDefault="007B5A37" w:rsidP="002A1E5F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2A1E5F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权益分派业务指南</w:t>
      </w:r>
    </w:p>
    <w:p w:rsidR="000676B3" w:rsidRPr="002A1E5F" w:rsidRDefault="000676B3" w:rsidP="002A1E5F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</w:p>
    <w:p w:rsidR="000676B3" w:rsidRPr="002A1E5F" w:rsidRDefault="000676B3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/>
          <w:bCs/>
          <w:sz w:val="32"/>
          <w:szCs w:val="32"/>
        </w:rPr>
        <w:t>为规范挂牌公司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权益分派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业务办理行为，根据《全国中小企业股份转让系统业务规则（试行）》</w:t>
      </w:r>
      <w:r w:rsidR="0051237E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、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《全国中小企业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股份转让系统挂牌公司信息披露</w:t>
      </w:r>
      <w:r w:rsidR="0062457C">
        <w:rPr>
          <w:rFonts w:ascii="Times New Roman" w:eastAsia="仿宋" w:hAnsi="Times New Roman" w:cs="Times New Roman" w:hint="eastAsia"/>
          <w:bCs/>
          <w:sz w:val="32"/>
          <w:szCs w:val="32"/>
        </w:rPr>
        <w:t>规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则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》等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有关规定，制定本指南。</w:t>
      </w:r>
    </w:p>
    <w:p w:rsidR="00FF0B10" w:rsidRPr="002A1E5F" w:rsidRDefault="00DE5AB9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一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、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挂牌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公司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实施</w:t>
      </w:r>
      <w:r w:rsidR="00FC7A4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利润分配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应当以公开披露仍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在</w:t>
      </w:r>
      <w:r w:rsidR="00D012A6" w:rsidRPr="002A1E5F">
        <w:rPr>
          <w:rFonts w:ascii="Times New Roman" w:eastAsia="仿宋" w:hAnsi="Times New Roman" w:cs="Times New Roman"/>
          <w:bCs/>
          <w:sz w:val="32"/>
          <w:szCs w:val="32"/>
        </w:rPr>
        <w:t>有效期内</w:t>
      </w:r>
      <w:r w:rsidR="00260B8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（报告期末日</w:t>
      </w:r>
      <w:r w:rsidR="00260B88" w:rsidRPr="002A1E5F">
        <w:rPr>
          <w:rFonts w:ascii="Times New Roman" w:eastAsia="仿宋" w:hAnsi="Times New Roman" w:cs="Times New Roman"/>
          <w:bCs/>
          <w:sz w:val="32"/>
          <w:szCs w:val="32"/>
        </w:rPr>
        <w:t>起</w:t>
      </w:r>
      <w:r w:rsidR="00260B8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6</w:t>
      </w:r>
      <w:r w:rsidR="00260B8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个月</w:t>
      </w:r>
      <w:r w:rsidR="00260B88" w:rsidRPr="002A1E5F">
        <w:rPr>
          <w:rFonts w:ascii="Times New Roman" w:eastAsia="仿宋" w:hAnsi="Times New Roman" w:cs="Times New Roman"/>
          <w:bCs/>
          <w:sz w:val="32"/>
          <w:szCs w:val="32"/>
        </w:rPr>
        <w:t>内</w:t>
      </w:r>
      <w:r w:rsidR="00260B8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）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的</w:t>
      </w:r>
      <w:r w:rsidR="00F10026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定期报告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期</w:t>
      </w:r>
      <w:r w:rsidR="00E84C3B" w:rsidRPr="002A1E5F">
        <w:rPr>
          <w:rFonts w:ascii="Times New Roman" w:eastAsia="仿宋" w:hAnsi="Times New Roman" w:cs="Times New Roman"/>
          <w:bCs/>
          <w:sz w:val="32"/>
          <w:szCs w:val="32"/>
        </w:rPr>
        <w:t>末日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为基准日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以</w:t>
      </w:r>
      <w:proofErr w:type="gramStart"/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基准日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母公司</w:t>
      </w:r>
      <w:proofErr w:type="gramEnd"/>
      <w:r w:rsidR="0051237E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财务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报表中可供分配利润为</w:t>
      </w:r>
      <w:r w:rsidR="00E84C3B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分配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依据。</w:t>
      </w:r>
      <w:r w:rsidR="0051237E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同时</w:t>
      </w:r>
      <w:r w:rsidR="0051237E" w:rsidRPr="002A1E5F">
        <w:rPr>
          <w:rFonts w:ascii="Times New Roman" w:eastAsia="仿宋" w:hAnsi="Times New Roman" w:cs="Times New Roman"/>
          <w:bCs/>
          <w:sz w:val="32"/>
          <w:szCs w:val="32"/>
        </w:rPr>
        <w:t>，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为避免出现超额分配情形，公司应当按照合并报表</w:t>
      </w:r>
      <w:r w:rsidR="00B66DAA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和</w:t>
      </w:r>
      <w:r w:rsidR="00E84C3B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母公司报表中可供分配利润孰低的原则确定具体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分配比例。</w:t>
      </w:r>
    </w:p>
    <w:p w:rsidR="0013280E" w:rsidRPr="002A1E5F" w:rsidRDefault="0013280E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挂牌公司实施资本公积金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转增股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本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的，应当披露转增金额是否超过报告期末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“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资本公积</w:t>
      </w:r>
      <w:r w:rsidR="00C15CD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——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股本溢价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”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的余额。</w:t>
      </w:r>
    </w:p>
    <w:p w:rsidR="000676B3" w:rsidRPr="002A1E5F" w:rsidRDefault="00DE5AB9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二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、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挂牌公司应当在董事会审议通过权益分派方案后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，及时以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临时公告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形式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披露权益分派方案</w:t>
      </w:r>
      <w:r w:rsidR="00E84C3B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的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具体内容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，并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在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上述定期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报告有效期内召开股东大会审议权益分派方案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。</w:t>
      </w:r>
      <w:r w:rsidR="00753D3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权益分派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方案中</w:t>
      </w:r>
      <w:r w:rsidR="00262EF8" w:rsidRPr="002A1E5F">
        <w:rPr>
          <w:rFonts w:ascii="Times New Roman" w:eastAsia="仿宋" w:hAnsi="Times New Roman" w:cs="Times New Roman"/>
          <w:bCs/>
          <w:sz w:val="32"/>
          <w:szCs w:val="32"/>
        </w:rPr>
        <w:t>，送转股及现金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红利派发</w:t>
      </w:r>
      <w:r w:rsidR="00262EF8" w:rsidRPr="002A1E5F">
        <w:rPr>
          <w:rFonts w:ascii="Times New Roman" w:eastAsia="仿宋" w:hAnsi="Times New Roman" w:cs="Times New Roman"/>
          <w:bCs/>
          <w:sz w:val="32"/>
          <w:szCs w:val="32"/>
        </w:rPr>
        <w:t>比例的总位数不能超过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8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位</w:t>
      </w:r>
      <w:r w:rsidR="00262EF8" w:rsidRPr="002A1E5F">
        <w:rPr>
          <w:rFonts w:ascii="Times New Roman" w:eastAsia="仿宋" w:hAnsi="Times New Roman" w:cs="Times New Roman"/>
          <w:bCs/>
          <w:sz w:val="32"/>
          <w:szCs w:val="32"/>
        </w:rPr>
        <w:t>，小数位不能超过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6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位</w:t>
      </w:r>
      <w:r w:rsidR="00262EF8" w:rsidRPr="002A1E5F">
        <w:rPr>
          <w:rFonts w:ascii="Times New Roman" w:eastAsia="仿宋" w:hAnsi="Times New Roman" w:cs="Times New Roman"/>
          <w:bCs/>
          <w:sz w:val="32"/>
          <w:szCs w:val="32"/>
        </w:rPr>
        <w:t>。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如挂牌公司在股东大会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召开前</w:t>
      </w:r>
      <w:r w:rsidR="00FF0B10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已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披露</w:t>
      </w:r>
      <w:r w:rsidR="00FF0B10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最新一期定期报告</w:t>
      </w:r>
      <w:r w:rsidR="00FF0B10" w:rsidRPr="002A1E5F">
        <w:rPr>
          <w:rFonts w:ascii="Times New Roman" w:eastAsia="仿宋" w:hAnsi="Times New Roman" w:cs="Times New Roman"/>
          <w:bCs/>
          <w:sz w:val="32"/>
          <w:szCs w:val="32"/>
        </w:rPr>
        <w:t>的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，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其</w:t>
      </w:r>
      <w:r w:rsidR="00FF0B10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分配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金额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不应超过</w:t>
      </w:r>
      <w:r w:rsidR="00FF0B10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最新一期定期报告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的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可供分配利润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。</w:t>
      </w:r>
    </w:p>
    <w:p w:rsidR="000676B3" w:rsidRPr="002A1E5F" w:rsidRDefault="00DE5AB9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三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、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权益分派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方案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应在股东大会审议通过后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2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个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月内实施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lastRenderedPageBreak/>
        <w:t>完毕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="0008540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即实施权益分派的股权登记日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（以下</w:t>
      </w:r>
      <w:r w:rsidR="00117238" w:rsidRPr="002A1E5F">
        <w:rPr>
          <w:rFonts w:ascii="Times New Roman" w:eastAsia="仿宋" w:hAnsi="Times New Roman" w:cs="Times New Roman"/>
          <w:bCs/>
          <w:sz w:val="32"/>
          <w:szCs w:val="32"/>
        </w:rPr>
        <w:t>简称</w:t>
      </w:r>
      <w:r w:rsidR="00117238" w:rsidRPr="002A1E5F">
        <w:rPr>
          <w:rFonts w:ascii="Times New Roman" w:eastAsia="仿宋" w:hAnsi="Times New Roman" w:cs="Times New Roman"/>
          <w:bCs/>
          <w:sz w:val="32"/>
          <w:szCs w:val="32"/>
        </w:rPr>
        <w:t>R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</w:t>
      </w:r>
      <w:r w:rsidR="00117238" w:rsidRPr="002A1E5F">
        <w:rPr>
          <w:rFonts w:ascii="Times New Roman" w:eastAsia="仿宋" w:hAnsi="Times New Roman" w:cs="Times New Roman"/>
          <w:bCs/>
          <w:sz w:val="32"/>
          <w:szCs w:val="32"/>
        </w:rPr>
        <w:t>）</w:t>
      </w:r>
      <w:r w:rsidR="0008540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应在股东大会审议通过权益分派方案后的</w:t>
      </w:r>
      <w:r w:rsidR="0008540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2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个月内</w:t>
      </w:r>
      <w:r w:rsidR="004F265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="004F2653" w:rsidRPr="002A1E5F">
        <w:rPr>
          <w:rFonts w:ascii="Times New Roman" w:eastAsia="仿宋" w:hAnsi="Times New Roman" w:cs="Times New Roman"/>
          <w:bCs/>
          <w:sz w:val="32"/>
          <w:szCs w:val="32"/>
        </w:rPr>
        <w:t>根据有关规定</w:t>
      </w:r>
      <w:r w:rsidR="00E84C3B" w:rsidRPr="002A1E5F">
        <w:rPr>
          <w:rFonts w:ascii="Times New Roman" w:eastAsia="仿宋" w:hAnsi="Times New Roman" w:cs="Times New Roman"/>
          <w:bCs/>
          <w:sz w:val="32"/>
          <w:szCs w:val="32"/>
        </w:rPr>
        <w:t>权益分派事项</w:t>
      </w:r>
      <w:r w:rsidR="004F2653" w:rsidRPr="002A1E5F">
        <w:rPr>
          <w:rFonts w:ascii="Times New Roman" w:eastAsia="仿宋" w:hAnsi="Times New Roman" w:cs="Times New Roman"/>
          <w:bCs/>
          <w:sz w:val="32"/>
          <w:szCs w:val="32"/>
        </w:rPr>
        <w:t>需经有权部门事前审批的除外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。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实施</w:t>
      </w:r>
      <w:r w:rsidR="00117238" w:rsidRPr="002A1E5F">
        <w:rPr>
          <w:rFonts w:ascii="Times New Roman" w:eastAsia="仿宋" w:hAnsi="Times New Roman" w:cs="Times New Roman"/>
          <w:bCs/>
          <w:sz w:val="32"/>
          <w:szCs w:val="32"/>
        </w:rPr>
        <w:t>权益分派的股本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基数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均</w:t>
      </w:r>
      <w:r w:rsidR="00117238" w:rsidRPr="002A1E5F">
        <w:rPr>
          <w:rFonts w:ascii="Times New Roman" w:eastAsia="仿宋" w:hAnsi="Times New Roman" w:cs="Times New Roman"/>
          <w:bCs/>
          <w:sz w:val="32"/>
          <w:szCs w:val="32"/>
        </w:rPr>
        <w:t>以</w:t>
      </w:r>
      <w:r w:rsidR="00AF3A86" w:rsidRPr="002A1E5F">
        <w:rPr>
          <w:rFonts w:ascii="Times New Roman" w:eastAsia="仿宋" w:hAnsi="Times New Roman" w:cs="Times New Roman"/>
          <w:bCs/>
          <w:sz w:val="32"/>
          <w:szCs w:val="32"/>
        </w:rPr>
        <w:t>R</w:t>
      </w:r>
      <w:r w:rsidR="0011723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</w:t>
      </w:r>
      <w:r w:rsidR="00117238" w:rsidRPr="002A1E5F">
        <w:rPr>
          <w:rFonts w:ascii="Times New Roman" w:eastAsia="仿宋" w:hAnsi="Times New Roman" w:cs="Times New Roman"/>
          <w:bCs/>
          <w:sz w:val="32"/>
          <w:szCs w:val="32"/>
        </w:rPr>
        <w:t>股本数为准。</w:t>
      </w:r>
    </w:p>
    <w:p w:rsidR="00DE5AB9" w:rsidRPr="002A1E5F" w:rsidRDefault="00DE5AB9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四、</w:t>
      </w:r>
      <w:r w:rsidR="008F37A0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挂牌公司</w:t>
      </w:r>
      <w:r w:rsidR="00E84C3B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实施现金分红、送红股或以盈余公积、资本公积转增股份的，原则上</w:t>
      </w:r>
      <w:r w:rsidR="0051237E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应通过</w:t>
      </w:r>
      <w:r w:rsidR="0051237E" w:rsidRPr="002A1E5F">
        <w:rPr>
          <w:rFonts w:ascii="Times New Roman" w:eastAsia="仿宋" w:hAnsi="Times New Roman" w:cs="Times New Roman"/>
          <w:bCs/>
          <w:sz w:val="32"/>
          <w:szCs w:val="32"/>
        </w:rPr>
        <w:t>中国证券登记结算有限公司（以下简称</w:t>
      </w:r>
      <w:r w:rsidR="0051237E" w:rsidRPr="002A1E5F">
        <w:rPr>
          <w:rFonts w:ascii="Times New Roman" w:eastAsia="仿宋" w:hAnsi="Times New Roman" w:cs="Times New Roman"/>
          <w:bCs/>
          <w:sz w:val="32"/>
          <w:szCs w:val="32"/>
        </w:rPr>
        <w:t>“</w:t>
      </w:r>
      <w:r w:rsidR="0051237E" w:rsidRPr="002A1E5F">
        <w:rPr>
          <w:rFonts w:ascii="Times New Roman" w:eastAsia="仿宋" w:hAnsi="Times New Roman" w:cs="Times New Roman"/>
          <w:bCs/>
          <w:sz w:val="32"/>
          <w:szCs w:val="32"/>
        </w:rPr>
        <w:t>中国结算</w:t>
      </w:r>
      <w:r w:rsidR="0051237E" w:rsidRPr="002A1E5F">
        <w:rPr>
          <w:rFonts w:ascii="Times New Roman" w:eastAsia="仿宋" w:hAnsi="Times New Roman" w:cs="Times New Roman"/>
          <w:bCs/>
          <w:sz w:val="32"/>
          <w:szCs w:val="32"/>
        </w:rPr>
        <w:t>”</w:t>
      </w:r>
      <w:r w:rsidR="0051237E" w:rsidRPr="002A1E5F">
        <w:rPr>
          <w:rFonts w:ascii="Times New Roman" w:eastAsia="仿宋" w:hAnsi="Times New Roman" w:cs="Times New Roman"/>
          <w:bCs/>
          <w:sz w:val="32"/>
          <w:szCs w:val="32"/>
        </w:rPr>
        <w:t>）</w:t>
      </w:r>
      <w:r w:rsidR="0051237E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进行</w:t>
      </w:r>
      <w:r w:rsidR="0051237E" w:rsidRPr="002A1E5F">
        <w:rPr>
          <w:rFonts w:ascii="Times New Roman" w:eastAsia="仿宋" w:hAnsi="Times New Roman" w:cs="Times New Roman"/>
          <w:bCs/>
          <w:sz w:val="32"/>
          <w:szCs w:val="32"/>
        </w:rPr>
        <w:t>分派</w:t>
      </w:r>
      <w:r w:rsidR="0051237E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，并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根据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全国股转公司和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中国结算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的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相关规定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按以下流程</w:t>
      </w:r>
      <w:r w:rsidR="00DA6201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申请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办理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权益分派业务：</w:t>
      </w:r>
    </w:p>
    <w:p w:rsidR="000676B3" w:rsidRPr="002A1E5F" w:rsidRDefault="00DE5AB9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（一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）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按照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《中国结算北京分公司证券发行人业务指南》（以下简称《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发行人业务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指南》）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要求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，在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R-5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日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前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向中国结算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申请办理权益分派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业务，填报相关信息并上传所需材料。</w:t>
      </w:r>
    </w:p>
    <w:p w:rsidR="005F35B3" w:rsidRPr="002A1E5F" w:rsidRDefault="00B60080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（</w:t>
      </w:r>
      <w:r w:rsidR="00DE5AB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二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）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权益分派申请经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中国结算审核通过后，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挂牌公司</w:t>
      </w:r>
      <w:r w:rsidR="00262EF8" w:rsidRPr="002A1E5F">
        <w:rPr>
          <w:rFonts w:ascii="Times New Roman" w:eastAsia="仿宋" w:hAnsi="Times New Roman" w:cs="Times New Roman"/>
          <w:bCs/>
          <w:sz w:val="32"/>
          <w:szCs w:val="32"/>
        </w:rPr>
        <w:t>应</w:t>
      </w:r>
      <w:r w:rsidR="008E09B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于</w:t>
      </w:r>
      <w:r w:rsidR="008E09B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R</w:t>
      </w:r>
      <w:r w:rsidR="008E09BD" w:rsidRPr="002A1E5F">
        <w:rPr>
          <w:rFonts w:ascii="Times New Roman" w:eastAsia="仿宋" w:hAnsi="Times New Roman" w:cs="Times New Roman"/>
          <w:bCs/>
          <w:sz w:val="32"/>
          <w:szCs w:val="32"/>
        </w:rPr>
        <w:t>-4</w:t>
      </w:r>
      <w:r w:rsidR="008E09B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</w:t>
      </w:r>
      <w:r w:rsidR="008E09BD" w:rsidRPr="002A1E5F">
        <w:rPr>
          <w:rFonts w:ascii="Times New Roman" w:eastAsia="仿宋" w:hAnsi="Times New Roman" w:cs="Times New Roman"/>
          <w:bCs/>
          <w:sz w:val="32"/>
          <w:szCs w:val="32"/>
        </w:rPr>
        <w:t>前</w:t>
      </w:r>
      <w:r w:rsidR="00262EF8" w:rsidRPr="002A1E5F">
        <w:rPr>
          <w:rFonts w:ascii="Times New Roman" w:eastAsia="仿宋" w:hAnsi="Times New Roman" w:cs="Times New Roman"/>
          <w:bCs/>
          <w:sz w:val="32"/>
          <w:szCs w:val="32"/>
        </w:rPr>
        <w:t>通过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主办券商在全国股转公司日常业务系统中提交除权除息业务申请，</w:t>
      </w:r>
      <w:r w:rsidR="00262EF8" w:rsidRPr="002A1E5F">
        <w:rPr>
          <w:rFonts w:ascii="Times New Roman" w:eastAsia="仿宋" w:hAnsi="Times New Roman" w:cs="Times New Roman"/>
          <w:bCs/>
          <w:sz w:val="32"/>
          <w:szCs w:val="32"/>
        </w:rPr>
        <w:t>并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披露</w:t>
      </w:r>
      <w:r w:rsidR="00493D7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《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权益分派实施公告</w:t>
      </w:r>
      <w:r w:rsidR="00493D7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》</w:t>
      </w:r>
      <w:r w:rsidR="00262EF8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。</w:t>
      </w:r>
    </w:p>
    <w:p w:rsidR="000676B3" w:rsidRPr="002A1E5F" w:rsidRDefault="000676B3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挂牌公司</w:t>
      </w:r>
      <w:r w:rsidR="00DC2C50" w:rsidRPr="002A1E5F">
        <w:rPr>
          <w:rFonts w:ascii="Times New Roman" w:eastAsia="仿宋" w:hAnsi="Times New Roman" w:cs="Times New Roman"/>
          <w:bCs/>
          <w:sz w:val="32"/>
          <w:szCs w:val="32"/>
        </w:rPr>
        <w:t>披露的</w:t>
      </w:r>
      <w:r w:rsidR="00493D7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《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权益分派实施公告</w:t>
      </w:r>
      <w:r w:rsidR="00493D7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》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应与</w:t>
      </w:r>
      <w:r w:rsidR="00C93972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经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中国结算审查的公告一致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。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如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不一致，应于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R-3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20:00</w:t>
      </w:r>
      <w:r w:rsidR="00DC2C50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前更正</w:t>
      </w:r>
      <w:r w:rsidR="00493D7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《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权益分派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实施公告</w:t>
      </w:r>
      <w:r w:rsidR="00493D7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》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并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与全国股转公司联系修改业务申请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。</w:t>
      </w:r>
      <w:r w:rsidR="00EC1D4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特殊情况</w:t>
      </w:r>
      <w:r w:rsidR="00EC1D49" w:rsidRPr="002A1E5F">
        <w:rPr>
          <w:rFonts w:ascii="Times New Roman" w:eastAsia="仿宋" w:hAnsi="Times New Roman" w:cs="Times New Roman"/>
          <w:bCs/>
          <w:sz w:val="32"/>
          <w:szCs w:val="32"/>
        </w:rPr>
        <w:t>下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无法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更正</w:t>
      </w:r>
      <w:r w:rsidR="00EC1D4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的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应及时与中国结算及全国股转公司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联系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。</w:t>
      </w:r>
    </w:p>
    <w:p w:rsidR="000676B3" w:rsidRPr="002A1E5F" w:rsidRDefault="00B60080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（</w:t>
      </w:r>
      <w:r w:rsidR="00DE5AB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三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）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挂牌公司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应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在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R-1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12:00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前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按照《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发行人业务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指南》的要求做好权益分派相关款项的划拨工作。如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未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能按照中国结算规定的时间完成相关款项的划拨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或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因其他合理原因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决定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延期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实施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权益分派的，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挂牌公司应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及时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与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中国结算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及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全国股转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lastRenderedPageBreak/>
        <w:t>公司联系，并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最晚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于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R-1</w:t>
      </w:r>
      <w:r w:rsidR="00DC2C50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日披露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权益分派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延期实施</w:t>
      </w:r>
      <w:r w:rsidR="00DC2C50" w:rsidRPr="002A1E5F">
        <w:rPr>
          <w:rFonts w:ascii="Times New Roman" w:eastAsia="仿宋" w:hAnsi="Times New Roman" w:cs="Times New Roman"/>
          <w:bCs/>
          <w:sz w:val="32"/>
          <w:szCs w:val="32"/>
        </w:rPr>
        <w:t>公告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。如未能按时披露延期公告，挂牌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公司应向全国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股转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公司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申请股票自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R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日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开市起暂停转让，并于披露延期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公告后向全国股转公司申请股票恢复转让。</w:t>
      </w:r>
    </w:p>
    <w:p w:rsidR="000676B3" w:rsidRPr="002A1E5F" w:rsidRDefault="00B60080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（</w:t>
      </w:r>
      <w:r w:rsidR="00DE5AB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四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）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R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+1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日（即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除权除息日），中国结算完成权益分派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全国股</w:t>
      </w:r>
      <w:r w:rsidR="000676B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转</w:t>
      </w:r>
      <w:r w:rsidR="000676B3" w:rsidRPr="002A1E5F">
        <w:rPr>
          <w:rFonts w:ascii="Times New Roman" w:eastAsia="仿宋" w:hAnsi="Times New Roman" w:cs="Times New Roman"/>
          <w:bCs/>
          <w:sz w:val="32"/>
          <w:szCs w:val="32"/>
        </w:rPr>
        <w:t>公司完成除权除息。</w:t>
      </w:r>
    </w:p>
    <w:p w:rsidR="00DE5AB9" w:rsidRPr="002A1E5F" w:rsidRDefault="00737974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（五）</w:t>
      </w:r>
      <w:r w:rsidR="00DE5AB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如挂牌公司确有特殊理由拟自行派发现金红利，应</w:t>
      </w:r>
      <w:r w:rsidR="00532C62" w:rsidRPr="002A1E5F">
        <w:rPr>
          <w:rFonts w:ascii="Times New Roman" w:eastAsia="仿宋" w:hAnsi="Times New Roman" w:cs="Times New Roman"/>
          <w:bCs/>
          <w:sz w:val="32"/>
          <w:szCs w:val="32"/>
        </w:rPr>
        <w:t>通过</w:t>
      </w:r>
      <w:r w:rsidR="00532C62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主办券商在全国股转公司日常业务系统中提交除权除息业务申请，</w:t>
      </w:r>
      <w:r w:rsidR="00532C62" w:rsidRPr="002A1E5F">
        <w:rPr>
          <w:rFonts w:ascii="Times New Roman" w:eastAsia="仿宋" w:hAnsi="Times New Roman" w:cs="Times New Roman"/>
          <w:bCs/>
          <w:sz w:val="32"/>
          <w:szCs w:val="32"/>
        </w:rPr>
        <w:t>并</w:t>
      </w:r>
      <w:r w:rsidR="00DE5AB9" w:rsidRPr="002A1E5F">
        <w:rPr>
          <w:rFonts w:ascii="Times New Roman" w:eastAsia="仿宋" w:hAnsi="Times New Roman" w:cs="Times New Roman"/>
          <w:bCs/>
          <w:sz w:val="32"/>
          <w:szCs w:val="32"/>
        </w:rPr>
        <w:t>于</w:t>
      </w:r>
      <w:r w:rsidR="00DE5AB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R</w:t>
      </w:r>
      <w:r w:rsidR="00DE5AB9" w:rsidRPr="002A1E5F">
        <w:rPr>
          <w:rFonts w:ascii="Times New Roman" w:eastAsia="仿宋" w:hAnsi="Times New Roman" w:cs="Times New Roman"/>
          <w:bCs/>
          <w:sz w:val="32"/>
          <w:szCs w:val="32"/>
        </w:rPr>
        <w:t>-4</w:t>
      </w:r>
      <w:r w:rsidR="00DE5AB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日前</w:t>
      </w:r>
      <w:r w:rsidR="00DC2C50" w:rsidRPr="002A1E5F">
        <w:rPr>
          <w:rFonts w:ascii="Times New Roman" w:eastAsia="仿宋" w:hAnsi="Times New Roman" w:cs="Times New Roman"/>
          <w:bCs/>
          <w:sz w:val="32"/>
          <w:szCs w:val="32"/>
        </w:rPr>
        <w:t>披露</w:t>
      </w:r>
      <w:r w:rsidR="00493D7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《</w:t>
      </w:r>
      <w:r w:rsidR="00DE5AB9" w:rsidRPr="002A1E5F">
        <w:rPr>
          <w:rFonts w:ascii="Times New Roman" w:eastAsia="仿宋" w:hAnsi="Times New Roman" w:cs="Times New Roman"/>
          <w:bCs/>
          <w:sz w:val="32"/>
          <w:szCs w:val="32"/>
        </w:rPr>
        <w:t>权益分派实施公告</w:t>
      </w:r>
      <w:r w:rsidR="00493D7D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》</w:t>
      </w:r>
      <w:r w:rsidR="00DE5AB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。挂牌</w:t>
      </w:r>
      <w:r w:rsidR="00DE5AB9" w:rsidRPr="002A1E5F">
        <w:rPr>
          <w:rFonts w:ascii="Times New Roman" w:eastAsia="仿宋" w:hAnsi="Times New Roman" w:cs="Times New Roman"/>
          <w:bCs/>
          <w:sz w:val="32"/>
          <w:szCs w:val="32"/>
        </w:rPr>
        <w:t>公司于</w:t>
      </w:r>
      <w:r w:rsidR="00DE5AB9" w:rsidRPr="002A1E5F">
        <w:rPr>
          <w:rFonts w:ascii="Times New Roman" w:eastAsia="仿宋" w:hAnsi="Times New Roman" w:cs="Times New Roman"/>
          <w:bCs/>
          <w:sz w:val="32"/>
          <w:szCs w:val="32"/>
        </w:rPr>
        <w:t>R+1</w:t>
      </w:r>
      <w:r w:rsidR="00DE5AB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</w:t>
      </w:r>
      <w:r w:rsidR="00DE5AB9" w:rsidRPr="002A1E5F">
        <w:rPr>
          <w:rFonts w:ascii="Times New Roman" w:eastAsia="仿宋" w:hAnsi="Times New Roman" w:cs="Times New Roman"/>
          <w:bCs/>
          <w:sz w:val="32"/>
          <w:szCs w:val="32"/>
        </w:rPr>
        <w:t>完成现金红利派发</w:t>
      </w:r>
      <w:r w:rsidR="00DE5AB9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="00DE5AB9" w:rsidRPr="002A1E5F">
        <w:rPr>
          <w:rFonts w:ascii="Times New Roman" w:eastAsia="仿宋" w:hAnsi="Times New Roman" w:cs="Times New Roman"/>
          <w:bCs/>
          <w:sz w:val="32"/>
          <w:szCs w:val="32"/>
        </w:rPr>
        <w:t>全国股转公司完成除权除息。</w:t>
      </w:r>
    </w:p>
    <w:p w:rsidR="004767A1" w:rsidRPr="002A1E5F" w:rsidRDefault="004767A1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如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不能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按期完成派发红利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工作，最晚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应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于</w:t>
      </w:r>
      <w:r w:rsidR="00AF3A86" w:rsidRPr="002A1E5F">
        <w:rPr>
          <w:rFonts w:ascii="Times New Roman" w:eastAsia="仿宋" w:hAnsi="Times New Roman" w:cs="Times New Roman"/>
          <w:bCs/>
          <w:sz w:val="32"/>
          <w:szCs w:val="32"/>
        </w:rPr>
        <w:t>R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-1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日</w:t>
      </w:r>
      <w:r w:rsidR="00DC2C50" w:rsidRPr="002A1E5F">
        <w:rPr>
          <w:rFonts w:ascii="Times New Roman" w:eastAsia="仿宋" w:hAnsi="Times New Roman" w:cs="Times New Roman"/>
          <w:bCs/>
          <w:sz w:val="32"/>
          <w:szCs w:val="32"/>
        </w:rPr>
        <w:t>披露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权益</w:t>
      </w:r>
      <w:r w:rsidR="00DC2C50" w:rsidRPr="002A1E5F">
        <w:rPr>
          <w:rFonts w:ascii="Times New Roman" w:eastAsia="仿宋" w:hAnsi="Times New Roman" w:cs="Times New Roman"/>
          <w:bCs/>
          <w:sz w:val="32"/>
          <w:szCs w:val="32"/>
        </w:rPr>
        <w:t>分派延期实施公告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。如未能按时披露</w:t>
      </w:r>
      <w:bookmarkStart w:id="0" w:name="_GoBack"/>
      <w:bookmarkEnd w:id="0"/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延期公告，挂牌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公司应向全国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股转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公司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申请股票自</w:t>
      </w:r>
      <w:r w:rsidR="00AF3A86" w:rsidRPr="002A1E5F">
        <w:rPr>
          <w:rFonts w:ascii="Times New Roman" w:eastAsia="仿宋" w:hAnsi="Times New Roman" w:cs="Times New Roman"/>
          <w:bCs/>
          <w:sz w:val="32"/>
          <w:szCs w:val="32"/>
        </w:rPr>
        <w:t>R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日</w:t>
      </w: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开市起暂停转让，并于披露延期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公告后向全国股转公司申请股票恢复转让。</w:t>
      </w:r>
    </w:p>
    <w:p w:rsidR="00B24C43" w:rsidRPr="002A1E5F" w:rsidRDefault="0051237E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五、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挂牌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公司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终止实施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权益分派的，应召开董事会、股东大会审议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终止实施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权益分派的议案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，并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在董事会决议后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及时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以临时公告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的形式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披露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终止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原因和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审议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情况。</w:t>
      </w:r>
    </w:p>
    <w:p w:rsidR="00DC454E" w:rsidRPr="002A1E5F" w:rsidRDefault="0051237E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  <w:r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六</w:t>
      </w:r>
      <w:r w:rsidRPr="002A1E5F">
        <w:rPr>
          <w:rFonts w:ascii="Times New Roman" w:eastAsia="仿宋" w:hAnsi="Times New Roman" w:cs="Times New Roman"/>
          <w:bCs/>
          <w:sz w:val="32"/>
          <w:szCs w:val="32"/>
        </w:rPr>
        <w:t>、</w:t>
      </w:r>
      <w:r w:rsidR="002A6AA6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挂牌</w:t>
      </w:r>
      <w:r w:rsidR="002A6AA6" w:rsidRPr="002A1E5F">
        <w:rPr>
          <w:rFonts w:ascii="Times New Roman" w:eastAsia="仿宋" w:hAnsi="Times New Roman" w:cs="Times New Roman"/>
          <w:bCs/>
          <w:sz w:val="32"/>
          <w:szCs w:val="32"/>
        </w:rPr>
        <w:t>公司</w:t>
      </w:r>
      <w:r w:rsidR="002A6AA6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未能在</w:t>
      </w:r>
      <w:r w:rsidR="002A6AA6" w:rsidRPr="002A1E5F">
        <w:rPr>
          <w:rFonts w:ascii="Times New Roman" w:eastAsia="仿宋" w:hAnsi="Times New Roman" w:cs="Times New Roman"/>
          <w:bCs/>
          <w:sz w:val="32"/>
          <w:szCs w:val="32"/>
        </w:rPr>
        <w:t>本</w:t>
      </w:r>
      <w:r w:rsidR="002A6AA6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指南</w:t>
      </w:r>
      <w:r w:rsidR="002A6AA6" w:rsidRPr="002A1E5F">
        <w:rPr>
          <w:rFonts w:ascii="Times New Roman" w:eastAsia="仿宋" w:hAnsi="Times New Roman" w:cs="Times New Roman"/>
          <w:bCs/>
          <w:sz w:val="32"/>
          <w:szCs w:val="32"/>
        </w:rPr>
        <w:t>第三条规定</w:t>
      </w:r>
      <w:r w:rsidR="002A6AA6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期限</w:t>
      </w:r>
      <w:r w:rsidR="002A6AA6" w:rsidRPr="002A1E5F">
        <w:rPr>
          <w:rFonts w:ascii="Times New Roman" w:eastAsia="仿宋" w:hAnsi="Times New Roman" w:cs="Times New Roman"/>
          <w:bCs/>
          <w:sz w:val="32"/>
          <w:szCs w:val="32"/>
        </w:rPr>
        <w:t>内实施权益分派的，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公司董事会应于期限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届满前</w:t>
      </w:r>
      <w:r w:rsidR="00DC2C50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披露关于未能按期实施权益分派的致歉公告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，公告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中应说明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未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按期实施的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具体原因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及后续安排。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继续实施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权益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分派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的，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原则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上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应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以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已披露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的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在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有效期内的定期报告财务数据作为权益分派依据，重新召开董事会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、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股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lastRenderedPageBreak/>
        <w:t>东大会进行审议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，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并于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股东大会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审议通过后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2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个月内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实施完毕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；取消权益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分派的，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还应在致歉公告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中披露取消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的</w:t>
      </w:r>
      <w:r w:rsidR="00B24C43" w:rsidRPr="002A1E5F">
        <w:rPr>
          <w:rFonts w:ascii="Times New Roman" w:eastAsia="仿宋" w:hAnsi="Times New Roman" w:cs="Times New Roman"/>
          <w:bCs/>
          <w:sz w:val="32"/>
          <w:szCs w:val="32"/>
        </w:rPr>
        <w:t>具体原因</w:t>
      </w:r>
      <w:r w:rsidR="00B24C43" w:rsidRPr="002A1E5F">
        <w:rPr>
          <w:rFonts w:ascii="Times New Roman" w:eastAsia="仿宋" w:hAnsi="Times New Roman" w:cs="Times New Roman" w:hint="eastAsia"/>
          <w:bCs/>
          <w:sz w:val="32"/>
          <w:szCs w:val="32"/>
        </w:rPr>
        <w:t>。</w:t>
      </w:r>
    </w:p>
    <w:p w:rsidR="00F6273E" w:rsidRPr="002A1E5F" w:rsidRDefault="00F6273E" w:rsidP="002A1E5F">
      <w:pPr>
        <w:spacing w:line="600" w:lineRule="exact"/>
        <w:ind w:firstLineChars="200" w:firstLine="640"/>
        <w:rPr>
          <w:rFonts w:ascii="Times New Roman" w:eastAsia="仿宋" w:hAnsi="Times New Roman" w:cs="Times New Roman"/>
          <w:bCs/>
          <w:sz w:val="32"/>
          <w:szCs w:val="32"/>
        </w:rPr>
      </w:pPr>
    </w:p>
    <w:sectPr w:rsidR="00F6273E" w:rsidRPr="002A1E5F" w:rsidSect="002A1E5F">
      <w:footerReference w:type="even" r:id="rId7"/>
      <w:footerReference w:type="default" r:id="rId8"/>
      <w:pgSz w:w="11906" w:h="16838"/>
      <w:pgMar w:top="1758" w:right="1588" w:bottom="1758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01A" w:rsidRDefault="0054701A" w:rsidP="000676B3">
      <w:r>
        <w:separator/>
      </w:r>
    </w:p>
  </w:endnote>
  <w:endnote w:type="continuationSeparator" w:id="0">
    <w:p w:rsidR="0054701A" w:rsidRDefault="0054701A" w:rsidP="0006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1070251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:rsidR="002A1E5F" w:rsidRPr="002A1E5F" w:rsidRDefault="002A1E5F">
        <w:pPr>
          <w:pStyle w:val="a4"/>
          <w:rPr>
            <w:rFonts w:ascii="宋体" w:eastAsia="宋体" w:hAnsi="宋体"/>
            <w:sz w:val="28"/>
          </w:rPr>
        </w:pPr>
        <w:r w:rsidRPr="002A1E5F">
          <w:rPr>
            <w:rFonts w:ascii="宋体" w:eastAsia="宋体" w:hAnsi="宋体"/>
            <w:sz w:val="28"/>
          </w:rPr>
          <w:fldChar w:fldCharType="begin"/>
        </w:r>
        <w:r w:rsidRPr="002A1E5F">
          <w:rPr>
            <w:rFonts w:ascii="宋体" w:eastAsia="宋体" w:hAnsi="宋体"/>
            <w:sz w:val="28"/>
          </w:rPr>
          <w:instrText>PAGE   \* MERGEFORMAT</w:instrText>
        </w:r>
        <w:r w:rsidRPr="002A1E5F">
          <w:rPr>
            <w:rFonts w:ascii="宋体" w:eastAsia="宋体" w:hAnsi="宋体"/>
            <w:sz w:val="28"/>
          </w:rPr>
          <w:fldChar w:fldCharType="separate"/>
        </w:r>
        <w:r w:rsidR="00383569">
          <w:rPr>
            <w:rFonts w:ascii="宋体" w:eastAsia="宋体" w:hAnsi="宋体"/>
            <w:noProof/>
            <w:sz w:val="28"/>
          </w:rPr>
          <w:t>- 4 -</w:t>
        </w:r>
        <w:r w:rsidRPr="002A1E5F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865923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:rsidR="002A1E5F" w:rsidRPr="002A1E5F" w:rsidRDefault="002A1E5F">
        <w:pPr>
          <w:pStyle w:val="a4"/>
          <w:jc w:val="right"/>
          <w:rPr>
            <w:rFonts w:ascii="宋体" w:eastAsia="宋体" w:hAnsi="宋体"/>
            <w:sz w:val="28"/>
          </w:rPr>
        </w:pPr>
        <w:r w:rsidRPr="002A1E5F">
          <w:rPr>
            <w:rFonts w:ascii="宋体" w:eastAsia="宋体" w:hAnsi="宋体"/>
            <w:sz w:val="28"/>
          </w:rPr>
          <w:fldChar w:fldCharType="begin"/>
        </w:r>
        <w:r w:rsidRPr="002A1E5F">
          <w:rPr>
            <w:rFonts w:ascii="宋体" w:eastAsia="宋体" w:hAnsi="宋体"/>
            <w:sz w:val="28"/>
          </w:rPr>
          <w:instrText>PAGE   \* MERGEFORMAT</w:instrText>
        </w:r>
        <w:r w:rsidRPr="002A1E5F">
          <w:rPr>
            <w:rFonts w:ascii="宋体" w:eastAsia="宋体" w:hAnsi="宋体"/>
            <w:sz w:val="28"/>
          </w:rPr>
          <w:fldChar w:fldCharType="separate"/>
        </w:r>
        <w:r w:rsidR="00383569" w:rsidRPr="00383569">
          <w:rPr>
            <w:rFonts w:ascii="宋体" w:eastAsia="宋体" w:hAnsi="宋体"/>
            <w:noProof/>
            <w:sz w:val="28"/>
            <w:lang w:val="zh-CN"/>
          </w:rPr>
          <w:t>-</w:t>
        </w:r>
        <w:r w:rsidR="00383569">
          <w:rPr>
            <w:rFonts w:ascii="宋体" w:eastAsia="宋体" w:hAnsi="宋体"/>
            <w:noProof/>
            <w:sz w:val="28"/>
          </w:rPr>
          <w:t xml:space="preserve"> 3 -</w:t>
        </w:r>
        <w:r w:rsidRPr="002A1E5F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01A" w:rsidRDefault="0054701A" w:rsidP="000676B3">
      <w:r>
        <w:separator/>
      </w:r>
    </w:p>
  </w:footnote>
  <w:footnote w:type="continuationSeparator" w:id="0">
    <w:p w:rsidR="0054701A" w:rsidRDefault="0054701A" w:rsidP="00067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F6"/>
    <w:rsid w:val="0000584A"/>
    <w:rsid w:val="00045A18"/>
    <w:rsid w:val="000676B3"/>
    <w:rsid w:val="00085403"/>
    <w:rsid w:val="000A33A4"/>
    <w:rsid w:val="000D036E"/>
    <w:rsid w:val="000D09CE"/>
    <w:rsid w:val="0010006F"/>
    <w:rsid w:val="001043C5"/>
    <w:rsid w:val="0010799C"/>
    <w:rsid w:val="00117238"/>
    <w:rsid w:val="0013280E"/>
    <w:rsid w:val="00170E48"/>
    <w:rsid w:val="001C37EE"/>
    <w:rsid w:val="001E3D07"/>
    <w:rsid w:val="001E611B"/>
    <w:rsid w:val="00252799"/>
    <w:rsid w:val="00260569"/>
    <w:rsid w:val="00260B88"/>
    <w:rsid w:val="00262EF8"/>
    <w:rsid w:val="00266331"/>
    <w:rsid w:val="002A1E5F"/>
    <w:rsid w:val="002A6AA6"/>
    <w:rsid w:val="002C457D"/>
    <w:rsid w:val="003255DE"/>
    <w:rsid w:val="00337BF0"/>
    <w:rsid w:val="00351E6C"/>
    <w:rsid w:val="00383569"/>
    <w:rsid w:val="003A413C"/>
    <w:rsid w:val="003B2C3B"/>
    <w:rsid w:val="00446675"/>
    <w:rsid w:val="004767A1"/>
    <w:rsid w:val="00493D7D"/>
    <w:rsid w:val="004A2216"/>
    <w:rsid w:val="004D7BB1"/>
    <w:rsid w:val="004E2BF5"/>
    <w:rsid w:val="004E51D9"/>
    <w:rsid w:val="004F2653"/>
    <w:rsid w:val="0051237E"/>
    <w:rsid w:val="00532C62"/>
    <w:rsid w:val="00537601"/>
    <w:rsid w:val="0054701A"/>
    <w:rsid w:val="00550986"/>
    <w:rsid w:val="00582207"/>
    <w:rsid w:val="005B5CCA"/>
    <w:rsid w:val="005F35B3"/>
    <w:rsid w:val="00602405"/>
    <w:rsid w:val="0062457C"/>
    <w:rsid w:val="00632061"/>
    <w:rsid w:val="0064097B"/>
    <w:rsid w:val="0065450E"/>
    <w:rsid w:val="006B6983"/>
    <w:rsid w:val="006F7A67"/>
    <w:rsid w:val="00737974"/>
    <w:rsid w:val="00753D33"/>
    <w:rsid w:val="007B5A37"/>
    <w:rsid w:val="007C042C"/>
    <w:rsid w:val="007D03F1"/>
    <w:rsid w:val="007E04AC"/>
    <w:rsid w:val="00820866"/>
    <w:rsid w:val="008339AA"/>
    <w:rsid w:val="00841B82"/>
    <w:rsid w:val="00852DD6"/>
    <w:rsid w:val="008B2CD5"/>
    <w:rsid w:val="008C180D"/>
    <w:rsid w:val="008E09BD"/>
    <w:rsid w:val="008F37A0"/>
    <w:rsid w:val="008F3873"/>
    <w:rsid w:val="0090379D"/>
    <w:rsid w:val="00904DD9"/>
    <w:rsid w:val="00917796"/>
    <w:rsid w:val="00944D9B"/>
    <w:rsid w:val="00974159"/>
    <w:rsid w:val="00974FF8"/>
    <w:rsid w:val="00980112"/>
    <w:rsid w:val="00991BE5"/>
    <w:rsid w:val="009C10FE"/>
    <w:rsid w:val="009D482D"/>
    <w:rsid w:val="00A31B2A"/>
    <w:rsid w:val="00A76F55"/>
    <w:rsid w:val="00A86248"/>
    <w:rsid w:val="00AF3A86"/>
    <w:rsid w:val="00B24C43"/>
    <w:rsid w:val="00B60080"/>
    <w:rsid w:val="00B66DAA"/>
    <w:rsid w:val="00BD7BD8"/>
    <w:rsid w:val="00C006F0"/>
    <w:rsid w:val="00C15CD3"/>
    <w:rsid w:val="00C66FAA"/>
    <w:rsid w:val="00C80482"/>
    <w:rsid w:val="00C93972"/>
    <w:rsid w:val="00CA62B9"/>
    <w:rsid w:val="00D012A6"/>
    <w:rsid w:val="00D62B83"/>
    <w:rsid w:val="00D841DD"/>
    <w:rsid w:val="00DA2A94"/>
    <w:rsid w:val="00DA6201"/>
    <w:rsid w:val="00DB2A5E"/>
    <w:rsid w:val="00DC2C50"/>
    <w:rsid w:val="00DC37AD"/>
    <w:rsid w:val="00DC454E"/>
    <w:rsid w:val="00DD24EF"/>
    <w:rsid w:val="00DE5AB9"/>
    <w:rsid w:val="00E11E0A"/>
    <w:rsid w:val="00E20B19"/>
    <w:rsid w:val="00E357F1"/>
    <w:rsid w:val="00E549A7"/>
    <w:rsid w:val="00E65D0C"/>
    <w:rsid w:val="00E73587"/>
    <w:rsid w:val="00E84C3B"/>
    <w:rsid w:val="00EA28CE"/>
    <w:rsid w:val="00EC1D49"/>
    <w:rsid w:val="00EC38CA"/>
    <w:rsid w:val="00EE43C8"/>
    <w:rsid w:val="00F10026"/>
    <w:rsid w:val="00F51DB9"/>
    <w:rsid w:val="00F56832"/>
    <w:rsid w:val="00F6273E"/>
    <w:rsid w:val="00F740AA"/>
    <w:rsid w:val="00FA335D"/>
    <w:rsid w:val="00FA3596"/>
    <w:rsid w:val="00FB4922"/>
    <w:rsid w:val="00FC7A49"/>
    <w:rsid w:val="00FD2E7F"/>
    <w:rsid w:val="00FF0B10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A8875-624F-49A5-B3B5-9FE357A2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6B3"/>
    <w:rPr>
      <w:sz w:val="18"/>
      <w:szCs w:val="18"/>
    </w:rPr>
  </w:style>
  <w:style w:type="table" w:styleId="a5">
    <w:name w:val="Table Grid"/>
    <w:basedOn w:val="a1"/>
    <w:uiPriority w:val="39"/>
    <w:rsid w:val="00DD2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172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7238"/>
    <w:rPr>
      <w:sz w:val="18"/>
      <w:szCs w:val="18"/>
    </w:rPr>
  </w:style>
  <w:style w:type="paragraph" w:styleId="a7">
    <w:name w:val="List Paragraph"/>
    <w:basedOn w:val="a"/>
    <w:uiPriority w:val="34"/>
    <w:qFormat/>
    <w:rsid w:val="00DE5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E028C-AEEA-4562-B0EE-D12B817A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王玉wy</dc:creator>
  <cp:keywords/>
  <dc:description/>
  <cp:lastModifiedBy>李一茗lym</cp:lastModifiedBy>
  <cp:revision>7</cp:revision>
  <cp:lastPrinted>2018-07-10T07:19:00Z</cp:lastPrinted>
  <dcterms:created xsi:type="dcterms:W3CDTF">2018-08-09T02:27:00Z</dcterms:created>
  <dcterms:modified xsi:type="dcterms:W3CDTF">2019-10-21T02:50:00Z</dcterms:modified>
</cp:coreProperties>
</file>