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BA53A" w14:textId="77777777" w:rsidR="00872788" w:rsidRPr="00DD39B8" w:rsidRDefault="00872788" w:rsidP="00872788">
      <w:pPr>
        <w:adjustRightInd w:val="0"/>
        <w:snapToGrid w:val="0"/>
        <w:jc w:val="center"/>
        <w:rPr>
          <w:rFonts w:ascii="方正大标宋简体" w:eastAsia="方正大标宋简体" w:hAnsiTheme="minorEastAsia"/>
          <w:sz w:val="42"/>
          <w:szCs w:val="42"/>
        </w:rPr>
      </w:pPr>
      <w:r w:rsidRPr="00DD39B8">
        <w:rPr>
          <w:rFonts w:ascii="方正大标宋简体" w:eastAsia="方正大标宋简体" w:hAnsiTheme="minorEastAsia" w:hint="eastAsia"/>
          <w:sz w:val="42"/>
          <w:szCs w:val="42"/>
        </w:rPr>
        <w:t>全国中小企业股份转让系统交易单元</w:t>
      </w:r>
    </w:p>
    <w:p w14:paraId="06BE80EF" w14:textId="77777777" w:rsidR="00872788" w:rsidRPr="00DD39B8" w:rsidRDefault="00872788" w:rsidP="00872788">
      <w:pPr>
        <w:adjustRightInd w:val="0"/>
        <w:snapToGrid w:val="0"/>
        <w:jc w:val="center"/>
        <w:rPr>
          <w:rFonts w:ascii="方正大标宋简体" w:eastAsia="方正大标宋简体" w:hAnsiTheme="minorEastAsia"/>
          <w:sz w:val="42"/>
          <w:szCs w:val="42"/>
        </w:rPr>
      </w:pPr>
      <w:r w:rsidRPr="00DD39B8">
        <w:rPr>
          <w:rFonts w:ascii="方正大标宋简体" w:eastAsia="方正大标宋简体" w:hAnsiTheme="minorEastAsia" w:hint="eastAsia"/>
          <w:sz w:val="42"/>
          <w:szCs w:val="42"/>
        </w:rPr>
        <w:t>管理办法（试行）</w:t>
      </w:r>
    </w:p>
    <w:p w14:paraId="556502A7" w14:textId="77777777" w:rsidR="00872788" w:rsidRPr="00872788" w:rsidRDefault="00872788" w:rsidP="00872788">
      <w:pPr>
        <w:adjustRightInd w:val="0"/>
        <w:snapToGrid w:val="0"/>
        <w:spacing w:line="360" w:lineRule="auto"/>
        <w:rPr>
          <w:rFonts w:ascii="仿宋" w:eastAsia="仿宋" w:hAnsi="仿宋" w:cs="宋体"/>
          <w:kern w:val="0"/>
          <w:sz w:val="32"/>
          <w:szCs w:val="32"/>
        </w:rPr>
      </w:pPr>
    </w:p>
    <w:p w14:paraId="1F23927E" w14:textId="77777777" w:rsidR="00872788" w:rsidRPr="00DD39B8" w:rsidRDefault="00872788" w:rsidP="00DD39B8">
      <w:pPr>
        <w:adjustRightInd w:val="0"/>
        <w:snapToGrid w:val="0"/>
        <w:spacing w:line="560" w:lineRule="exact"/>
        <w:jc w:val="center"/>
        <w:rPr>
          <w:rFonts w:ascii="Times New Roman" w:eastAsia="方正仿宋简体" w:hAnsi="Times New Roman" w:cs="Times New Roman"/>
          <w:b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b/>
          <w:kern w:val="0"/>
          <w:sz w:val="30"/>
          <w:szCs w:val="30"/>
        </w:rPr>
        <w:t>第一章</w:t>
      </w:r>
      <w:r w:rsidRPr="00DD39B8">
        <w:rPr>
          <w:rFonts w:ascii="Times New Roman" w:eastAsia="方正仿宋简体" w:hAnsi="Times New Roman" w:cs="Times New Roman"/>
          <w:b/>
          <w:kern w:val="0"/>
          <w:sz w:val="30"/>
          <w:szCs w:val="30"/>
        </w:rPr>
        <w:t xml:space="preserve">  </w:t>
      </w:r>
      <w:r w:rsidRPr="00DD39B8">
        <w:rPr>
          <w:rFonts w:ascii="Times New Roman" w:eastAsia="方正仿宋简体" w:hAnsi="Times New Roman" w:cs="Times New Roman"/>
          <w:b/>
          <w:kern w:val="0"/>
          <w:sz w:val="30"/>
          <w:szCs w:val="30"/>
        </w:rPr>
        <w:t>总则</w:t>
      </w:r>
    </w:p>
    <w:p w14:paraId="32B7ACBD" w14:textId="74A69796" w:rsidR="00872788" w:rsidRPr="00DD39B8" w:rsidRDefault="00872788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为规范全国中小企业股份转让系统有限责任公司（以下简称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）交易单元的管理，维护市场秩序，保障交易安全，根据《全国中小企业股份转让系统业务规则（试行）》</w:t>
      </w:r>
      <w:r w:rsidR="0059359D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、《全国中小企业股份转让系统股票转让细则（试行）》、《全国中小企业股份转让系统主办券商管理细则（试行）》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及其他相关规定，制定本办法。</w:t>
      </w:r>
    </w:p>
    <w:p w14:paraId="4B6A94A5" w14:textId="761B5A1A" w:rsidR="00872788" w:rsidRPr="00DD39B8" w:rsidRDefault="00C15385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全国中小企业股份转让系统（以下简称全国股份转让系统）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交易单元的管理，适用本办法。本办法未作规定的，适用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其他规定。</w:t>
      </w:r>
    </w:p>
    <w:p w14:paraId="52D54A71" w14:textId="067D1E42" w:rsidR="00872788" w:rsidRPr="00DD39B8" w:rsidRDefault="00872788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="0026507A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主办券商和全国股份转让系统公司认可的其他机构（以下统称</w:t>
      </w:r>
      <w:r w:rsidR="009D23DD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26507A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）</w:t>
      </w:r>
      <w:r w:rsidR="00C15385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通过交易单元参与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全国股份转让系统证券转让活动</w:t>
      </w:r>
      <w:r w:rsidR="00C15385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的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，按照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规定行使相关转让权利，获取相关转让服务，并接受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管理。</w:t>
      </w:r>
    </w:p>
    <w:p w14:paraId="62C9FB4F" w14:textId="7F55EBDF" w:rsidR="00B82CB6" w:rsidRPr="00DD39B8" w:rsidRDefault="008E316D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全国股份转让系统公司认可的其他机构</w:t>
      </w:r>
      <w:r w:rsidR="00593045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通过设立交易单元</w:t>
      </w:r>
      <w:r w:rsidR="00B82CB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参与全国股份转让系统证券转让活动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的，相关规定由全国股份转让系统公司</w:t>
      </w:r>
      <w:r w:rsidR="00B82CB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另行制定。</w:t>
      </w:r>
    </w:p>
    <w:p w14:paraId="5B95BC59" w14:textId="5C51839C" w:rsidR="00872788" w:rsidRPr="00DD39B8" w:rsidRDefault="00872788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="009D23DD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应当遵守本办法和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其他相关规定，制定有关交易单元的内部管理制度，规范相关操作流程，防范业务风险，并承担所属交易单元相关证券业务的法律责任。</w:t>
      </w:r>
    </w:p>
    <w:p w14:paraId="1A67805F" w14:textId="77777777" w:rsidR="00872788" w:rsidRPr="00DD39B8" w:rsidRDefault="00872788" w:rsidP="00DD39B8">
      <w:pPr>
        <w:adjustRightInd w:val="0"/>
        <w:snapToGrid w:val="0"/>
        <w:spacing w:line="560" w:lineRule="exact"/>
        <w:ind w:firstLineChars="200" w:firstLine="602"/>
        <w:jc w:val="center"/>
        <w:rPr>
          <w:rFonts w:ascii="Times New Roman" w:eastAsia="方正仿宋简体" w:hAnsi="Times New Roman" w:cs="Times New Roman"/>
          <w:b/>
          <w:sz w:val="30"/>
          <w:szCs w:val="30"/>
        </w:rPr>
      </w:pPr>
    </w:p>
    <w:p w14:paraId="0FB46E6B" w14:textId="77777777" w:rsidR="00872788" w:rsidRPr="00DD39B8" w:rsidRDefault="00872788" w:rsidP="00DD39B8">
      <w:pPr>
        <w:adjustRightInd w:val="0"/>
        <w:snapToGrid w:val="0"/>
        <w:spacing w:line="560" w:lineRule="exact"/>
        <w:jc w:val="center"/>
        <w:rPr>
          <w:rFonts w:ascii="Times New Roman" w:eastAsia="方正仿宋简体" w:hAnsi="Times New Roman" w:cs="Times New Roman"/>
          <w:b/>
          <w:sz w:val="30"/>
          <w:szCs w:val="30"/>
          <w:shd w:val="pct15" w:color="auto" w:fill="FFFFFF"/>
        </w:rPr>
      </w:pPr>
      <w:r w:rsidRPr="00DD39B8">
        <w:rPr>
          <w:rFonts w:ascii="Times New Roman" w:eastAsia="方正仿宋简体" w:hAnsi="Times New Roman" w:cs="Times New Roman"/>
          <w:b/>
          <w:sz w:val="30"/>
          <w:szCs w:val="30"/>
        </w:rPr>
        <w:t>第二章</w:t>
      </w:r>
      <w:r w:rsidRPr="00DD39B8">
        <w:rPr>
          <w:rFonts w:ascii="Times New Roman" w:eastAsia="方正仿宋简体" w:hAnsi="Times New Roman" w:cs="Times New Roman"/>
          <w:b/>
          <w:sz w:val="30"/>
          <w:szCs w:val="30"/>
        </w:rPr>
        <w:t xml:space="preserve"> </w:t>
      </w:r>
      <w:r w:rsidRPr="00DD39B8">
        <w:rPr>
          <w:rFonts w:ascii="Times New Roman" w:eastAsia="方正仿宋简体" w:hAnsi="Times New Roman" w:cs="Times New Roman"/>
          <w:b/>
          <w:sz w:val="30"/>
          <w:szCs w:val="30"/>
        </w:rPr>
        <w:t>一般规定</w:t>
      </w:r>
    </w:p>
    <w:p w14:paraId="17FCB14D" w14:textId="40234EAC" w:rsidR="00872788" w:rsidRPr="00DD39B8" w:rsidRDefault="00872788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jc w:val="left"/>
        <w:rPr>
          <w:rFonts w:ascii="Times New Roman" w:eastAsia="方正仿宋简体" w:hAnsi="Times New Roman" w:cs="Times New Roman"/>
          <w:b/>
          <w:sz w:val="30"/>
          <w:szCs w:val="30"/>
          <w:shd w:val="pct15" w:color="auto" w:fill="FFFFFF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="009D23DD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设立交易单元后，方可参与全国股份转让系统的证券</w:t>
      </w:r>
      <w:r w:rsidR="00C15385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。</w:t>
      </w:r>
    </w:p>
    <w:p w14:paraId="542A93D0" w14:textId="545D46BC" w:rsidR="00872788" w:rsidRPr="00DD39B8" w:rsidRDefault="009D23DD" w:rsidP="00DD39B8">
      <w:pPr>
        <w:adjustRightInd w:val="0"/>
        <w:snapToGrid w:val="0"/>
        <w:spacing w:line="560" w:lineRule="exact"/>
        <w:ind w:firstLineChars="200" w:firstLine="600"/>
        <w:jc w:val="left"/>
        <w:rPr>
          <w:rFonts w:ascii="Times New Roman" w:eastAsia="方正仿宋简体" w:hAnsi="Times New Roman" w:cs="Times New Roman"/>
          <w:b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可根据业务需要向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申请设立一个或一个以上的交易单元。</w:t>
      </w:r>
    </w:p>
    <w:p w14:paraId="00757F4A" w14:textId="64A1AA8E" w:rsidR="00872788" w:rsidRPr="00DD39B8" w:rsidRDefault="00872788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jc w:val="left"/>
        <w:rPr>
          <w:rFonts w:ascii="Times New Roman" w:eastAsia="方正仿宋简体" w:hAnsi="Times New Roman" w:cs="Times New Roman"/>
          <w:b/>
          <w:sz w:val="30"/>
          <w:szCs w:val="30"/>
          <w:shd w:val="pct15" w:color="auto" w:fill="FFFFFF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="009D23DD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从事</w:t>
      </w:r>
      <w:r w:rsidR="00ED6E3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证券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经纪、</w:t>
      </w:r>
      <w:r w:rsidR="00ED6E3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证券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自营</w:t>
      </w:r>
      <w:r w:rsidR="009936CC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、</w:t>
      </w:r>
      <w:r w:rsidR="00ED6E3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做市和证券</w:t>
      </w:r>
      <w:r w:rsidR="009936CC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资产管理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等业务，应当</w:t>
      </w:r>
      <w:r w:rsidR="00B0600B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使用不同</w:t>
      </w:r>
      <w:r w:rsidR="00BE0E0E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的交易单元，</w:t>
      </w:r>
      <w:r w:rsidR="005C2FF3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但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另有规定的除外。</w:t>
      </w:r>
    </w:p>
    <w:p w14:paraId="36A0DC80" w14:textId="01B73172" w:rsidR="00872788" w:rsidRPr="00DD39B8" w:rsidRDefault="00872788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jc w:val="left"/>
        <w:rPr>
          <w:rFonts w:ascii="Times New Roman" w:eastAsia="方正仿宋简体" w:hAnsi="Times New Roman" w:cs="Times New Roman"/>
          <w:b/>
          <w:sz w:val="30"/>
          <w:szCs w:val="30"/>
          <w:shd w:val="pct15" w:color="auto" w:fill="FFFFFF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根据</w:t>
      </w:r>
      <w:r w:rsidR="0061025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的申请和业务范围，为其设立的交易单元设定下列交易或业务权限：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br/>
        <w:t xml:space="preserve">    </w:t>
      </w:r>
      <w:r w:rsidR="00CE13B3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（一）参与不同类别证券品种的转让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；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  <w:shd w:val="pct15" w:color="auto" w:fill="FFFFFF"/>
        </w:rPr>
        <w:br/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   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（二）参与不同类型的交易申报；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br/>
        <w:t xml:space="preserve">    </w:t>
      </w:r>
      <w:r w:rsidR="00E96A8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（三）参与特定证券的做市申报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；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br/>
        <w:t xml:space="preserve">    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（四）其他交易或业务权限。</w:t>
      </w:r>
    </w:p>
    <w:p w14:paraId="5437F131" w14:textId="0837578F" w:rsidR="00872788" w:rsidRPr="00DD39B8" w:rsidRDefault="00872788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jc w:val="left"/>
        <w:rPr>
          <w:rFonts w:ascii="Times New Roman" w:eastAsia="方正仿宋简体" w:hAnsi="Times New Roman" w:cs="Times New Roman"/>
          <w:b/>
          <w:sz w:val="30"/>
          <w:szCs w:val="30"/>
          <w:shd w:val="pct15" w:color="auto" w:fill="FFFFFF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可根据</w:t>
      </w:r>
      <w:r w:rsidR="0061025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的风险承受能力、技术系统、内部控制、业务资格变化及遵守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规则的情况等，调整或取消相关交易或业务权限。</w:t>
      </w:r>
    </w:p>
    <w:p w14:paraId="012CD02D" w14:textId="3D120A8C" w:rsidR="00872788" w:rsidRPr="00DD39B8" w:rsidRDefault="00872788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jc w:val="left"/>
        <w:rPr>
          <w:rFonts w:ascii="Times New Roman" w:eastAsia="方正仿宋简体" w:hAnsi="Times New Roman" w:cs="Times New Roman"/>
          <w:b/>
          <w:sz w:val="30"/>
          <w:szCs w:val="30"/>
          <w:shd w:val="pct15" w:color="auto" w:fill="FFFFFF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根据</w:t>
      </w:r>
      <w:r w:rsidR="0061025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的申请，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可以为其交易单元设置以下使用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交易系统资源和获取交易系统服务的功能：</w:t>
      </w:r>
    </w:p>
    <w:p w14:paraId="2F3B0CFD" w14:textId="77777777" w:rsidR="00872788" w:rsidRPr="00DD39B8" w:rsidRDefault="00872788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（一）申报买卖指令及其他业务指令；</w:t>
      </w:r>
    </w:p>
    <w:p w14:paraId="076E1A0F" w14:textId="77777777" w:rsidR="00872788" w:rsidRPr="00DD39B8" w:rsidRDefault="00872788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（二）获取实时及盘后交易回报；</w:t>
      </w:r>
    </w:p>
    <w:p w14:paraId="25EA6FC1" w14:textId="77777777" w:rsidR="00872788" w:rsidRPr="00DD39B8" w:rsidRDefault="00872788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lastRenderedPageBreak/>
        <w:t>（三）获取证券</w:t>
      </w:r>
      <w:r w:rsidR="00CD014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即时行情、</w:t>
      </w:r>
      <w:r w:rsidR="00CD014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证券转让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公开信息等交易信息及相关新闻公告；</w:t>
      </w:r>
    </w:p>
    <w:p w14:paraId="2DCE0715" w14:textId="77777777" w:rsidR="00872788" w:rsidRPr="00DD39B8" w:rsidRDefault="00872788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（四）获取交易系统提供的其他服务。</w:t>
      </w:r>
    </w:p>
    <w:p w14:paraId="53F28928" w14:textId="3852AD3B" w:rsidR="00872788" w:rsidRPr="00DD39B8" w:rsidRDefault="00872788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="0061025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设立的交易单元通过网关与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交易系统连接。</w:t>
      </w:r>
    </w:p>
    <w:p w14:paraId="1A84A188" w14:textId="0608168E" w:rsidR="00872788" w:rsidRPr="00DD39B8" w:rsidRDefault="00610256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可通过多个网关进行一个交易单元的交易申报，也可通过一个网关进行多个交易单元的交易申报，但不得通过其他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的网关进行交易申报。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</w:p>
    <w:p w14:paraId="6D35A00A" w14:textId="61316838" w:rsidR="00872788" w:rsidRPr="00DD39B8" w:rsidRDefault="00C536A2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  <w:shd w:val="pct15" w:color="auto" w:fill="FFFFFF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为</w:t>
      </w:r>
      <w:r w:rsidR="0061025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设立的每个交易单元自动配备</w:t>
      </w:r>
      <w:r w:rsidR="00CD014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一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个免费标准流速。</w:t>
      </w:r>
      <w:r w:rsidR="0061025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可向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申请</w:t>
      </w:r>
      <w:r w:rsidR="00CD014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一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个以上的标准流速，并可将所拥有的总流速配置到一个或一个以上的网关上。</w:t>
      </w:r>
    </w:p>
    <w:p w14:paraId="3D49A455" w14:textId="7CD71508" w:rsidR="00872788" w:rsidRPr="00DD39B8" w:rsidRDefault="00872788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一个标准流速为每秒</w:t>
      </w:r>
      <w:r w:rsidR="00CD014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10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笔，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可根据市场需要进行调整。配置到网关上的流速应当为标准流速的整数</w:t>
      </w:r>
      <w:proofErr w:type="gramStart"/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倍</w:t>
      </w:r>
      <w:proofErr w:type="gramEnd"/>
      <w:r w:rsidR="009014FA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，单个网关</w:t>
      </w:r>
      <w:r w:rsidR="009A1A05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最多可配置</w:t>
      </w:r>
      <w:r w:rsidR="009A1A05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10</w:t>
      </w:r>
      <w:r w:rsidR="009A1A05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个标准流速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。</w:t>
      </w:r>
    </w:p>
    <w:p w14:paraId="4D321EBB" w14:textId="77777777" w:rsidR="00872788" w:rsidRPr="00DD39B8" w:rsidRDefault="00872788" w:rsidP="00DD39B8">
      <w:pPr>
        <w:adjustRightInd w:val="0"/>
        <w:snapToGrid w:val="0"/>
        <w:spacing w:line="560" w:lineRule="exact"/>
        <w:ind w:firstLineChars="200" w:firstLine="602"/>
        <w:jc w:val="center"/>
        <w:rPr>
          <w:rFonts w:ascii="Times New Roman" w:eastAsia="方正仿宋简体" w:hAnsi="Times New Roman" w:cs="Times New Roman"/>
          <w:b/>
          <w:kern w:val="0"/>
          <w:sz w:val="30"/>
          <w:szCs w:val="30"/>
        </w:rPr>
      </w:pPr>
    </w:p>
    <w:p w14:paraId="16D1BB36" w14:textId="77777777" w:rsidR="00872788" w:rsidRPr="00DD39B8" w:rsidRDefault="00872788" w:rsidP="00DD39B8">
      <w:pPr>
        <w:adjustRightInd w:val="0"/>
        <w:snapToGrid w:val="0"/>
        <w:spacing w:line="560" w:lineRule="exact"/>
        <w:jc w:val="center"/>
        <w:rPr>
          <w:rFonts w:ascii="Times New Roman" w:eastAsia="方正仿宋简体" w:hAnsi="Times New Roman" w:cs="Times New Roman"/>
          <w:b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b/>
          <w:kern w:val="0"/>
          <w:sz w:val="30"/>
          <w:szCs w:val="30"/>
        </w:rPr>
        <w:t>第三章</w:t>
      </w:r>
      <w:r w:rsidRPr="00DD39B8">
        <w:rPr>
          <w:rFonts w:ascii="Times New Roman" w:eastAsia="方正仿宋简体" w:hAnsi="Times New Roman" w:cs="Times New Roman"/>
          <w:b/>
          <w:kern w:val="0"/>
          <w:sz w:val="30"/>
          <w:szCs w:val="30"/>
        </w:rPr>
        <w:t xml:space="preserve"> </w:t>
      </w:r>
      <w:r w:rsidRPr="00DD39B8">
        <w:rPr>
          <w:rFonts w:ascii="Times New Roman" w:eastAsia="方正仿宋简体" w:hAnsi="Times New Roman" w:cs="Times New Roman"/>
          <w:b/>
          <w:kern w:val="0"/>
          <w:sz w:val="30"/>
          <w:szCs w:val="30"/>
        </w:rPr>
        <w:t>设立、变更与注销</w:t>
      </w:r>
    </w:p>
    <w:p w14:paraId="67B6C045" w14:textId="77777777" w:rsidR="00C6315F" w:rsidRPr="00DD39B8" w:rsidRDefault="00610256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可根据业务需要，向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申请设立交易单元。</w:t>
      </w:r>
      <w:r w:rsidR="00C6315F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444EF9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申请设立交易单元的，应当</w:t>
      </w:r>
      <w:r w:rsidR="001B7B19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按照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1B7B19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的要求</w:t>
      </w:r>
      <w:r w:rsidR="00444EF9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提供</w:t>
      </w:r>
      <w:r w:rsidR="001B7B19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相关</w:t>
      </w:r>
      <w:r w:rsidR="00444EF9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文件。</w:t>
      </w:r>
    </w:p>
    <w:p w14:paraId="355D20C7" w14:textId="68FB0D4D" w:rsidR="001D3BD7" w:rsidRPr="00DD39B8" w:rsidRDefault="001D3BD7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全国股份转让系统公司自受理之日起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5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个转让日内</w:t>
      </w:r>
      <w:proofErr w:type="gramStart"/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作出</w:t>
      </w:r>
      <w:proofErr w:type="gramEnd"/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是否同意的决定。</w:t>
      </w:r>
    </w:p>
    <w:p w14:paraId="23F29BE1" w14:textId="1F6266D0" w:rsidR="00872788" w:rsidRPr="00DD39B8" w:rsidRDefault="00610256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购买标准流速或设立网关，应当向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提出申请。</w:t>
      </w:r>
    </w:p>
    <w:p w14:paraId="2D52D052" w14:textId="4F96C770" w:rsidR="00872788" w:rsidRPr="00DD39B8" w:rsidRDefault="00C536A2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lastRenderedPageBreak/>
        <w:t>全国股份转让系统公司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自受理之日起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2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个</w:t>
      </w:r>
      <w:r w:rsidR="00C15385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转让日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内</w:t>
      </w:r>
      <w:proofErr w:type="gramStart"/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作出</w:t>
      </w:r>
      <w:proofErr w:type="gramEnd"/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是否同意的决定。</w:t>
      </w:r>
    </w:p>
    <w:p w14:paraId="5D0E9B80" w14:textId="77777777" w:rsidR="00872788" w:rsidRPr="00DD39B8" w:rsidRDefault="00C536A2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对第十二条、第十三条所述的申请审核同意的，核定相应的交易单元编码及所涉业务类型、标准流速数量与网关编码等。</w:t>
      </w:r>
    </w:p>
    <w:p w14:paraId="147062CE" w14:textId="605ACDCB" w:rsidR="00872788" w:rsidRPr="00DD39B8" w:rsidRDefault="00872788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="0061025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可向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申请变更其交易单元业务类型、交易权限与标准流速数量或网关编码等。</w:t>
      </w:r>
    </w:p>
    <w:p w14:paraId="368B427E" w14:textId="2201C86F" w:rsidR="00872788" w:rsidRPr="00DD39B8" w:rsidRDefault="00C536A2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自受理之日起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3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个</w:t>
      </w:r>
      <w:r w:rsidR="00C15385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转让日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内</w:t>
      </w:r>
      <w:proofErr w:type="gramStart"/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作出</w:t>
      </w:r>
      <w:proofErr w:type="gramEnd"/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是否同意的决定。</w:t>
      </w:r>
    </w:p>
    <w:p w14:paraId="1782A475" w14:textId="0ED93753" w:rsidR="00872788" w:rsidRPr="00DD39B8" w:rsidRDefault="00610256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可向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申请注销其交易单元、标准流速或网关。</w:t>
      </w:r>
    </w:p>
    <w:p w14:paraId="09EBD754" w14:textId="0CE6C2FB" w:rsidR="00872788" w:rsidRPr="00DD39B8" w:rsidRDefault="00C536A2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自受理之日起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3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个</w:t>
      </w:r>
      <w:r w:rsidR="00C15385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转让日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内</w:t>
      </w:r>
      <w:proofErr w:type="gramStart"/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作出</w:t>
      </w:r>
      <w:proofErr w:type="gramEnd"/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是否同意的决定。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   </w:t>
      </w:r>
    </w:p>
    <w:p w14:paraId="37B0552F" w14:textId="3E43B0CA" w:rsidR="00872788" w:rsidRPr="00DD39B8" w:rsidRDefault="00610256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在办理网关注销手续时，应当同时办理使用该网关的交易单元的变更或注销手续。</w:t>
      </w:r>
    </w:p>
    <w:p w14:paraId="02C0B13D" w14:textId="0BA8784E" w:rsidR="00872788" w:rsidRPr="00DD39B8" w:rsidRDefault="00610256" w:rsidP="00DD39B8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在办理全部交易单元注销手续时，应同时办理网关的注销手续。</w:t>
      </w:r>
    </w:p>
    <w:p w14:paraId="355C1760" w14:textId="60FFE03A" w:rsidR="00872788" w:rsidRPr="00DD39B8" w:rsidRDefault="00872788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因</w:t>
      </w:r>
      <w:r w:rsidR="0061025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发生重组、合并、破产、清算等情况涉及交易单元或者网关变动的，</w:t>
      </w:r>
      <w:r w:rsidR="0061025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应及时向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申请办理相关的变更或者注销</w:t>
      </w:r>
      <w:r w:rsidR="001D37FF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等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手续。</w:t>
      </w:r>
    </w:p>
    <w:p w14:paraId="28F989C8" w14:textId="1F7E7EB5" w:rsidR="00872788" w:rsidRPr="00DD39B8" w:rsidRDefault="00610256" w:rsidP="00DD39B8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336D27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不得转让交易单元。未经</w:t>
      </w:r>
      <w:r w:rsidR="00C536A2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全国股份转让系统公司</w:t>
      </w:r>
      <w:r w:rsidR="00336D27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同意，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87278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不得以出租等方式将设立的交易单元交予他人使用。</w:t>
      </w:r>
    </w:p>
    <w:p w14:paraId="08278837" w14:textId="77777777" w:rsidR="00872788" w:rsidRPr="00DD39B8" w:rsidRDefault="00872788" w:rsidP="00DD39B8">
      <w:pPr>
        <w:adjustRightInd w:val="0"/>
        <w:snapToGrid w:val="0"/>
        <w:spacing w:line="560" w:lineRule="exact"/>
        <w:ind w:firstLineChars="200" w:firstLine="600"/>
        <w:jc w:val="left"/>
        <w:rPr>
          <w:rFonts w:ascii="Times New Roman" w:eastAsia="方正仿宋简体" w:hAnsi="Times New Roman" w:cs="Times New Roman"/>
          <w:kern w:val="0"/>
          <w:sz w:val="30"/>
          <w:szCs w:val="30"/>
        </w:rPr>
      </w:pPr>
    </w:p>
    <w:p w14:paraId="6FA14F30" w14:textId="77777777" w:rsidR="00F51090" w:rsidRPr="00DD39B8" w:rsidRDefault="00872788" w:rsidP="00DD39B8">
      <w:pPr>
        <w:adjustRightInd w:val="0"/>
        <w:snapToGrid w:val="0"/>
        <w:spacing w:line="560" w:lineRule="exact"/>
        <w:jc w:val="center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b/>
          <w:kern w:val="0"/>
          <w:sz w:val="30"/>
          <w:szCs w:val="30"/>
        </w:rPr>
        <w:lastRenderedPageBreak/>
        <w:t>第四章</w:t>
      </w:r>
      <w:r w:rsidR="00F51090" w:rsidRPr="00DD39B8">
        <w:rPr>
          <w:rFonts w:ascii="Times New Roman" w:eastAsia="方正仿宋简体" w:hAnsi="Times New Roman" w:cs="Times New Roman"/>
          <w:b/>
          <w:kern w:val="0"/>
          <w:sz w:val="30"/>
          <w:szCs w:val="30"/>
        </w:rPr>
        <w:t xml:space="preserve"> </w:t>
      </w:r>
      <w:r w:rsidR="00F51090" w:rsidRPr="00DD39B8">
        <w:rPr>
          <w:rFonts w:ascii="Times New Roman" w:eastAsia="方正仿宋简体" w:hAnsi="Times New Roman" w:cs="Times New Roman"/>
          <w:b/>
          <w:kern w:val="0"/>
          <w:sz w:val="30"/>
          <w:szCs w:val="30"/>
        </w:rPr>
        <w:t>收费</w:t>
      </w:r>
    </w:p>
    <w:p w14:paraId="648537B6" w14:textId="033E86B4" w:rsidR="00CB44E8" w:rsidRPr="00DD39B8" w:rsidRDefault="00610256" w:rsidP="00CB015C">
      <w:pPr>
        <w:pStyle w:val="a5"/>
        <w:numPr>
          <w:ilvl w:val="0"/>
          <w:numId w:val="1"/>
        </w:numPr>
        <w:adjustRightInd w:val="0"/>
        <w:snapToGrid w:val="0"/>
        <w:spacing w:line="560" w:lineRule="exact"/>
        <w:ind w:left="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CB44E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通过交易单元从事证券</w:t>
      </w:r>
      <w:r w:rsidR="00C15385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</w:t>
      </w:r>
      <w:r w:rsidR="00CB44E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业务，应当向全国股份转让系统公司交纳交易单元</w:t>
      </w:r>
      <w:r w:rsidR="00636EF7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开设初费、</w:t>
      </w:r>
      <w:r w:rsidR="00CB44E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使用费、流速费与流量费等费用。</w:t>
      </w:r>
    </w:p>
    <w:p w14:paraId="59CCCE80" w14:textId="50EDEAFD" w:rsidR="00782AB3" w:rsidRPr="00DD39B8" w:rsidRDefault="00610256" w:rsidP="00CB015C">
      <w:pPr>
        <w:pStyle w:val="a5"/>
        <w:numPr>
          <w:ilvl w:val="0"/>
          <w:numId w:val="1"/>
        </w:numPr>
        <w:adjustRightInd w:val="0"/>
        <w:snapToGrid w:val="0"/>
        <w:spacing w:line="560" w:lineRule="exact"/>
        <w:ind w:left="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782AB3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设立首个交易单元时，应交纳</w:t>
      </w:r>
      <w:r w:rsidR="00AE3747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人民币</w:t>
      </w:r>
      <w:r w:rsidR="00782AB3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50</w:t>
      </w:r>
      <w:r w:rsidR="00782AB3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万元的交易单元开设初费。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CE636F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设立首个</w:t>
      </w:r>
      <w:r w:rsidR="00782AB3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交易单元后，</w:t>
      </w:r>
      <w:r w:rsidR="00CE636F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增设交易单元的，不必</w:t>
      </w:r>
      <w:r w:rsidR="00782AB3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再交纳</w:t>
      </w:r>
      <w:r w:rsidR="00CE636F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交易单元开设初费</w:t>
      </w:r>
      <w:r w:rsidR="00782AB3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。</w:t>
      </w:r>
    </w:p>
    <w:p w14:paraId="1E2B7FCB" w14:textId="4C5A6594" w:rsidR="00F51090" w:rsidRPr="00DD39B8" w:rsidRDefault="00610256" w:rsidP="00CB015C">
      <w:pPr>
        <w:pStyle w:val="a5"/>
        <w:numPr>
          <w:ilvl w:val="0"/>
          <w:numId w:val="1"/>
        </w:numPr>
        <w:adjustRightInd w:val="0"/>
        <w:snapToGrid w:val="0"/>
        <w:spacing w:line="560" w:lineRule="exact"/>
        <w:ind w:left="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F51090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申请使用的每个交易单元</w:t>
      </w:r>
      <w:r w:rsidR="0003177E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（含首个交易单元）</w:t>
      </w:r>
      <w:r w:rsidR="00F51090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按每年</w:t>
      </w:r>
      <w:r w:rsidR="00AE3747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人民币</w:t>
      </w:r>
      <w:r w:rsidR="00782AB3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3</w:t>
      </w:r>
      <w:r w:rsidR="00782AB3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万元</w:t>
      </w:r>
      <w:r w:rsidR="00CE636F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交纳交易单元使用费。</w:t>
      </w:r>
    </w:p>
    <w:p w14:paraId="27D699DD" w14:textId="3249FCD0" w:rsidR="009D53AF" w:rsidRPr="00DD39B8" w:rsidRDefault="00610256" w:rsidP="00CB015C">
      <w:pPr>
        <w:pStyle w:val="a5"/>
        <w:numPr>
          <w:ilvl w:val="0"/>
          <w:numId w:val="1"/>
        </w:numPr>
        <w:adjustRightInd w:val="0"/>
        <w:snapToGrid w:val="0"/>
        <w:spacing w:line="560" w:lineRule="exact"/>
        <w:ind w:left="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9D53AF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申请使用的总流速不超过其享有的免费标准流速之和时，不需交纳流速费；申请使用的总流速超出其享有的免费标准流速之和的部分，按每个标准流速每年</w:t>
      </w:r>
      <w:r w:rsidR="00AE3747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人民币</w:t>
      </w:r>
      <w:r w:rsidR="00CB44E8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5000</w:t>
      </w:r>
      <w:r w:rsidR="009D53AF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元交纳流速费。</w:t>
      </w:r>
    </w:p>
    <w:p w14:paraId="1D6E3152" w14:textId="4D19B372" w:rsidR="009D53AF" w:rsidRPr="00DD39B8" w:rsidRDefault="00610256" w:rsidP="00CB015C">
      <w:pPr>
        <w:pStyle w:val="a5"/>
        <w:numPr>
          <w:ilvl w:val="0"/>
          <w:numId w:val="1"/>
        </w:numPr>
        <w:adjustRightInd w:val="0"/>
        <w:snapToGrid w:val="0"/>
        <w:spacing w:line="560" w:lineRule="exact"/>
        <w:ind w:left="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应当按年向全国股份转让系统公司交纳流量费。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每年流量费总额按下列公式计算：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cr/>
        <w:t xml:space="preserve">    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每年流量费总额＝（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所属各交易单元的年交易类申报笔数总和</w:t>
      </w:r>
      <w:r w:rsidR="0003177E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-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该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享受的年</w:t>
      </w:r>
      <w:r w:rsidR="00BE0E0E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交易类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免费申报笔数）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×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每笔交易类申报收费单价＋（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所属各交易单元的年</w:t>
      </w:r>
      <w:proofErr w:type="gramStart"/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非交易类</w:t>
      </w:r>
      <w:proofErr w:type="gramEnd"/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申报笔数总和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-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该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享有的年</w:t>
      </w:r>
      <w:proofErr w:type="gramStart"/>
      <w:r w:rsidR="008E201C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非交易类</w:t>
      </w:r>
      <w:proofErr w:type="gramEnd"/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免费申报笔数）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×</w:t>
      </w:r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每笔</w:t>
      </w:r>
      <w:proofErr w:type="gramStart"/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非交易类</w:t>
      </w:r>
      <w:proofErr w:type="gramEnd"/>
      <w:r w:rsidR="00BC3B61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申报收费单价。其中：</w:t>
      </w:r>
    </w:p>
    <w:p w14:paraId="6976A75E" w14:textId="5C7CC2A3" w:rsidR="00BC3B61" w:rsidRPr="00DD39B8" w:rsidRDefault="00BC3B61" w:rsidP="00CB015C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（一）交易类申报包括买申报、卖申报和撤销申报；</w:t>
      </w:r>
      <w:proofErr w:type="gramStart"/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非交易类</w:t>
      </w:r>
      <w:proofErr w:type="gramEnd"/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申报指除交易类申报外的</w:t>
      </w:r>
      <w:r w:rsidR="00EA5E2B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其他申报，包括新股申购申报、转托管申报、可转债转股和回售申报等。</w:t>
      </w:r>
    </w:p>
    <w:p w14:paraId="39AC1B9E" w14:textId="167584FD" w:rsidR="00BC3B61" w:rsidRPr="00DD39B8" w:rsidRDefault="00BC3B61" w:rsidP="00CB015C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（二）每个交易单元享受的年免费申报笔数为交易类申报、</w:t>
      </w:r>
      <w:proofErr w:type="gramStart"/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lastRenderedPageBreak/>
        <w:t>非交易类</w:t>
      </w:r>
      <w:proofErr w:type="gramEnd"/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申报各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5000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笔。</w:t>
      </w:r>
    </w:p>
    <w:p w14:paraId="3B88E7F7" w14:textId="7A94CDE7" w:rsidR="00BC3B61" w:rsidRPr="00DD39B8" w:rsidRDefault="00BC3B61" w:rsidP="00CB015C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（三）每笔交易类申报收费单价为人民币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 xml:space="preserve"> 0.15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元，每笔</w:t>
      </w:r>
      <w:proofErr w:type="gramStart"/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非交易类</w:t>
      </w:r>
      <w:proofErr w:type="gramEnd"/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申报收费单价为人民币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0.01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元。</w:t>
      </w:r>
    </w:p>
    <w:p w14:paraId="357B88C5" w14:textId="7762DAA9" w:rsidR="00DB3734" w:rsidRPr="00DD39B8" w:rsidRDefault="000B712B" w:rsidP="00CB015C">
      <w:pPr>
        <w:adjustRightInd w:val="0"/>
        <w:snapToGrid w:val="0"/>
        <w:spacing w:line="560" w:lineRule="exact"/>
        <w:ind w:firstLineChars="200" w:firstLine="600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按上述规则计算的</w:t>
      </w:r>
      <w:r w:rsidR="00610256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转让参与人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应交纳的流量费，每年不足</w:t>
      </w:r>
      <w:r w:rsidR="00213C90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人民币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2000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元的，按</w:t>
      </w:r>
      <w:r w:rsidR="00213C90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人民币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2000</w:t>
      </w:r>
      <w:r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元计。</w:t>
      </w:r>
    </w:p>
    <w:p w14:paraId="7A863457" w14:textId="77777777" w:rsidR="00F51090" w:rsidRPr="00DD39B8" w:rsidRDefault="00F51090" w:rsidP="00CB015C">
      <w:pPr>
        <w:adjustRightInd w:val="0"/>
        <w:snapToGrid w:val="0"/>
        <w:spacing w:line="560" w:lineRule="exact"/>
        <w:ind w:firstLineChars="200" w:firstLine="602"/>
        <w:rPr>
          <w:rFonts w:ascii="Times New Roman" w:eastAsia="方正仿宋简体" w:hAnsi="Times New Roman" w:cs="Times New Roman"/>
          <w:b/>
          <w:kern w:val="0"/>
          <w:sz w:val="30"/>
          <w:szCs w:val="30"/>
        </w:rPr>
      </w:pPr>
    </w:p>
    <w:p w14:paraId="0992D709" w14:textId="77777777" w:rsidR="00872788" w:rsidRPr="008E3272" w:rsidRDefault="00F51090" w:rsidP="00CB015C">
      <w:pPr>
        <w:adjustRightInd w:val="0"/>
        <w:snapToGrid w:val="0"/>
        <w:spacing w:line="560" w:lineRule="exact"/>
        <w:jc w:val="center"/>
        <w:rPr>
          <w:rFonts w:ascii="方正仿宋简体" w:eastAsia="方正仿宋简体" w:hAnsi="Times New Roman" w:cs="Times New Roman"/>
          <w:b/>
          <w:kern w:val="0"/>
          <w:sz w:val="30"/>
          <w:szCs w:val="30"/>
        </w:rPr>
      </w:pPr>
      <w:r w:rsidRPr="008E3272">
        <w:rPr>
          <w:rFonts w:ascii="方正仿宋简体" w:eastAsia="方正仿宋简体" w:hAnsi="Times New Roman" w:cs="Times New Roman" w:hint="eastAsia"/>
          <w:b/>
          <w:kern w:val="0"/>
          <w:sz w:val="30"/>
          <w:szCs w:val="30"/>
        </w:rPr>
        <w:t xml:space="preserve">第五章 </w:t>
      </w:r>
      <w:r w:rsidR="00872788" w:rsidRPr="008E3272">
        <w:rPr>
          <w:rFonts w:ascii="方正仿宋简体" w:eastAsia="方正仿宋简体" w:hAnsi="Times New Roman" w:cs="Times New Roman" w:hint="eastAsia"/>
          <w:b/>
          <w:kern w:val="0"/>
          <w:sz w:val="30"/>
          <w:szCs w:val="30"/>
        </w:rPr>
        <w:t>附则</w:t>
      </w:r>
    </w:p>
    <w:p w14:paraId="58993882" w14:textId="7B8FFD44" w:rsidR="00872788" w:rsidRPr="008E3272" w:rsidRDefault="00872788" w:rsidP="00CB015C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方正仿宋简体" w:eastAsia="方正仿宋简体" w:hAnsi="Times New Roman" w:cs="Times New Roman"/>
          <w:kern w:val="0"/>
          <w:sz w:val="30"/>
          <w:szCs w:val="30"/>
        </w:rPr>
      </w:pP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本规则下列用语的含义：</w:t>
      </w: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br/>
        <w:t xml:space="preserve">    （一）交易单元，是指</w:t>
      </w:r>
      <w:r w:rsidR="00610256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转让参与人</w:t>
      </w: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向</w:t>
      </w:r>
      <w:r w:rsidR="00C536A2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全国股份转让系统公司</w:t>
      </w: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申请设立的、参与全国股份转让系统证券转让</w:t>
      </w:r>
      <w:r w:rsidR="00CB015C" w:rsidRPr="00DD39B8">
        <w:rPr>
          <w:rFonts w:ascii="Times New Roman" w:eastAsia="方正仿宋简体" w:hAnsi="Times New Roman" w:cs="Times New Roman"/>
          <w:kern w:val="0"/>
          <w:sz w:val="30"/>
          <w:szCs w:val="30"/>
        </w:rPr>
        <w:t>，</w:t>
      </w:r>
      <w:r w:rsidR="001D37FF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并</w:t>
      </w: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接受</w:t>
      </w:r>
      <w:r w:rsidR="00C536A2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全国股份转让系统公司</w:t>
      </w: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服务</w:t>
      </w:r>
      <w:r w:rsidR="001D37FF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及监管</w:t>
      </w: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的基本业务单位。</w:t>
      </w:r>
    </w:p>
    <w:p w14:paraId="0919C4E5" w14:textId="149C8A26" w:rsidR="00872788" w:rsidRPr="008E3272" w:rsidRDefault="00872788" w:rsidP="00CB015C">
      <w:pPr>
        <w:adjustRightInd w:val="0"/>
        <w:snapToGrid w:val="0"/>
        <w:spacing w:line="560" w:lineRule="exact"/>
        <w:ind w:firstLineChars="200" w:firstLine="600"/>
        <w:rPr>
          <w:rFonts w:ascii="方正仿宋简体" w:eastAsia="方正仿宋简体" w:hAnsi="Times New Roman" w:cs="Times New Roman"/>
          <w:kern w:val="0"/>
          <w:sz w:val="30"/>
          <w:szCs w:val="30"/>
        </w:rPr>
      </w:pP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（</w:t>
      </w:r>
      <w:r w:rsidR="001D37FF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二</w:t>
      </w: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）</w:t>
      </w:r>
      <w:bookmarkStart w:id="0" w:name="_GoBack"/>
      <w:bookmarkEnd w:id="0"/>
      <w:r w:rsidR="001D37FF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网关，是指放置在</w:t>
      </w:r>
      <w:r w:rsidR="00610256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转让参与人</w:t>
      </w:r>
      <w:r w:rsidR="001D37FF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处、用于连接</w:t>
      </w:r>
      <w:r w:rsidR="00610256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转让参与人</w:t>
      </w:r>
      <w:r w:rsidR="001D37FF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与</w:t>
      </w:r>
      <w:r w:rsidR="00C536A2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全国股份转让系统公司</w:t>
      </w:r>
      <w:r w:rsidR="001D37FF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交易系统的软硬件设施的总称。</w:t>
      </w:r>
    </w:p>
    <w:p w14:paraId="3CA34DB9" w14:textId="6124771F" w:rsidR="00872788" w:rsidRPr="008E3272" w:rsidRDefault="001D37FF" w:rsidP="00CB015C">
      <w:pPr>
        <w:adjustRightInd w:val="0"/>
        <w:snapToGrid w:val="0"/>
        <w:spacing w:line="560" w:lineRule="exact"/>
        <w:ind w:firstLineChars="200" w:firstLine="600"/>
        <w:rPr>
          <w:rFonts w:ascii="方正仿宋简体" w:eastAsia="方正仿宋简体" w:hAnsi="Times New Roman" w:cs="Times New Roman"/>
          <w:kern w:val="0"/>
          <w:sz w:val="30"/>
          <w:szCs w:val="30"/>
        </w:rPr>
      </w:pP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（三</w:t>
      </w:r>
      <w:r w:rsidR="00872788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）</w:t>
      </w: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标准流速，是指</w:t>
      </w:r>
      <w:r w:rsidR="00610256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转让参与人</w:t>
      </w: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在单位时间内通过网关向</w:t>
      </w:r>
      <w:r w:rsidR="00C536A2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全国股份转让系统公司</w:t>
      </w: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交易系统发送的标准的申报笔数。</w:t>
      </w:r>
    </w:p>
    <w:p w14:paraId="2D20113D" w14:textId="7AF4E4A8" w:rsidR="008E3272" w:rsidRPr="008E3272" w:rsidRDefault="00872788" w:rsidP="00CB015C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方正仿宋简体" w:eastAsia="方正仿宋简体" w:hAnsi="Times New Roman" w:cs="Times New Roman"/>
          <w:sz w:val="30"/>
          <w:szCs w:val="30"/>
        </w:rPr>
      </w:pP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本办法由</w:t>
      </w:r>
      <w:r w:rsidR="00C536A2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全国股份转让系统公司</w:t>
      </w:r>
      <w:r w:rsid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负责解释。</w:t>
      </w:r>
    </w:p>
    <w:p w14:paraId="6157F7EA" w14:textId="42420CE1" w:rsidR="00872788" w:rsidRPr="008E3272" w:rsidRDefault="00872788" w:rsidP="00CB015C">
      <w:pPr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00"/>
        <w:rPr>
          <w:rFonts w:ascii="方正仿宋简体" w:eastAsia="方正仿宋简体" w:hAnsi="Times New Roman" w:cs="Times New Roman"/>
          <w:sz w:val="30"/>
          <w:szCs w:val="30"/>
        </w:rPr>
      </w:pP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本办法自</w:t>
      </w:r>
      <w:r w:rsidR="006006F2"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发布之日起</w:t>
      </w:r>
      <w:r w:rsidRPr="008E3272">
        <w:rPr>
          <w:rFonts w:ascii="方正仿宋简体" w:eastAsia="方正仿宋简体" w:hAnsi="Times New Roman" w:cs="Times New Roman" w:hint="eastAsia"/>
          <w:kern w:val="0"/>
          <w:sz w:val="30"/>
          <w:szCs w:val="30"/>
        </w:rPr>
        <w:t>施</w:t>
      </w:r>
      <w:r w:rsidRPr="008E3272">
        <w:rPr>
          <w:rFonts w:ascii="方正仿宋简体" w:eastAsia="方正仿宋简体" w:hAnsi="仿宋" w:cs="宋体" w:hint="eastAsia"/>
          <w:kern w:val="0"/>
          <w:sz w:val="32"/>
          <w:szCs w:val="32"/>
        </w:rPr>
        <w:t>行。</w:t>
      </w:r>
    </w:p>
    <w:sectPr w:rsidR="00872788" w:rsidRPr="008E327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22D3B" w14:textId="77777777" w:rsidR="002F53A5" w:rsidRDefault="002F53A5" w:rsidP="00872788">
      <w:r>
        <w:separator/>
      </w:r>
    </w:p>
  </w:endnote>
  <w:endnote w:type="continuationSeparator" w:id="0">
    <w:p w14:paraId="7CB7A796" w14:textId="77777777" w:rsidR="002F53A5" w:rsidRDefault="002F53A5" w:rsidP="00872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55816"/>
      <w:docPartObj>
        <w:docPartGallery w:val="Page Numbers (Bottom of Page)"/>
        <w:docPartUnique/>
      </w:docPartObj>
    </w:sdtPr>
    <w:sdtEndPr/>
    <w:sdtContent>
      <w:p w14:paraId="2C654223" w14:textId="77777777" w:rsidR="00872788" w:rsidRDefault="008727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15C" w:rsidRPr="00CB015C">
          <w:rPr>
            <w:noProof/>
            <w:lang w:val="zh-CN"/>
          </w:rPr>
          <w:t>6</w:t>
        </w:r>
        <w:r>
          <w:fldChar w:fldCharType="end"/>
        </w:r>
      </w:p>
    </w:sdtContent>
  </w:sdt>
  <w:p w14:paraId="43A6FC3A" w14:textId="77777777" w:rsidR="00872788" w:rsidRDefault="008727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8E746" w14:textId="77777777" w:rsidR="002F53A5" w:rsidRDefault="002F53A5" w:rsidP="00872788">
      <w:r>
        <w:separator/>
      </w:r>
    </w:p>
  </w:footnote>
  <w:footnote w:type="continuationSeparator" w:id="0">
    <w:p w14:paraId="3AADB6DB" w14:textId="77777777" w:rsidR="002F53A5" w:rsidRDefault="002F53A5" w:rsidP="00872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EF7"/>
    <w:multiLevelType w:val="hybridMultilevel"/>
    <w:tmpl w:val="EE20C2C0"/>
    <w:lvl w:ilvl="0" w:tplc="E7B0E63E">
      <w:start w:val="1"/>
      <w:numFmt w:val="chineseCountingThousand"/>
      <w:lvlText w:val="第%1条"/>
      <w:lvlJc w:val="left"/>
      <w:pPr>
        <w:ind w:left="1129" w:hanging="420"/>
      </w:pPr>
      <w:rPr>
        <w:rFonts w:hint="eastAsia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1">
    <w:nsid w:val="20465FB9"/>
    <w:multiLevelType w:val="hybridMultilevel"/>
    <w:tmpl w:val="8DFC8970"/>
    <w:lvl w:ilvl="0" w:tplc="F748248C">
      <w:start w:val="1"/>
      <w:numFmt w:val="chineseCountingThousand"/>
      <w:lvlText w:val="第%1条"/>
      <w:lvlJc w:val="left"/>
      <w:pPr>
        <w:ind w:left="1129" w:hanging="420"/>
      </w:pPr>
      <w:rPr>
        <w:rFonts w:ascii="方正仿宋简体" w:eastAsia="方正仿宋简体" w:hint="eastAsia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2">
    <w:nsid w:val="6ACB497A"/>
    <w:multiLevelType w:val="hybridMultilevel"/>
    <w:tmpl w:val="EE20C2C0"/>
    <w:lvl w:ilvl="0" w:tplc="E7B0E63E">
      <w:start w:val="1"/>
      <w:numFmt w:val="chineseCountingThousand"/>
      <w:lvlText w:val="第%1条"/>
      <w:lvlJc w:val="left"/>
      <w:pPr>
        <w:ind w:left="1129" w:hanging="420"/>
      </w:pPr>
      <w:rPr>
        <w:rFonts w:hint="eastAsia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84"/>
    <w:rsid w:val="0003177E"/>
    <w:rsid w:val="000409E2"/>
    <w:rsid w:val="00071876"/>
    <w:rsid w:val="00090BA2"/>
    <w:rsid w:val="000B712B"/>
    <w:rsid w:val="000C0547"/>
    <w:rsid w:val="000E4DDB"/>
    <w:rsid w:val="00131AB6"/>
    <w:rsid w:val="001A4816"/>
    <w:rsid w:val="001B37C6"/>
    <w:rsid w:val="001B7B19"/>
    <w:rsid w:val="001D37FF"/>
    <w:rsid w:val="001D3BD7"/>
    <w:rsid w:val="001F603F"/>
    <w:rsid w:val="00213C90"/>
    <w:rsid w:val="0026507A"/>
    <w:rsid w:val="002848EC"/>
    <w:rsid w:val="002A1026"/>
    <w:rsid w:val="002F53A5"/>
    <w:rsid w:val="00336D27"/>
    <w:rsid w:val="00390478"/>
    <w:rsid w:val="00444EF9"/>
    <w:rsid w:val="004E0C91"/>
    <w:rsid w:val="004F6396"/>
    <w:rsid w:val="00546FD2"/>
    <w:rsid w:val="00593045"/>
    <w:rsid w:val="0059359D"/>
    <w:rsid w:val="005C2FF3"/>
    <w:rsid w:val="005F234E"/>
    <w:rsid w:val="006006F2"/>
    <w:rsid w:val="00610256"/>
    <w:rsid w:val="00636EF7"/>
    <w:rsid w:val="006D5E0B"/>
    <w:rsid w:val="006E3BBA"/>
    <w:rsid w:val="00710588"/>
    <w:rsid w:val="00735643"/>
    <w:rsid w:val="0074570A"/>
    <w:rsid w:val="00751457"/>
    <w:rsid w:val="00782AB3"/>
    <w:rsid w:val="007B2D9E"/>
    <w:rsid w:val="007E7C62"/>
    <w:rsid w:val="00855308"/>
    <w:rsid w:val="00872788"/>
    <w:rsid w:val="00876A35"/>
    <w:rsid w:val="008931B2"/>
    <w:rsid w:val="008A4D7C"/>
    <w:rsid w:val="008E201C"/>
    <w:rsid w:val="008E316D"/>
    <w:rsid w:val="008E3272"/>
    <w:rsid w:val="008E528C"/>
    <w:rsid w:val="009014FA"/>
    <w:rsid w:val="00930539"/>
    <w:rsid w:val="00985E0A"/>
    <w:rsid w:val="009936CC"/>
    <w:rsid w:val="009A1A05"/>
    <w:rsid w:val="009C008A"/>
    <w:rsid w:val="009D23DD"/>
    <w:rsid w:val="009D53AF"/>
    <w:rsid w:val="009F6EFA"/>
    <w:rsid w:val="00A21BF5"/>
    <w:rsid w:val="00A44BBF"/>
    <w:rsid w:val="00AB5D6F"/>
    <w:rsid w:val="00AD0EB3"/>
    <w:rsid w:val="00AE3747"/>
    <w:rsid w:val="00B0600B"/>
    <w:rsid w:val="00B10331"/>
    <w:rsid w:val="00B433D9"/>
    <w:rsid w:val="00B749F2"/>
    <w:rsid w:val="00B77954"/>
    <w:rsid w:val="00B82CB6"/>
    <w:rsid w:val="00B84409"/>
    <w:rsid w:val="00BB1026"/>
    <w:rsid w:val="00BC3B61"/>
    <w:rsid w:val="00BE0E0E"/>
    <w:rsid w:val="00C15385"/>
    <w:rsid w:val="00C3767F"/>
    <w:rsid w:val="00C536A2"/>
    <w:rsid w:val="00C6315F"/>
    <w:rsid w:val="00C741FA"/>
    <w:rsid w:val="00C75115"/>
    <w:rsid w:val="00C9462F"/>
    <w:rsid w:val="00CB015C"/>
    <w:rsid w:val="00CB44E8"/>
    <w:rsid w:val="00CD0146"/>
    <w:rsid w:val="00CE13B3"/>
    <w:rsid w:val="00CE636F"/>
    <w:rsid w:val="00D409CF"/>
    <w:rsid w:val="00D65679"/>
    <w:rsid w:val="00DB0084"/>
    <w:rsid w:val="00DB3734"/>
    <w:rsid w:val="00DD39B8"/>
    <w:rsid w:val="00E014B0"/>
    <w:rsid w:val="00E251EF"/>
    <w:rsid w:val="00E333FF"/>
    <w:rsid w:val="00E656CB"/>
    <w:rsid w:val="00E70D19"/>
    <w:rsid w:val="00E72C98"/>
    <w:rsid w:val="00E961E2"/>
    <w:rsid w:val="00E96A82"/>
    <w:rsid w:val="00EA5E2B"/>
    <w:rsid w:val="00EB26FD"/>
    <w:rsid w:val="00ED6E38"/>
    <w:rsid w:val="00EE5CA5"/>
    <w:rsid w:val="00F51090"/>
    <w:rsid w:val="00F56D13"/>
    <w:rsid w:val="00F86C4D"/>
    <w:rsid w:val="00F9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1DA4A"/>
  <w15:chartTrackingRefBased/>
  <w15:docId w15:val="{3E610084-5409-4284-AD6D-E3B71CDF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7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788"/>
    <w:rPr>
      <w:sz w:val="18"/>
      <w:szCs w:val="18"/>
    </w:rPr>
  </w:style>
  <w:style w:type="paragraph" w:styleId="a5">
    <w:name w:val="List Paragraph"/>
    <w:basedOn w:val="a"/>
    <w:uiPriority w:val="34"/>
    <w:qFormat/>
    <w:rsid w:val="00872788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5109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09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杨璐yl</dc:creator>
  <cp:keywords/>
  <dc:description/>
  <cp:lastModifiedBy>文印室wys</cp:lastModifiedBy>
  <cp:revision>8</cp:revision>
  <dcterms:created xsi:type="dcterms:W3CDTF">2014-03-25T05:42:00Z</dcterms:created>
  <dcterms:modified xsi:type="dcterms:W3CDTF">2014-04-28T06:08:00Z</dcterms:modified>
</cp:coreProperties>
</file>