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F3422" w14:textId="77777777" w:rsidR="00EC2C3F" w:rsidRPr="00EC2C3F" w:rsidRDefault="00EC2C3F" w:rsidP="00EC2C3F">
      <w:pPr>
        <w:spacing w:line="600" w:lineRule="exact"/>
        <w:jc w:val="center"/>
        <w:rPr>
          <w:rFonts w:ascii="方正大标宋简体" w:eastAsia="方正大标宋简体" w:hAnsi="黑体"/>
          <w:sz w:val="32"/>
          <w:szCs w:val="32"/>
        </w:rPr>
      </w:pPr>
    </w:p>
    <w:p w14:paraId="4D9638E1" w14:textId="77777777" w:rsidR="00FC72E4" w:rsidRPr="00356EBA" w:rsidRDefault="00B9380B" w:rsidP="00EC2C3F">
      <w:pPr>
        <w:spacing w:line="600" w:lineRule="exact"/>
        <w:jc w:val="center"/>
        <w:rPr>
          <w:rFonts w:ascii="方正大标宋简体" w:eastAsia="方正大标宋简体" w:hAnsi="黑体"/>
          <w:sz w:val="44"/>
          <w:szCs w:val="44"/>
        </w:rPr>
      </w:pPr>
      <w:r w:rsidRPr="00356EBA">
        <w:rPr>
          <w:rFonts w:ascii="方正大标宋简体" w:eastAsia="方正大标宋简体" w:hAnsi="黑体" w:hint="eastAsia"/>
          <w:sz w:val="44"/>
          <w:szCs w:val="44"/>
        </w:rPr>
        <w:t>全国中小企业股份转让系统做市商</w:t>
      </w:r>
    </w:p>
    <w:p w14:paraId="0BCE557C" w14:textId="62410B1B" w:rsidR="00444EDB" w:rsidRPr="00356EBA" w:rsidRDefault="00B9380B" w:rsidP="00EC2C3F">
      <w:pPr>
        <w:spacing w:line="600" w:lineRule="exact"/>
        <w:jc w:val="center"/>
        <w:rPr>
          <w:rFonts w:ascii="方正大标宋简体" w:eastAsia="方正大标宋简体" w:hAnsi="黑体"/>
          <w:sz w:val="44"/>
          <w:szCs w:val="44"/>
        </w:rPr>
      </w:pPr>
      <w:r w:rsidRPr="00356EBA">
        <w:rPr>
          <w:rFonts w:ascii="方正大标宋简体" w:eastAsia="方正大标宋简体" w:hAnsi="黑体" w:hint="eastAsia"/>
          <w:sz w:val="44"/>
          <w:szCs w:val="44"/>
        </w:rPr>
        <w:t>做</w:t>
      </w:r>
      <w:proofErr w:type="gramStart"/>
      <w:r w:rsidRPr="00356EBA">
        <w:rPr>
          <w:rFonts w:ascii="方正大标宋简体" w:eastAsia="方正大标宋简体" w:hAnsi="黑体" w:hint="eastAsia"/>
          <w:sz w:val="44"/>
          <w:szCs w:val="44"/>
        </w:rPr>
        <w:t>市业务</w:t>
      </w:r>
      <w:proofErr w:type="gramEnd"/>
      <w:r w:rsidRPr="00356EBA">
        <w:rPr>
          <w:rFonts w:ascii="方正大标宋简体" w:eastAsia="方正大标宋简体" w:hAnsi="黑体" w:hint="eastAsia"/>
          <w:sz w:val="44"/>
          <w:szCs w:val="44"/>
        </w:rPr>
        <w:t>管理</w:t>
      </w:r>
      <w:r w:rsidR="00362765" w:rsidRPr="00356EBA">
        <w:rPr>
          <w:rFonts w:ascii="方正大标宋简体" w:eastAsia="方正大标宋简体" w:hAnsi="黑体" w:hint="eastAsia"/>
          <w:sz w:val="44"/>
          <w:szCs w:val="44"/>
        </w:rPr>
        <w:t>细则</w:t>
      </w:r>
    </w:p>
    <w:p w14:paraId="1710F139" w14:textId="05B22448" w:rsidR="00DE0AF6" w:rsidRPr="00EC2C3F" w:rsidRDefault="00444EDB" w:rsidP="00EC2C3F">
      <w:pPr>
        <w:spacing w:line="600" w:lineRule="exact"/>
        <w:jc w:val="center"/>
        <w:rPr>
          <w:rFonts w:ascii="方正大标宋简体" w:eastAsia="方正大标宋简体" w:hAnsi="黑体"/>
          <w:sz w:val="42"/>
          <w:szCs w:val="42"/>
        </w:rPr>
      </w:pPr>
      <w:r w:rsidRPr="00356EBA">
        <w:rPr>
          <w:rFonts w:ascii="方正大标宋简体" w:eastAsia="方正大标宋简体" w:hAnsi="黑体" w:hint="eastAsia"/>
          <w:sz w:val="44"/>
          <w:szCs w:val="44"/>
        </w:rPr>
        <w:t>（试行）</w:t>
      </w:r>
      <w:bookmarkStart w:id="0" w:name="_GoBack"/>
      <w:bookmarkEnd w:id="0"/>
    </w:p>
    <w:p w14:paraId="0002D740" w14:textId="77777777" w:rsidR="00DE0AF6" w:rsidRPr="00EC2C3F" w:rsidRDefault="00DE0AF6" w:rsidP="00EC2C3F">
      <w:pPr>
        <w:spacing w:line="600" w:lineRule="exact"/>
        <w:rPr>
          <w:rFonts w:ascii="仿宋" w:eastAsia="仿宋" w:hAnsi="仿宋"/>
          <w:sz w:val="32"/>
          <w:szCs w:val="32"/>
        </w:rPr>
      </w:pPr>
    </w:p>
    <w:p w14:paraId="080866EE" w14:textId="26FEE931"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为加强对做市商</w:t>
      </w:r>
      <w:r w:rsidR="00631C89" w:rsidRPr="00356EBA">
        <w:rPr>
          <w:rFonts w:ascii="仿宋" w:eastAsia="仿宋" w:hAnsi="仿宋" w:cs="Times New Roman"/>
          <w:sz w:val="32"/>
          <w:szCs w:val="32"/>
        </w:rPr>
        <w:t>做</w:t>
      </w:r>
      <w:proofErr w:type="gramStart"/>
      <w:r w:rsidR="00631C89"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的监督管理</w:t>
      </w:r>
      <w:r w:rsidR="00631C89" w:rsidRPr="00356EBA">
        <w:rPr>
          <w:rFonts w:ascii="仿宋" w:eastAsia="仿宋" w:hAnsi="仿宋" w:cs="Times New Roman"/>
          <w:sz w:val="32"/>
          <w:szCs w:val="32"/>
        </w:rPr>
        <w:t>，规范做市商行为，保护投资者</w:t>
      </w:r>
      <w:r w:rsidRPr="00356EBA">
        <w:rPr>
          <w:rFonts w:ascii="仿宋" w:eastAsia="仿宋" w:hAnsi="仿宋" w:cs="Times New Roman"/>
          <w:sz w:val="32"/>
          <w:szCs w:val="32"/>
        </w:rPr>
        <w:t>合法权益</w:t>
      </w:r>
      <w:r w:rsidR="00631C89" w:rsidRPr="00356EBA">
        <w:rPr>
          <w:rFonts w:ascii="仿宋" w:eastAsia="仿宋" w:hAnsi="仿宋" w:cs="Times New Roman"/>
          <w:sz w:val="32"/>
          <w:szCs w:val="32"/>
        </w:rPr>
        <w:t>，</w:t>
      </w:r>
      <w:r w:rsidRPr="00356EBA">
        <w:rPr>
          <w:rFonts w:ascii="仿宋" w:eastAsia="仿宋" w:hAnsi="仿宋" w:cs="Times New Roman"/>
          <w:sz w:val="32"/>
          <w:szCs w:val="32"/>
        </w:rPr>
        <w:t>根据《全国中小企业股份转让系统业务规则（试行）》、</w:t>
      </w:r>
      <w:r w:rsidR="00EB7C1B" w:rsidRPr="00356EBA">
        <w:rPr>
          <w:rFonts w:ascii="仿宋" w:eastAsia="仿宋" w:hAnsi="仿宋" w:cs="Times New Roman"/>
          <w:sz w:val="32"/>
          <w:szCs w:val="32"/>
        </w:rPr>
        <w:t>《全国中小企业股份转让系统股票转让</w:t>
      </w:r>
      <w:r w:rsidR="00EB7C1B" w:rsidRPr="00356EBA">
        <w:rPr>
          <w:rFonts w:ascii="仿宋" w:eastAsia="仿宋" w:hAnsi="仿宋" w:cs="Times New Roman" w:hint="eastAsia"/>
          <w:sz w:val="32"/>
          <w:szCs w:val="32"/>
        </w:rPr>
        <w:t>规则</w:t>
      </w:r>
      <w:r w:rsidR="00EB7C1B" w:rsidRPr="00356EBA">
        <w:rPr>
          <w:rFonts w:ascii="仿宋" w:eastAsia="仿宋" w:hAnsi="仿宋" w:cs="Times New Roman"/>
          <w:sz w:val="32"/>
          <w:szCs w:val="32"/>
        </w:rPr>
        <w:t>》</w:t>
      </w:r>
      <w:r w:rsidRPr="00356EBA">
        <w:rPr>
          <w:rFonts w:ascii="仿宋" w:eastAsia="仿宋" w:hAnsi="仿宋" w:cs="Times New Roman"/>
          <w:sz w:val="32"/>
          <w:szCs w:val="32"/>
        </w:rPr>
        <w:t>、</w:t>
      </w:r>
      <w:r w:rsidR="00EB7C1B" w:rsidRPr="00356EBA">
        <w:rPr>
          <w:rFonts w:ascii="仿宋" w:eastAsia="仿宋" w:hAnsi="仿宋" w:cs="Times New Roman"/>
          <w:sz w:val="32"/>
          <w:szCs w:val="32"/>
        </w:rPr>
        <w:t>《全国中小企业股份转让系统主办券商管理</w:t>
      </w:r>
      <w:r w:rsidR="00DC3C36" w:rsidRPr="00356EBA">
        <w:rPr>
          <w:rFonts w:ascii="仿宋" w:eastAsia="仿宋" w:hAnsi="仿宋" w:cs="Times New Roman" w:hint="eastAsia"/>
          <w:sz w:val="32"/>
          <w:szCs w:val="32"/>
        </w:rPr>
        <w:t>办法</w:t>
      </w:r>
      <w:r w:rsidR="00EB7C1B" w:rsidRPr="00356EBA">
        <w:rPr>
          <w:rFonts w:ascii="仿宋" w:eastAsia="仿宋" w:hAnsi="仿宋" w:cs="Times New Roman" w:hint="eastAsia"/>
          <w:sz w:val="32"/>
          <w:szCs w:val="32"/>
        </w:rPr>
        <w:t>（试行</w:t>
      </w:r>
      <w:r w:rsidR="00EB7C1B" w:rsidRPr="00356EBA">
        <w:rPr>
          <w:rFonts w:ascii="仿宋" w:eastAsia="仿宋" w:hAnsi="仿宋" w:cs="Times New Roman"/>
          <w:sz w:val="32"/>
          <w:szCs w:val="32"/>
        </w:rPr>
        <w:t>）》</w:t>
      </w:r>
      <w:r w:rsidRPr="00356EBA">
        <w:rPr>
          <w:rFonts w:ascii="仿宋" w:eastAsia="仿宋" w:hAnsi="仿宋" w:cs="Times New Roman"/>
          <w:sz w:val="32"/>
          <w:szCs w:val="32"/>
        </w:rPr>
        <w:t>等相关规定，制定本</w:t>
      </w:r>
      <w:r w:rsidR="001539E0" w:rsidRPr="00356EBA">
        <w:rPr>
          <w:rFonts w:ascii="仿宋" w:eastAsia="仿宋" w:hAnsi="仿宋" w:cs="Times New Roman"/>
          <w:sz w:val="32"/>
          <w:szCs w:val="32"/>
        </w:rPr>
        <w:t>细则</w:t>
      </w:r>
      <w:r w:rsidRPr="00356EBA">
        <w:rPr>
          <w:rFonts w:ascii="仿宋" w:eastAsia="仿宋" w:hAnsi="仿宋" w:cs="Times New Roman"/>
          <w:sz w:val="32"/>
          <w:szCs w:val="32"/>
        </w:rPr>
        <w:t>。</w:t>
      </w:r>
    </w:p>
    <w:p w14:paraId="4561602D" w14:textId="39DD60F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本</w:t>
      </w:r>
      <w:r w:rsidR="001539E0" w:rsidRPr="00356EBA">
        <w:rPr>
          <w:rFonts w:ascii="仿宋" w:eastAsia="仿宋" w:hAnsi="仿宋" w:cs="Times New Roman"/>
          <w:sz w:val="32"/>
          <w:szCs w:val="32"/>
        </w:rPr>
        <w:t>细则</w:t>
      </w:r>
      <w:r w:rsidRPr="00356EBA">
        <w:rPr>
          <w:rFonts w:ascii="仿宋" w:eastAsia="仿宋" w:hAnsi="仿宋" w:cs="Times New Roman"/>
          <w:sz w:val="32"/>
          <w:szCs w:val="32"/>
        </w:rPr>
        <w:t>所</w:t>
      </w:r>
      <w:proofErr w:type="gramStart"/>
      <w:r w:rsidRPr="00356EBA">
        <w:rPr>
          <w:rFonts w:ascii="仿宋" w:eastAsia="仿宋" w:hAnsi="仿宋" w:cs="Times New Roman"/>
          <w:sz w:val="32"/>
          <w:szCs w:val="32"/>
        </w:rPr>
        <w:t>称做</w:t>
      </w:r>
      <w:proofErr w:type="gramEnd"/>
      <w:r w:rsidRPr="00356EBA">
        <w:rPr>
          <w:rFonts w:ascii="仿宋" w:eastAsia="仿宋" w:hAnsi="仿宋" w:cs="Times New Roman"/>
          <w:sz w:val="32"/>
          <w:szCs w:val="32"/>
        </w:rPr>
        <w:t>市商是指经全国中小企业股份转让系统有限责任公司（以下简称</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）同意，在全国中小企业股份转让系统（以下简称</w:t>
      </w:r>
      <w:r w:rsidR="00D80BE6" w:rsidRPr="00356EBA">
        <w:rPr>
          <w:rFonts w:ascii="仿宋" w:eastAsia="仿宋" w:hAnsi="仿宋" w:cs="Times New Roman"/>
          <w:sz w:val="32"/>
          <w:szCs w:val="32"/>
        </w:rPr>
        <w:t>全国股转系统</w:t>
      </w:r>
      <w:r w:rsidRPr="00356EBA">
        <w:rPr>
          <w:rFonts w:ascii="仿宋" w:eastAsia="仿宋" w:hAnsi="仿宋" w:cs="Times New Roman"/>
          <w:sz w:val="32"/>
          <w:szCs w:val="32"/>
        </w:rPr>
        <w:t>）发布买卖双向报价，并在其报价数量范围内按其报价履行与投资者成交义务的证券公司或其他机构。</w:t>
      </w:r>
    </w:p>
    <w:p w14:paraId="43B369FF" w14:textId="6280D286"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w:t>
      </w:r>
      <w:proofErr w:type="gramStart"/>
      <w:r w:rsidRPr="00356EBA">
        <w:rPr>
          <w:rFonts w:ascii="仿宋" w:eastAsia="仿宋" w:hAnsi="仿宋" w:cs="Times New Roman"/>
          <w:sz w:val="32"/>
          <w:szCs w:val="32"/>
        </w:rPr>
        <w:t>及其做市业务</w:t>
      </w:r>
      <w:proofErr w:type="gramEnd"/>
      <w:r w:rsidRPr="00356EBA">
        <w:rPr>
          <w:rFonts w:ascii="仿宋" w:eastAsia="仿宋" w:hAnsi="仿宋" w:cs="Times New Roman"/>
          <w:sz w:val="32"/>
          <w:szCs w:val="32"/>
        </w:rPr>
        <w:t>人员应当遵守法律法规和</w:t>
      </w:r>
      <w:r w:rsidR="00D80BE6" w:rsidRPr="00356EBA">
        <w:rPr>
          <w:rFonts w:ascii="仿宋" w:eastAsia="仿宋" w:hAnsi="仿宋" w:cs="Times New Roman"/>
          <w:sz w:val="32"/>
          <w:szCs w:val="32"/>
        </w:rPr>
        <w:t>全国股</w:t>
      </w:r>
      <w:proofErr w:type="gramStart"/>
      <w:r w:rsidR="00D80BE6" w:rsidRPr="00356EBA">
        <w:rPr>
          <w:rFonts w:ascii="仿宋" w:eastAsia="仿宋" w:hAnsi="仿宋" w:cs="Times New Roman"/>
          <w:sz w:val="32"/>
          <w:szCs w:val="32"/>
        </w:rPr>
        <w:t>转系统</w:t>
      </w:r>
      <w:proofErr w:type="gramEnd"/>
      <w:r w:rsidRPr="00356EBA">
        <w:rPr>
          <w:rFonts w:ascii="仿宋" w:eastAsia="仿宋" w:hAnsi="仿宋" w:cs="Times New Roman"/>
          <w:sz w:val="32"/>
          <w:szCs w:val="32"/>
        </w:rPr>
        <w:t>相关规定，勤勉尽责、诚实守信，接受</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的自律管理。</w:t>
      </w:r>
    </w:p>
    <w:p w14:paraId="54F63F97" w14:textId="0EC31E33"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证券公司在</w:t>
      </w:r>
      <w:r w:rsidR="00D80BE6" w:rsidRPr="00356EBA">
        <w:rPr>
          <w:rFonts w:ascii="仿宋" w:eastAsia="仿宋" w:hAnsi="仿宋" w:cs="Times New Roman"/>
          <w:sz w:val="32"/>
          <w:szCs w:val="32"/>
        </w:rPr>
        <w:t>全国股</w:t>
      </w:r>
      <w:proofErr w:type="gramStart"/>
      <w:r w:rsidR="00D80BE6" w:rsidRPr="00356EBA">
        <w:rPr>
          <w:rFonts w:ascii="仿宋" w:eastAsia="仿宋" w:hAnsi="仿宋" w:cs="Times New Roman"/>
          <w:sz w:val="32"/>
          <w:szCs w:val="32"/>
        </w:rPr>
        <w:t>转系统</w:t>
      </w:r>
      <w:proofErr w:type="gramEnd"/>
      <w:r w:rsidRPr="00356EBA">
        <w:rPr>
          <w:rFonts w:ascii="仿宋" w:eastAsia="仿宋" w:hAnsi="仿宋" w:cs="Times New Roman"/>
          <w:sz w:val="32"/>
          <w:szCs w:val="32"/>
        </w:rPr>
        <w:t>开展做</w:t>
      </w:r>
      <w:proofErr w:type="gramStart"/>
      <w:r w:rsidRPr="00356EBA">
        <w:rPr>
          <w:rFonts w:ascii="仿宋" w:eastAsia="仿宋" w:hAnsi="仿宋" w:cs="Times New Roman"/>
          <w:sz w:val="32"/>
          <w:szCs w:val="32"/>
        </w:rPr>
        <w:t>市业务前</w:t>
      </w:r>
      <w:proofErr w:type="gramEnd"/>
      <w:r w:rsidRPr="00356EBA">
        <w:rPr>
          <w:rFonts w:ascii="仿宋" w:eastAsia="仿宋" w:hAnsi="仿宋" w:cs="Times New Roman"/>
          <w:sz w:val="32"/>
          <w:szCs w:val="32"/>
        </w:rPr>
        <w:t>，应当向</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申请备案。其他机构在</w:t>
      </w:r>
      <w:r w:rsidR="00D80BE6" w:rsidRPr="00356EBA">
        <w:rPr>
          <w:rFonts w:ascii="仿宋" w:eastAsia="仿宋" w:hAnsi="仿宋" w:cs="Times New Roman"/>
          <w:sz w:val="32"/>
          <w:szCs w:val="32"/>
        </w:rPr>
        <w:t>全国股</w:t>
      </w:r>
      <w:proofErr w:type="gramStart"/>
      <w:r w:rsidR="00D80BE6" w:rsidRPr="00356EBA">
        <w:rPr>
          <w:rFonts w:ascii="仿宋" w:eastAsia="仿宋" w:hAnsi="仿宋" w:cs="Times New Roman"/>
          <w:sz w:val="32"/>
          <w:szCs w:val="32"/>
        </w:rPr>
        <w:t>转系统</w:t>
      </w:r>
      <w:proofErr w:type="gramEnd"/>
      <w:r w:rsidRPr="00356EBA">
        <w:rPr>
          <w:rFonts w:ascii="仿宋" w:eastAsia="仿宋" w:hAnsi="仿宋" w:cs="Times New Roman"/>
          <w:sz w:val="32"/>
          <w:szCs w:val="32"/>
        </w:rPr>
        <w:t>开展做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的具体规定，由</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另行制定。</w:t>
      </w:r>
    </w:p>
    <w:p w14:paraId="05F26989" w14:textId="6E6A4B6A"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证券公司申请在</w:t>
      </w:r>
      <w:r w:rsidR="00D80BE6" w:rsidRPr="00356EBA">
        <w:rPr>
          <w:rFonts w:ascii="仿宋" w:eastAsia="仿宋" w:hAnsi="仿宋" w:cs="Times New Roman"/>
          <w:sz w:val="32"/>
          <w:szCs w:val="32"/>
        </w:rPr>
        <w:t>全国股</w:t>
      </w:r>
      <w:proofErr w:type="gramStart"/>
      <w:r w:rsidR="00D80BE6" w:rsidRPr="00356EBA">
        <w:rPr>
          <w:rFonts w:ascii="仿宋" w:eastAsia="仿宋" w:hAnsi="仿宋" w:cs="Times New Roman"/>
          <w:sz w:val="32"/>
          <w:szCs w:val="32"/>
        </w:rPr>
        <w:t>转系统</w:t>
      </w:r>
      <w:proofErr w:type="gramEnd"/>
      <w:r w:rsidRPr="00356EBA">
        <w:rPr>
          <w:rFonts w:ascii="仿宋" w:eastAsia="仿宋" w:hAnsi="仿宋" w:cs="Times New Roman"/>
          <w:sz w:val="32"/>
          <w:szCs w:val="32"/>
        </w:rPr>
        <w:t>开展做市业务，应当具备下列条件：</w:t>
      </w:r>
    </w:p>
    <w:p w14:paraId="3FC772E7" w14:textId="77777777" w:rsidR="00DE0AF6" w:rsidRPr="00356EBA" w:rsidRDefault="00B9380B" w:rsidP="00EC2C3F">
      <w:pPr>
        <w:spacing w:line="600" w:lineRule="exact"/>
        <w:ind w:firstLineChars="200" w:firstLine="640"/>
        <w:rPr>
          <w:rFonts w:ascii="仿宋" w:eastAsia="仿宋" w:hAnsi="仿宋" w:cs="Times New Roman"/>
          <w:sz w:val="32"/>
          <w:szCs w:val="32"/>
        </w:rPr>
      </w:pPr>
      <w:r w:rsidRPr="00356EBA">
        <w:rPr>
          <w:rFonts w:ascii="仿宋" w:eastAsia="仿宋" w:hAnsi="仿宋" w:cs="Times New Roman"/>
          <w:sz w:val="32"/>
          <w:szCs w:val="32"/>
        </w:rPr>
        <w:lastRenderedPageBreak/>
        <w:t>（一）具备证券自营业务资格；</w:t>
      </w:r>
    </w:p>
    <w:p w14:paraId="618FE25B" w14:textId="77777777" w:rsidR="00DE0AF6" w:rsidRPr="00356EBA" w:rsidRDefault="00B9380B" w:rsidP="00EC2C3F">
      <w:pPr>
        <w:spacing w:line="600" w:lineRule="exact"/>
        <w:ind w:firstLineChars="200" w:firstLine="640"/>
        <w:rPr>
          <w:rFonts w:ascii="仿宋" w:eastAsia="仿宋" w:hAnsi="仿宋" w:cs="Times New Roman"/>
          <w:sz w:val="32"/>
          <w:szCs w:val="32"/>
        </w:rPr>
      </w:pPr>
      <w:r w:rsidRPr="00356EBA">
        <w:rPr>
          <w:rFonts w:ascii="仿宋" w:eastAsia="仿宋" w:hAnsi="仿宋" w:cs="Times New Roman"/>
          <w:sz w:val="32"/>
          <w:szCs w:val="32"/>
        </w:rPr>
        <w:t>（二） 设立做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专门部门，配备开展做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必要人员；</w:t>
      </w:r>
    </w:p>
    <w:p w14:paraId="67EBA01D" w14:textId="77777777" w:rsidR="00DE0AF6" w:rsidRPr="00356EBA" w:rsidRDefault="00B9380B" w:rsidP="00EC2C3F">
      <w:pPr>
        <w:spacing w:line="600" w:lineRule="exact"/>
        <w:ind w:firstLineChars="200" w:firstLine="640"/>
        <w:rPr>
          <w:rFonts w:ascii="仿宋" w:eastAsia="仿宋" w:hAnsi="仿宋" w:cs="Times New Roman"/>
          <w:sz w:val="32"/>
          <w:szCs w:val="32"/>
        </w:rPr>
      </w:pPr>
      <w:r w:rsidRPr="00356EBA">
        <w:rPr>
          <w:rFonts w:ascii="仿宋" w:eastAsia="仿宋" w:hAnsi="仿宋" w:cs="Times New Roman"/>
          <w:sz w:val="32"/>
          <w:szCs w:val="32"/>
        </w:rPr>
        <w:t>（三）建立做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管理制度；</w:t>
      </w:r>
    </w:p>
    <w:p w14:paraId="556A5752" w14:textId="77777777" w:rsidR="00DE0AF6" w:rsidRPr="00356EBA" w:rsidRDefault="00B9380B" w:rsidP="00EC2C3F">
      <w:pPr>
        <w:spacing w:line="600" w:lineRule="exact"/>
        <w:ind w:firstLineChars="200" w:firstLine="640"/>
        <w:rPr>
          <w:rFonts w:ascii="仿宋" w:eastAsia="仿宋" w:hAnsi="仿宋" w:cs="Times New Roman"/>
          <w:sz w:val="32"/>
          <w:szCs w:val="32"/>
        </w:rPr>
      </w:pPr>
      <w:r w:rsidRPr="00356EBA">
        <w:rPr>
          <w:rFonts w:ascii="仿宋" w:eastAsia="仿宋" w:hAnsi="仿宋" w:cs="Times New Roman"/>
          <w:sz w:val="32"/>
          <w:szCs w:val="32"/>
        </w:rPr>
        <w:t>（四）具备做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专用技术系统；</w:t>
      </w:r>
    </w:p>
    <w:p w14:paraId="6BA4B602" w14:textId="7EDC06E2" w:rsidR="00DE0AF6" w:rsidRPr="00356EBA" w:rsidRDefault="00B9380B" w:rsidP="00EC2C3F">
      <w:pPr>
        <w:spacing w:line="600" w:lineRule="exact"/>
        <w:ind w:firstLineChars="200" w:firstLine="640"/>
        <w:rPr>
          <w:rFonts w:ascii="仿宋" w:eastAsia="仿宋" w:hAnsi="仿宋" w:cs="Times New Roman"/>
          <w:sz w:val="32"/>
          <w:szCs w:val="32"/>
        </w:rPr>
      </w:pPr>
      <w:r w:rsidRPr="00356EBA">
        <w:rPr>
          <w:rFonts w:ascii="仿宋" w:eastAsia="仿宋" w:hAnsi="仿宋" w:cs="Times New Roman"/>
          <w:sz w:val="32"/>
          <w:szCs w:val="32"/>
        </w:rPr>
        <w:t>（五）</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规定的其他条件。</w:t>
      </w:r>
    </w:p>
    <w:p w14:paraId="28E76709" w14:textId="73E32DDC"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证券公司在</w:t>
      </w:r>
      <w:r w:rsidR="00D80BE6" w:rsidRPr="00356EBA">
        <w:rPr>
          <w:rFonts w:ascii="仿宋" w:eastAsia="仿宋" w:hAnsi="仿宋" w:cs="Times New Roman"/>
          <w:sz w:val="32"/>
          <w:szCs w:val="32"/>
        </w:rPr>
        <w:t>全国股</w:t>
      </w:r>
      <w:proofErr w:type="gramStart"/>
      <w:r w:rsidR="00D80BE6" w:rsidRPr="00356EBA">
        <w:rPr>
          <w:rFonts w:ascii="仿宋" w:eastAsia="仿宋" w:hAnsi="仿宋" w:cs="Times New Roman"/>
          <w:sz w:val="32"/>
          <w:szCs w:val="32"/>
        </w:rPr>
        <w:t>转系统</w:t>
      </w:r>
      <w:proofErr w:type="gramEnd"/>
      <w:r w:rsidRPr="00356EBA">
        <w:rPr>
          <w:rFonts w:ascii="仿宋" w:eastAsia="仿宋" w:hAnsi="仿宋" w:cs="Times New Roman"/>
          <w:sz w:val="32"/>
          <w:szCs w:val="32"/>
        </w:rPr>
        <w:t>开展做</w:t>
      </w:r>
      <w:proofErr w:type="gramStart"/>
      <w:r w:rsidRPr="00356EBA">
        <w:rPr>
          <w:rFonts w:ascii="仿宋" w:eastAsia="仿宋" w:hAnsi="仿宋" w:cs="Times New Roman"/>
          <w:sz w:val="32"/>
          <w:szCs w:val="32"/>
        </w:rPr>
        <w:t>市业务</w:t>
      </w:r>
      <w:proofErr w:type="gramEnd"/>
      <w:r w:rsidR="00631C89" w:rsidRPr="00356EBA">
        <w:rPr>
          <w:rFonts w:ascii="仿宋" w:eastAsia="仿宋" w:hAnsi="仿宋" w:cs="Times New Roman"/>
          <w:sz w:val="32"/>
          <w:szCs w:val="32"/>
        </w:rPr>
        <w:t>申请备案，</w:t>
      </w:r>
      <w:r w:rsidRPr="00356EBA">
        <w:rPr>
          <w:rFonts w:ascii="仿宋" w:eastAsia="仿宋" w:hAnsi="仿宋" w:cs="Times New Roman"/>
          <w:sz w:val="32"/>
          <w:szCs w:val="32"/>
        </w:rPr>
        <w:t>应向</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提交下列文件：</w:t>
      </w:r>
    </w:p>
    <w:p w14:paraId="506884EF"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（一）申请书;</w:t>
      </w:r>
    </w:p>
    <w:p w14:paraId="54C0954C"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（二）证券公司基本情况申报表；</w:t>
      </w:r>
      <w:r w:rsidRPr="00356EBA">
        <w:rPr>
          <w:rFonts w:ascii="仿宋" w:eastAsia="仿宋" w:hAnsi="仿宋" w:cs="Times New Roman"/>
          <w:sz w:val="32"/>
          <w:szCs w:val="32"/>
        </w:rPr>
        <w:tab/>
      </w:r>
    </w:p>
    <w:p w14:paraId="7B2C6198"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（三）《经营证券业务许可证》（副本）复印件；</w:t>
      </w:r>
    </w:p>
    <w:p w14:paraId="70A8EE04"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（四）做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实施方案，包括做市业务部门设置、人员配备与分工情况、做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管理制度、做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专用技术系统准备情况说明、做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实施方案的合</w:t>
      </w:r>
      <w:proofErr w:type="gramStart"/>
      <w:r w:rsidRPr="00356EBA">
        <w:rPr>
          <w:rFonts w:ascii="仿宋" w:eastAsia="仿宋" w:hAnsi="仿宋" w:cs="Times New Roman"/>
          <w:sz w:val="32"/>
          <w:szCs w:val="32"/>
        </w:rPr>
        <w:t>规</w:t>
      </w:r>
      <w:proofErr w:type="gramEnd"/>
      <w:r w:rsidRPr="00356EBA">
        <w:rPr>
          <w:rFonts w:ascii="仿宋" w:eastAsia="仿宋" w:hAnsi="仿宋" w:cs="Times New Roman"/>
          <w:sz w:val="32"/>
          <w:szCs w:val="32"/>
        </w:rPr>
        <w:t>审查意见等；</w:t>
      </w:r>
    </w:p>
    <w:p w14:paraId="1BBFFB94"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（五）最近</w:t>
      </w:r>
      <w:proofErr w:type="gramStart"/>
      <w:r w:rsidRPr="00356EBA">
        <w:rPr>
          <w:rFonts w:ascii="仿宋" w:eastAsia="仿宋" w:hAnsi="仿宋" w:cs="Times New Roman"/>
          <w:sz w:val="32"/>
          <w:szCs w:val="32"/>
        </w:rPr>
        <w:t>一</w:t>
      </w:r>
      <w:proofErr w:type="gramEnd"/>
      <w:r w:rsidRPr="00356EBA">
        <w:rPr>
          <w:rFonts w:ascii="仿宋" w:eastAsia="仿宋" w:hAnsi="仿宋" w:cs="Times New Roman"/>
          <w:sz w:val="32"/>
          <w:szCs w:val="32"/>
        </w:rPr>
        <w:t>年度经审计的财务报告、净资本计算表、风险控制指标监管报表、风险资本准备计算表；</w:t>
      </w:r>
    </w:p>
    <w:p w14:paraId="2F231470" w14:textId="6D633553"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（六）</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要求提交的其他文件。</w:t>
      </w:r>
    </w:p>
    <w:p w14:paraId="6FD3E4F3" w14:textId="628869A3"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证券公司申请文件齐备的，</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予以受理。</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自受理之日起十个</w:t>
      </w:r>
      <w:proofErr w:type="gramStart"/>
      <w:r w:rsidRPr="00356EBA">
        <w:rPr>
          <w:rFonts w:ascii="仿宋" w:eastAsia="仿宋" w:hAnsi="仿宋" w:cs="Times New Roman"/>
          <w:sz w:val="32"/>
          <w:szCs w:val="32"/>
        </w:rPr>
        <w:t>转让日</w:t>
      </w:r>
      <w:proofErr w:type="gramEnd"/>
      <w:r w:rsidRPr="00356EBA">
        <w:rPr>
          <w:rFonts w:ascii="仿宋" w:eastAsia="仿宋" w:hAnsi="仿宋" w:cs="Times New Roman"/>
          <w:sz w:val="32"/>
          <w:szCs w:val="32"/>
        </w:rPr>
        <w:t>内向证券公司出具</w:t>
      </w:r>
      <w:r w:rsidR="00605BE1" w:rsidRPr="00356EBA">
        <w:rPr>
          <w:rFonts w:ascii="仿宋" w:eastAsia="仿宋" w:hAnsi="仿宋" w:cs="Times New Roman"/>
          <w:sz w:val="32"/>
          <w:szCs w:val="32"/>
        </w:rPr>
        <w:t>是否同意</w:t>
      </w:r>
      <w:r w:rsidRPr="00356EBA">
        <w:rPr>
          <w:rFonts w:ascii="仿宋" w:eastAsia="仿宋" w:hAnsi="仿宋" w:cs="Times New Roman"/>
          <w:sz w:val="32"/>
          <w:szCs w:val="32"/>
        </w:rPr>
        <w:t>从事做</w:t>
      </w:r>
      <w:proofErr w:type="gramStart"/>
      <w:r w:rsidRPr="00356EBA">
        <w:rPr>
          <w:rFonts w:ascii="仿宋" w:eastAsia="仿宋" w:hAnsi="仿宋" w:cs="Times New Roman"/>
          <w:sz w:val="32"/>
          <w:szCs w:val="32"/>
        </w:rPr>
        <w:t>市业务</w:t>
      </w:r>
      <w:proofErr w:type="gramEnd"/>
      <w:r w:rsidR="00605BE1" w:rsidRPr="00356EBA">
        <w:rPr>
          <w:rFonts w:ascii="仿宋" w:eastAsia="仿宋" w:hAnsi="仿宋" w:cs="Times New Roman"/>
          <w:sz w:val="32"/>
          <w:szCs w:val="32"/>
        </w:rPr>
        <w:t>的</w:t>
      </w:r>
      <w:r w:rsidRPr="00356EBA">
        <w:rPr>
          <w:rFonts w:ascii="仿宋" w:eastAsia="仿宋" w:hAnsi="仿宋" w:cs="Times New Roman"/>
          <w:sz w:val="32"/>
          <w:szCs w:val="32"/>
        </w:rPr>
        <w:t>备案函，并予以公告。</w:t>
      </w:r>
    </w:p>
    <w:p w14:paraId="2F033D6F" w14:textId="264975DF" w:rsidR="00DE0AF6" w:rsidRPr="00356EBA" w:rsidRDefault="00D80BE6"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全国股转公司</w:t>
      </w:r>
      <w:r w:rsidR="00B9380B" w:rsidRPr="00356EBA">
        <w:rPr>
          <w:rFonts w:ascii="仿宋" w:eastAsia="仿宋" w:hAnsi="仿宋" w:cs="Times New Roman"/>
          <w:sz w:val="32"/>
          <w:szCs w:val="32"/>
        </w:rPr>
        <w:t>根据审慎原则，可对做市商做</w:t>
      </w:r>
      <w:proofErr w:type="gramStart"/>
      <w:r w:rsidR="00B9380B" w:rsidRPr="00356EBA">
        <w:rPr>
          <w:rFonts w:ascii="仿宋" w:eastAsia="仿宋" w:hAnsi="仿宋" w:cs="Times New Roman"/>
          <w:sz w:val="32"/>
          <w:szCs w:val="32"/>
        </w:rPr>
        <w:t>市业务</w:t>
      </w:r>
      <w:proofErr w:type="gramEnd"/>
      <w:r w:rsidR="00B9380B" w:rsidRPr="00356EBA">
        <w:rPr>
          <w:rFonts w:ascii="仿宋" w:eastAsia="仿宋" w:hAnsi="仿宋" w:cs="Times New Roman"/>
          <w:sz w:val="32"/>
          <w:szCs w:val="32"/>
        </w:rPr>
        <w:t>专用技术系统、业务实施情况等进行现场检查。</w:t>
      </w:r>
    </w:p>
    <w:p w14:paraId="2A58883E" w14:textId="7777777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人员应当具备下列条件：</w:t>
      </w:r>
    </w:p>
    <w:p w14:paraId="216F7FDA" w14:textId="77777777" w:rsidR="00DE0AF6" w:rsidRPr="00356EBA" w:rsidRDefault="00B9380B" w:rsidP="00EC2C3F">
      <w:pPr>
        <w:pStyle w:val="1"/>
        <w:numPr>
          <w:ilvl w:val="0"/>
          <w:numId w:val="2"/>
        </w:numPr>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lastRenderedPageBreak/>
        <w:t>已取得证券从业资格；</w:t>
      </w:r>
    </w:p>
    <w:p w14:paraId="4D88930E" w14:textId="77777777" w:rsidR="00DE0AF6" w:rsidRPr="00356EBA" w:rsidRDefault="00B9380B" w:rsidP="00EC2C3F">
      <w:pPr>
        <w:pStyle w:val="1"/>
        <w:numPr>
          <w:ilvl w:val="0"/>
          <w:numId w:val="2"/>
        </w:numPr>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具备证券投资、投资顾问、投资银行、研究或类似从业经验；</w:t>
      </w:r>
    </w:p>
    <w:p w14:paraId="0B7E5728" w14:textId="77777777" w:rsidR="00DE0AF6" w:rsidRPr="00356EBA" w:rsidRDefault="00B9380B" w:rsidP="00EC2C3F">
      <w:pPr>
        <w:pStyle w:val="1"/>
        <w:numPr>
          <w:ilvl w:val="0"/>
          <w:numId w:val="2"/>
        </w:numPr>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熟悉相关法律、行政法规、部门规章以及做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规则；</w:t>
      </w:r>
    </w:p>
    <w:p w14:paraId="08E24F8F" w14:textId="6B3BB5D0"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（四）具备良好的诚信纪录和职业操守，最近二十四个月内未受到过中国证监会行政处罚，最近十二个月内未受到过</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、证券交易所、证券业协会、基金业协会等自律组织处分；</w:t>
      </w:r>
    </w:p>
    <w:p w14:paraId="6D12D300" w14:textId="6CBAE98A"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（五）</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规定的其他条件。</w:t>
      </w:r>
    </w:p>
    <w:p w14:paraId="06358DBB" w14:textId="599E526F"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 xml:space="preserve"> 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人员应当签署《做市业务人员自律承诺书》，并向</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报备。</w:t>
      </w:r>
    </w:p>
    <w:p w14:paraId="4F8AF39C" w14:textId="7777777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做市商做市专用技术系统应当满足以下要求：</w:t>
      </w:r>
    </w:p>
    <w:p w14:paraId="20B075C0"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（一）符合《全国中小企业股份转让系统交易支持平台数据接口规范》；</w:t>
      </w:r>
    </w:p>
    <w:p w14:paraId="2CA20491"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（二）具备开展做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所需的委托、报价、成交、行情揭示、数据汇总、统计和查询等必要功能；</w:t>
      </w:r>
    </w:p>
    <w:p w14:paraId="5E9602E5"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（三）系统操作全程留痕；</w:t>
      </w:r>
    </w:p>
    <w:p w14:paraId="3BF9EB53" w14:textId="29CD5D8B"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（四）</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规定的其他条件。</w:t>
      </w:r>
    </w:p>
    <w:p w14:paraId="7DC5AAB6"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做市商应当制定做市专用技术系统安全运行管理制度，并</w:t>
      </w:r>
      <w:r w:rsidR="00605BE1" w:rsidRPr="00356EBA">
        <w:rPr>
          <w:rFonts w:ascii="仿宋" w:eastAsia="仿宋" w:hAnsi="仿宋" w:cs="Times New Roman"/>
          <w:sz w:val="32"/>
          <w:szCs w:val="32"/>
        </w:rPr>
        <w:t>设置必要的数据接口，</w:t>
      </w:r>
      <w:r w:rsidRPr="00356EBA">
        <w:rPr>
          <w:rFonts w:ascii="仿宋" w:eastAsia="仿宋" w:hAnsi="仿宋" w:cs="Times New Roman"/>
          <w:sz w:val="32"/>
          <w:szCs w:val="32"/>
        </w:rPr>
        <w:t>便</w:t>
      </w:r>
      <w:r w:rsidR="00605BE1" w:rsidRPr="00356EBA">
        <w:rPr>
          <w:rFonts w:ascii="仿宋" w:eastAsia="仿宋" w:hAnsi="仿宋" w:cs="Times New Roman"/>
          <w:sz w:val="32"/>
          <w:szCs w:val="32"/>
        </w:rPr>
        <w:t>利监管部门</w:t>
      </w:r>
      <w:r w:rsidRPr="00356EBA">
        <w:rPr>
          <w:rFonts w:ascii="仿宋" w:eastAsia="仿宋" w:hAnsi="仿宋" w:cs="Times New Roman"/>
          <w:sz w:val="32"/>
          <w:szCs w:val="32"/>
        </w:rPr>
        <w:t>及时了解和检查做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相关情况。</w:t>
      </w:r>
    </w:p>
    <w:p w14:paraId="233306F9" w14:textId="7777777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做市商应当建立健全下列做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内部管理</w:t>
      </w:r>
      <w:r w:rsidRPr="00356EBA">
        <w:rPr>
          <w:rFonts w:ascii="仿宋" w:eastAsia="仿宋" w:hAnsi="仿宋" w:cs="Times New Roman"/>
          <w:sz w:val="32"/>
          <w:szCs w:val="32"/>
        </w:rPr>
        <w:lastRenderedPageBreak/>
        <w:t>制度：</w:t>
      </w:r>
    </w:p>
    <w:p w14:paraId="779F45DC"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（一）做市股票报价管理制度，包括做市股票报价的决策与执行程序、报价调整和报价监控机制等；</w:t>
      </w:r>
    </w:p>
    <w:p w14:paraId="34480D19"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（二）做市库存股票管理制度，包括做市股票论证、获取、处置的决策程序和库存股票动态调节机制等；</w:t>
      </w:r>
    </w:p>
    <w:p w14:paraId="4B2B3B71"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（三）做市资金管理制度，包括做市资金审批、调拨和使用流程等；</w:t>
      </w:r>
    </w:p>
    <w:p w14:paraId="54944334"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（四）业务隔离制度，确保做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与推荐业务、证券投资咨询、证券自营、证券经纪、证券资产管理等业务在机构、人员、信息、账户、资金上严格分离；</w:t>
      </w:r>
    </w:p>
    <w:p w14:paraId="56E303F8"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（五）风险控制与合</w:t>
      </w:r>
      <w:proofErr w:type="gramStart"/>
      <w:r w:rsidRPr="00356EBA">
        <w:rPr>
          <w:rFonts w:ascii="仿宋" w:eastAsia="仿宋" w:hAnsi="仿宋" w:cs="Times New Roman"/>
          <w:sz w:val="32"/>
          <w:szCs w:val="32"/>
        </w:rPr>
        <w:t>规</w:t>
      </w:r>
      <w:proofErr w:type="gramEnd"/>
      <w:r w:rsidRPr="00356EBA">
        <w:rPr>
          <w:rFonts w:ascii="仿宋" w:eastAsia="仿宋" w:hAnsi="仿宋" w:cs="Times New Roman"/>
          <w:sz w:val="32"/>
          <w:szCs w:val="32"/>
        </w:rPr>
        <w:t>管理制度，包括做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风险识别、评估和控制机制、做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的合</w:t>
      </w:r>
      <w:proofErr w:type="gramStart"/>
      <w:r w:rsidRPr="00356EBA">
        <w:rPr>
          <w:rFonts w:ascii="仿宋" w:eastAsia="仿宋" w:hAnsi="仿宋" w:cs="Times New Roman"/>
          <w:sz w:val="32"/>
          <w:szCs w:val="32"/>
        </w:rPr>
        <w:t>规</w:t>
      </w:r>
      <w:proofErr w:type="gramEnd"/>
      <w:r w:rsidRPr="00356EBA">
        <w:rPr>
          <w:rFonts w:ascii="仿宋" w:eastAsia="仿宋" w:hAnsi="仿宋" w:cs="Times New Roman"/>
          <w:sz w:val="32"/>
          <w:szCs w:val="32"/>
        </w:rPr>
        <w:t>检查与评估机制等；</w:t>
      </w:r>
    </w:p>
    <w:p w14:paraId="5E1C3861"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（六）异常情况处理制度，包括突发事件处理预案、异常情况处理机制等；</w:t>
      </w:r>
    </w:p>
    <w:p w14:paraId="7BABC1AB"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（七）内部报告与留痕制度，包括业务运作、风险监控、合</w:t>
      </w:r>
      <w:proofErr w:type="gramStart"/>
      <w:r w:rsidRPr="00356EBA">
        <w:rPr>
          <w:rFonts w:ascii="仿宋" w:eastAsia="仿宋" w:hAnsi="仿宋" w:cs="Times New Roman"/>
          <w:sz w:val="32"/>
          <w:szCs w:val="32"/>
        </w:rPr>
        <w:t>规</w:t>
      </w:r>
      <w:proofErr w:type="gramEnd"/>
      <w:r w:rsidRPr="00356EBA">
        <w:rPr>
          <w:rFonts w:ascii="仿宋" w:eastAsia="仿宋" w:hAnsi="仿宋" w:cs="Times New Roman"/>
          <w:sz w:val="32"/>
          <w:szCs w:val="32"/>
        </w:rPr>
        <w:t>管理及其他相关信息的报告路径及反馈机制、强制留痕制度等；</w:t>
      </w:r>
    </w:p>
    <w:p w14:paraId="0731B490" w14:textId="468A6294"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（八）</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规定的其他制度。</w:t>
      </w:r>
    </w:p>
    <w:p w14:paraId="18E89A1C" w14:textId="7777777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做市商应当对做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进行集中统一管理，建立做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相关决策、授权与执行体系。明确做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决策机构与决策机制，合理确定做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规模和</w:t>
      </w:r>
      <w:proofErr w:type="gramStart"/>
      <w:r w:rsidRPr="00356EBA">
        <w:rPr>
          <w:rFonts w:ascii="仿宋" w:eastAsia="仿宋" w:hAnsi="仿宋" w:cs="Times New Roman"/>
          <w:sz w:val="32"/>
          <w:szCs w:val="32"/>
        </w:rPr>
        <w:t>可</w:t>
      </w:r>
      <w:proofErr w:type="gramEnd"/>
      <w:r w:rsidRPr="00356EBA">
        <w:rPr>
          <w:rFonts w:ascii="仿宋" w:eastAsia="仿宋" w:hAnsi="仿宋" w:cs="Times New Roman"/>
          <w:sz w:val="32"/>
          <w:szCs w:val="32"/>
        </w:rPr>
        <w:t>承受的风险限额。</w:t>
      </w:r>
    </w:p>
    <w:p w14:paraId="2E6CD494" w14:textId="7777777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做市商应设立做市业务部门，专职负责做</w:t>
      </w:r>
      <w:proofErr w:type="gramStart"/>
      <w:r w:rsidRPr="00356EBA">
        <w:rPr>
          <w:rFonts w:ascii="仿宋" w:eastAsia="仿宋" w:hAnsi="仿宋" w:cs="Times New Roman"/>
          <w:sz w:val="32"/>
          <w:szCs w:val="32"/>
        </w:rPr>
        <w:t>市</w:t>
      </w:r>
      <w:r w:rsidRPr="00356EBA">
        <w:rPr>
          <w:rFonts w:ascii="仿宋" w:eastAsia="仿宋" w:hAnsi="仿宋" w:cs="Times New Roman"/>
          <w:sz w:val="32"/>
          <w:szCs w:val="32"/>
        </w:rPr>
        <w:lastRenderedPageBreak/>
        <w:t>业务</w:t>
      </w:r>
      <w:proofErr w:type="gramEnd"/>
      <w:r w:rsidRPr="00356EBA">
        <w:rPr>
          <w:rFonts w:ascii="仿宋" w:eastAsia="仿宋" w:hAnsi="仿宋" w:cs="Times New Roman"/>
          <w:sz w:val="32"/>
          <w:szCs w:val="32"/>
        </w:rPr>
        <w:t>的具体管理和运作。做市业务部门应制定规范的做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操作规程，</w:t>
      </w:r>
      <w:proofErr w:type="gramStart"/>
      <w:r w:rsidRPr="00356EBA">
        <w:rPr>
          <w:rFonts w:ascii="仿宋" w:eastAsia="仿宋" w:hAnsi="仿宋" w:cs="Times New Roman"/>
          <w:sz w:val="32"/>
          <w:szCs w:val="32"/>
        </w:rPr>
        <w:t>明确部门</w:t>
      </w:r>
      <w:proofErr w:type="gramEnd"/>
      <w:r w:rsidRPr="00356EBA">
        <w:rPr>
          <w:rFonts w:ascii="仿宋" w:eastAsia="仿宋" w:hAnsi="仿宋" w:cs="Times New Roman"/>
          <w:sz w:val="32"/>
          <w:szCs w:val="32"/>
        </w:rPr>
        <w:t>内部岗位设置及职责分工。</w:t>
      </w:r>
    </w:p>
    <w:p w14:paraId="0CE0C95D" w14:textId="4CDC1586" w:rsidR="00F150E2" w:rsidRPr="00356EBA" w:rsidRDefault="00DC3B87" w:rsidP="00EC2C3F">
      <w:pPr>
        <w:pStyle w:val="1"/>
        <w:numPr>
          <w:ilvl w:val="0"/>
          <w:numId w:val="1"/>
        </w:numPr>
        <w:spacing w:line="600" w:lineRule="exact"/>
        <w:ind w:left="0" w:firstLineChars="189" w:firstLine="605"/>
        <w:rPr>
          <w:rFonts w:ascii="仿宋" w:eastAsia="仿宋" w:hAnsi="仿宋" w:cs="Times New Roman"/>
          <w:sz w:val="32"/>
          <w:szCs w:val="32"/>
        </w:rPr>
      </w:pPr>
      <w:r w:rsidRPr="00356EBA">
        <w:rPr>
          <w:rFonts w:ascii="仿宋" w:eastAsia="仿宋" w:hAnsi="仿宋" w:cs="Times New Roman" w:hint="eastAsia"/>
          <w:sz w:val="32"/>
          <w:szCs w:val="32"/>
        </w:rPr>
        <w:t>做市商</w:t>
      </w:r>
      <w:r w:rsidR="006E484A" w:rsidRPr="00356EBA">
        <w:rPr>
          <w:rFonts w:ascii="仿宋" w:eastAsia="仿宋" w:hAnsi="仿宋" w:cs="Times New Roman" w:hint="eastAsia"/>
          <w:sz w:val="32"/>
          <w:szCs w:val="32"/>
        </w:rPr>
        <w:t>在</w:t>
      </w:r>
      <w:r w:rsidR="004C1579" w:rsidRPr="00356EBA">
        <w:rPr>
          <w:rFonts w:ascii="仿宋" w:eastAsia="仿宋" w:hAnsi="仿宋" w:cs="Times New Roman" w:hint="eastAsia"/>
          <w:sz w:val="32"/>
          <w:szCs w:val="32"/>
        </w:rPr>
        <w:t>取得</w:t>
      </w:r>
      <w:r w:rsidR="00EA2BBB" w:rsidRPr="00356EBA">
        <w:rPr>
          <w:rFonts w:ascii="仿宋" w:eastAsia="仿宋" w:hAnsi="仿宋" w:cs="Times New Roman"/>
          <w:sz w:val="32"/>
          <w:szCs w:val="32"/>
        </w:rPr>
        <w:t>做市库存股时</w:t>
      </w:r>
      <w:r w:rsidR="006E484A" w:rsidRPr="00356EBA">
        <w:rPr>
          <w:rFonts w:ascii="仿宋" w:eastAsia="仿宋" w:hAnsi="仿宋" w:cs="Times New Roman"/>
          <w:sz w:val="32"/>
          <w:szCs w:val="32"/>
        </w:rPr>
        <w:t>，</w:t>
      </w:r>
      <w:r w:rsidR="006E484A" w:rsidRPr="00356EBA">
        <w:rPr>
          <w:rFonts w:ascii="仿宋" w:eastAsia="仿宋" w:hAnsi="仿宋" w:cs="Times New Roman" w:hint="eastAsia"/>
          <w:sz w:val="32"/>
          <w:szCs w:val="32"/>
        </w:rPr>
        <w:t>可</w:t>
      </w:r>
      <w:r w:rsidR="00110595" w:rsidRPr="00356EBA">
        <w:rPr>
          <w:rFonts w:ascii="仿宋" w:eastAsia="仿宋" w:hAnsi="仿宋" w:cs="Times New Roman" w:hint="eastAsia"/>
          <w:sz w:val="32"/>
          <w:szCs w:val="32"/>
        </w:rPr>
        <w:t>与</w:t>
      </w:r>
      <w:r w:rsidRPr="00356EBA">
        <w:rPr>
          <w:rFonts w:ascii="仿宋" w:eastAsia="仿宋" w:hAnsi="仿宋" w:cs="Times New Roman" w:hint="eastAsia"/>
          <w:sz w:val="32"/>
          <w:szCs w:val="32"/>
        </w:rPr>
        <w:t>挂牌公司股东</w:t>
      </w:r>
      <w:r w:rsidR="006E484A" w:rsidRPr="00356EBA">
        <w:rPr>
          <w:rFonts w:ascii="仿宋" w:eastAsia="仿宋" w:hAnsi="仿宋" w:cs="Times New Roman" w:hint="eastAsia"/>
          <w:sz w:val="32"/>
          <w:szCs w:val="32"/>
        </w:rPr>
        <w:t>就</w:t>
      </w:r>
      <w:r w:rsidR="004C1579" w:rsidRPr="00356EBA">
        <w:rPr>
          <w:rFonts w:ascii="仿宋" w:eastAsia="仿宋" w:hAnsi="仿宋" w:cs="Times New Roman" w:hint="eastAsia"/>
          <w:sz w:val="32"/>
          <w:szCs w:val="32"/>
        </w:rPr>
        <w:t>一定</w:t>
      </w:r>
      <w:r w:rsidR="006E484A" w:rsidRPr="00356EBA">
        <w:rPr>
          <w:rFonts w:ascii="仿宋" w:eastAsia="仿宋" w:hAnsi="仿宋" w:cs="Times New Roman"/>
          <w:sz w:val="32"/>
          <w:szCs w:val="32"/>
        </w:rPr>
        <w:t>条件</w:t>
      </w:r>
      <w:r w:rsidR="006E484A" w:rsidRPr="00356EBA">
        <w:rPr>
          <w:rFonts w:ascii="仿宋" w:eastAsia="仿宋" w:hAnsi="仿宋" w:cs="Times New Roman" w:hint="eastAsia"/>
          <w:sz w:val="32"/>
          <w:szCs w:val="32"/>
        </w:rPr>
        <w:t>下回售</w:t>
      </w:r>
      <w:r w:rsidR="006E484A" w:rsidRPr="00356EBA">
        <w:rPr>
          <w:rFonts w:ascii="仿宋" w:eastAsia="仿宋" w:hAnsi="仿宋" w:cs="Times New Roman"/>
          <w:sz w:val="32"/>
          <w:szCs w:val="32"/>
        </w:rPr>
        <w:t>或转售</w:t>
      </w:r>
      <w:r w:rsidR="006E484A" w:rsidRPr="00356EBA">
        <w:rPr>
          <w:rFonts w:ascii="仿宋" w:eastAsia="仿宋" w:hAnsi="仿宋" w:cs="Times New Roman" w:hint="eastAsia"/>
          <w:sz w:val="32"/>
          <w:szCs w:val="32"/>
        </w:rPr>
        <w:t>做市</w:t>
      </w:r>
      <w:r w:rsidR="006E484A" w:rsidRPr="00356EBA">
        <w:rPr>
          <w:rFonts w:ascii="仿宋" w:eastAsia="仿宋" w:hAnsi="仿宋" w:cs="Times New Roman"/>
          <w:sz w:val="32"/>
          <w:szCs w:val="32"/>
        </w:rPr>
        <w:t>库存股</w:t>
      </w:r>
      <w:proofErr w:type="gramStart"/>
      <w:r w:rsidR="006E484A" w:rsidRPr="00356EBA">
        <w:rPr>
          <w:rFonts w:ascii="仿宋" w:eastAsia="仿宋" w:hAnsi="仿宋" w:cs="Times New Roman" w:hint="eastAsia"/>
          <w:sz w:val="32"/>
          <w:szCs w:val="32"/>
        </w:rPr>
        <w:t>作出</w:t>
      </w:r>
      <w:proofErr w:type="gramEnd"/>
      <w:r w:rsidR="006E484A" w:rsidRPr="00356EBA">
        <w:rPr>
          <w:rFonts w:ascii="仿宋" w:eastAsia="仿宋" w:hAnsi="仿宋" w:cs="Times New Roman"/>
          <w:sz w:val="32"/>
          <w:szCs w:val="32"/>
        </w:rPr>
        <w:t>约定</w:t>
      </w:r>
      <w:r w:rsidR="006E484A" w:rsidRPr="00356EBA">
        <w:rPr>
          <w:rFonts w:ascii="仿宋" w:eastAsia="仿宋" w:hAnsi="仿宋" w:cs="Times New Roman" w:hint="eastAsia"/>
          <w:sz w:val="32"/>
          <w:szCs w:val="32"/>
        </w:rPr>
        <w:t>。</w:t>
      </w:r>
    </w:p>
    <w:p w14:paraId="622CA96C" w14:textId="330F0889" w:rsidR="00F150E2" w:rsidRPr="00356EBA" w:rsidRDefault="00F150E2"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hint="eastAsia"/>
          <w:sz w:val="32"/>
          <w:szCs w:val="32"/>
        </w:rPr>
        <w:t>做市库存股回售</w:t>
      </w:r>
      <w:r w:rsidR="004C0A4B" w:rsidRPr="00356EBA">
        <w:rPr>
          <w:rFonts w:ascii="仿宋" w:eastAsia="仿宋" w:hAnsi="仿宋" w:cs="Times New Roman" w:hint="eastAsia"/>
          <w:sz w:val="32"/>
          <w:szCs w:val="32"/>
        </w:rPr>
        <w:t>约定</w:t>
      </w:r>
      <w:r w:rsidRPr="00356EBA">
        <w:rPr>
          <w:rFonts w:ascii="仿宋" w:eastAsia="仿宋" w:hAnsi="仿宋" w:cs="Times New Roman" w:hint="eastAsia"/>
          <w:sz w:val="32"/>
          <w:szCs w:val="32"/>
        </w:rPr>
        <w:t>，</w:t>
      </w:r>
      <w:r w:rsidRPr="00356EBA">
        <w:rPr>
          <w:rFonts w:ascii="仿宋" w:eastAsia="仿宋" w:hAnsi="仿宋" w:cs="Times New Roman"/>
          <w:sz w:val="32"/>
          <w:szCs w:val="32"/>
        </w:rPr>
        <w:t>是指</w:t>
      </w:r>
      <w:r w:rsidRPr="00356EBA">
        <w:rPr>
          <w:rFonts w:ascii="仿宋" w:eastAsia="仿宋" w:hAnsi="仿宋" w:cs="Times New Roman" w:hint="eastAsia"/>
          <w:sz w:val="32"/>
          <w:szCs w:val="32"/>
        </w:rPr>
        <w:t>做市商</w:t>
      </w:r>
      <w:r w:rsidR="004C1579" w:rsidRPr="00356EBA">
        <w:rPr>
          <w:rFonts w:ascii="仿宋" w:eastAsia="仿宋" w:hAnsi="仿宋" w:cs="Times New Roman" w:hint="eastAsia"/>
          <w:sz w:val="32"/>
          <w:szCs w:val="32"/>
        </w:rPr>
        <w:t>在</w:t>
      </w:r>
      <w:r w:rsidR="004C1579" w:rsidRPr="00356EBA">
        <w:rPr>
          <w:rFonts w:ascii="仿宋" w:eastAsia="仿宋" w:hAnsi="仿宋" w:cs="Times New Roman"/>
          <w:sz w:val="32"/>
          <w:szCs w:val="32"/>
        </w:rPr>
        <w:t>协议受让</w:t>
      </w:r>
      <w:r w:rsidRPr="00356EBA">
        <w:rPr>
          <w:rFonts w:ascii="仿宋" w:eastAsia="仿宋" w:hAnsi="仿宋" w:cs="Times New Roman"/>
          <w:sz w:val="32"/>
          <w:szCs w:val="32"/>
        </w:rPr>
        <w:t>挂牌公司股东</w:t>
      </w:r>
      <w:r w:rsidR="004C1579" w:rsidRPr="00356EBA">
        <w:rPr>
          <w:rFonts w:ascii="仿宋" w:eastAsia="仿宋" w:hAnsi="仿宋" w:cs="Times New Roman" w:hint="eastAsia"/>
          <w:sz w:val="32"/>
          <w:szCs w:val="32"/>
        </w:rPr>
        <w:t>股份时</w:t>
      </w:r>
      <w:r w:rsidRPr="00356EBA">
        <w:rPr>
          <w:rFonts w:ascii="仿宋" w:eastAsia="仿宋" w:hAnsi="仿宋" w:cs="Times New Roman"/>
          <w:sz w:val="32"/>
          <w:szCs w:val="32"/>
        </w:rPr>
        <w:t>，</w:t>
      </w:r>
      <w:r w:rsidR="004C1579" w:rsidRPr="00356EBA">
        <w:rPr>
          <w:rFonts w:ascii="仿宋" w:eastAsia="仿宋" w:hAnsi="仿宋" w:cs="Times New Roman" w:hint="eastAsia"/>
          <w:sz w:val="32"/>
          <w:szCs w:val="32"/>
        </w:rPr>
        <w:t>与</w:t>
      </w:r>
      <w:r w:rsidR="004C1579" w:rsidRPr="00356EBA">
        <w:rPr>
          <w:rFonts w:ascii="仿宋" w:eastAsia="仿宋" w:hAnsi="仿宋" w:cs="Times New Roman"/>
          <w:sz w:val="32"/>
          <w:szCs w:val="32"/>
        </w:rPr>
        <w:t>该股东</w:t>
      </w:r>
      <w:r w:rsidR="004C1579" w:rsidRPr="00356EBA">
        <w:rPr>
          <w:rFonts w:ascii="仿宋" w:eastAsia="仿宋" w:hAnsi="仿宋" w:cs="Times New Roman" w:hint="eastAsia"/>
          <w:sz w:val="32"/>
          <w:szCs w:val="32"/>
        </w:rPr>
        <w:t>约定</w:t>
      </w:r>
      <w:r w:rsidR="004C1579" w:rsidRPr="00356EBA">
        <w:rPr>
          <w:rFonts w:ascii="仿宋" w:eastAsia="仿宋" w:hAnsi="仿宋" w:cs="Times New Roman"/>
          <w:sz w:val="32"/>
          <w:szCs w:val="32"/>
        </w:rPr>
        <w:t>的</w:t>
      </w:r>
      <w:r w:rsidR="004C1579" w:rsidRPr="00356EBA">
        <w:rPr>
          <w:rFonts w:ascii="仿宋" w:eastAsia="仿宋" w:hAnsi="仿宋" w:cs="Times New Roman" w:hint="eastAsia"/>
          <w:sz w:val="32"/>
          <w:szCs w:val="32"/>
        </w:rPr>
        <w:t>在</w:t>
      </w:r>
      <w:r w:rsidR="004C1579" w:rsidRPr="00356EBA">
        <w:rPr>
          <w:rFonts w:ascii="仿宋" w:eastAsia="仿宋" w:hAnsi="仿宋" w:cs="Times New Roman"/>
          <w:sz w:val="32"/>
          <w:szCs w:val="32"/>
        </w:rPr>
        <w:t>一定条件下</w:t>
      </w:r>
      <w:r w:rsidR="004C1579" w:rsidRPr="00356EBA">
        <w:rPr>
          <w:rFonts w:ascii="仿宋" w:eastAsia="仿宋" w:hAnsi="仿宋" w:cs="Times New Roman" w:hint="eastAsia"/>
          <w:sz w:val="32"/>
          <w:szCs w:val="32"/>
        </w:rPr>
        <w:t>将</w:t>
      </w:r>
      <w:r w:rsidR="005C5898" w:rsidRPr="00356EBA">
        <w:rPr>
          <w:rFonts w:ascii="仿宋" w:eastAsia="仿宋" w:hAnsi="仿宋" w:cs="Times New Roman" w:hint="eastAsia"/>
          <w:sz w:val="32"/>
          <w:szCs w:val="32"/>
        </w:rPr>
        <w:t>不超过受</w:t>
      </w:r>
      <w:proofErr w:type="gramStart"/>
      <w:r w:rsidR="005C5898" w:rsidRPr="00356EBA">
        <w:rPr>
          <w:rFonts w:ascii="仿宋" w:eastAsia="仿宋" w:hAnsi="仿宋" w:cs="Times New Roman" w:hint="eastAsia"/>
          <w:sz w:val="32"/>
          <w:szCs w:val="32"/>
        </w:rPr>
        <w:t>让数量</w:t>
      </w:r>
      <w:proofErr w:type="gramEnd"/>
      <w:r w:rsidR="004C1579" w:rsidRPr="00356EBA">
        <w:rPr>
          <w:rFonts w:ascii="仿宋" w:eastAsia="仿宋" w:hAnsi="仿宋" w:cs="Times New Roman"/>
          <w:sz w:val="32"/>
          <w:szCs w:val="32"/>
        </w:rPr>
        <w:t>的股份</w:t>
      </w:r>
      <w:r w:rsidR="004C1579" w:rsidRPr="00356EBA">
        <w:rPr>
          <w:rFonts w:ascii="仿宋" w:eastAsia="仿宋" w:hAnsi="仿宋" w:cs="Times New Roman" w:hint="eastAsia"/>
          <w:sz w:val="32"/>
          <w:szCs w:val="32"/>
        </w:rPr>
        <w:t>回售</w:t>
      </w:r>
      <w:r w:rsidRPr="00356EBA">
        <w:rPr>
          <w:rFonts w:ascii="仿宋" w:eastAsia="仿宋" w:hAnsi="仿宋" w:cs="Times New Roman"/>
          <w:sz w:val="32"/>
          <w:szCs w:val="32"/>
        </w:rPr>
        <w:t>给</w:t>
      </w:r>
      <w:r w:rsidR="004C1579" w:rsidRPr="00356EBA">
        <w:rPr>
          <w:rFonts w:ascii="仿宋" w:eastAsia="仿宋" w:hAnsi="仿宋" w:cs="Times New Roman"/>
          <w:sz w:val="32"/>
          <w:szCs w:val="32"/>
        </w:rPr>
        <w:t>该股东的</w:t>
      </w:r>
      <w:r w:rsidR="004C1579" w:rsidRPr="00356EBA">
        <w:rPr>
          <w:rFonts w:ascii="仿宋" w:eastAsia="仿宋" w:hAnsi="仿宋" w:cs="Times New Roman" w:hint="eastAsia"/>
          <w:sz w:val="32"/>
          <w:szCs w:val="32"/>
        </w:rPr>
        <w:t>协议</w:t>
      </w:r>
      <w:r w:rsidR="004C1579" w:rsidRPr="00356EBA">
        <w:rPr>
          <w:rFonts w:ascii="仿宋" w:eastAsia="仿宋" w:hAnsi="仿宋" w:cs="Times New Roman"/>
          <w:sz w:val="32"/>
          <w:szCs w:val="32"/>
        </w:rPr>
        <w:t>安排</w:t>
      </w:r>
      <w:r w:rsidRPr="00356EBA">
        <w:rPr>
          <w:rFonts w:ascii="仿宋" w:eastAsia="仿宋" w:hAnsi="仿宋" w:cs="Times New Roman" w:hint="eastAsia"/>
          <w:sz w:val="32"/>
          <w:szCs w:val="32"/>
        </w:rPr>
        <w:t>；</w:t>
      </w:r>
      <w:r w:rsidRPr="00356EBA">
        <w:rPr>
          <w:rFonts w:ascii="仿宋" w:eastAsia="仿宋" w:hAnsi="仿宋" w:cs="Times New Roman"/>
          <w:sz w:val="32"/>
          <w:szCs w:val="32"/>
        </w:rPr>
        <w:t>做市库存股转售</w:t>
      </w:r>
      <w:r w:rsidR="004C1579" w:rsidRPr="00356EBA">
        <w:rPr>
          <w:rFonts w:ascii="仿宋" w:eastAsia="仿宋" w:hAnsi="仿宋" w:cs="Times New Roman" w:hint="eastAsia"/>
          <w:sz w:val="32"/>
          <w:szCs w:val="32"/>
        </w:rPr>
        <w:t>约定</w:t>
      </w:r>
      <w:r w:rsidRPr="00356EBA">
        <w:rPr>
          <w:rFonts w:ascii="仿宋" w:eastAsia="仿宋" w:hAnsi="仿宋" w:cs="Times New Roman"/>
          <w:sz w:val="32"/>
          <w:szCs w:val="32"/>
        </w:rPr>
        <w:t>，是指做市商</w:t>
      </w:r>
      <w:r w:rsidR="004C1579" w:rsidRPr="00356EBA">
        <w:rPr>
          <w:rFonts w:ascii="仿宋" w:eastAsia="仿宋" w:hAnsi="仿宋" w:cs="Times New Roman" w:hint="eastAsia"/>
          <w:sz w:val="32"/>
          <w:szCs w:val="32"/>
        </w:rPr>
        <w:t>在</w:t>
      </w:r>
      <w:r w:rsidR="00FB6654" w:rsidRPr="00356EBA">
        <w:rPr>
          <w:rFonts w:ascii="仿宋" w:eastAsia="仿宋" w:hAnsi="仿宋" w:cs="Times New Roman" w:hint="eastAsia"/>
          <w:sz w:val="32"/>
          <w:szCs w:val="32"/>
        </w:rPr>
        <w:t>认购</w:t>
      </w:r>
      <w:r w:rsidR="00FB6654" w:rsidRPr="00356EBA">
        <w:rPr>
          <w:rFonts w:ascii="仿宋" w:eastAsia="仿宋" w:hAnsi="仿宋" w:cs="Times New Roman"/>
          <w:sz w:val="32"/>
          <w:szCs w:val="32"/>
        </w:rPr>
        <w:t>挂牌公司</w:t>
      </w:r>
      <w:r w:rsidRPr="00356EBA">
        <w:rPr>
          <w:rFonts w:ascii="仿宋" w:eastAsia="仿宋" w:hAnsi="仿宋" w:cs="Times New Roman"/>
          <w:sz w:val="32"/>
          <w:szCs w:val="32"/>
        </w:rPr>
        <w:t>定向发行</w:t>
      </w:r>
      <w:r w:rsidR="004C1579" w:rsidRPr="00356EBA">
        <w:rPr>
          <w:rFonts w:ascii="仿宋" w:eastAsia="仿宋" w:hAnsi="仿宋" w:cs="Times New Roman" w:hint="eastAsia"/>
          <w:sz w:val="32"/>
          <w:szCs w:val="32"/>
        </w:rPr>
        <w:t>股份</w:t>
      </w:r>
      <w:r w:rsidR="004C1579" w:rsidRPr="00356EBA">
        <w:rPr>
          <w:rFonts w:ascii="仿宋" w:eastAsia="仿宋" w:hAnsi="仿宋" w:cs="Times New Roman"/>
          <w:sz w:val="32"/>
          <w:szCs w:val="32"/>
        </w:rPr>
        <w:t>时</w:t>
      </w:r>
      <w:r w:rsidRPr="00356EBA">
        <w:rPr>
          <w:rFonts w:ascii="仿宋" w:eastAsia="仿宋" w:hAnsi="仿宋" w:cs="Times New Roman"/>
          <w:sz w:val="32"/>
          <w:szCs w:val="32"/>
        </w:rPr>
        <w:t>，</w:t>
      </w:r>
      <w:r w:rsidR="004C1579" w:rsidRPr="00356EBA">
        <w:rPr>
          <w:rFonts w:ascii="仿宋" w:eastAsia="仿宋" w:hAnsi="仿宋" w:cs="Times New Roman" w:hint="eastAsia"/>
          <w:sz w:val="32"/>
          <w:szCs w:val="32"/>
        </w:rPr>
        <w:t>与</w:t>
      </w:r>
      <w:r w:rsidR="004C1579" w:rsidRPr="00356EBA">
        <w:rPr>
          <w:rFonts w:ascii="仿宋" w:eastAsia="仿宋" w:hAnsi="仿宋" w:cs="Times New Roman"/>
          <w:sz w:val="32"/>
          <w:szCs w:val="32"/>
        </w:rPr>
        <w:t>挂牌公司股东约定的</w:t>
      </w:r>
      <w:r w:rsidR="004C1579" w:rsidRPr="00356EBA">
        <w:rPr>
          <w:rFonts w:ascii="仿宋" w:eastAsia="仿宋" w:hAnsi="仿宋" w:cs="Times New Roman" w:hint="eastAsia"/>
          <w:sz w:val="32"/>
          <w:szCs w:val="32"/>
        </w:rPr>
        <w:t>在一定</w:t>
      </w:r>
      <w:r w:rsidR="004C1579" w:rsidRPr="00356EBA">
        <w:rPr>
          <w:rFonts w:ascii="仿宋" w:eastAsia="仿宋" w:hAnsi="仿宋" w:cs="Times New Roman"/>
          <w:sz w:val="32"/>
          <w:szCs w:val="32"/>
        </w:rPr>
        <w:t>条件下</w:t>
      </w:r>
      <w:r w:rsidR="004C1579" w:rsidRPr="00356EBA">
        <w:rPr>
          <w:rFonts w:ascii="仿宋" w:eastAsia="仿宋" w:hAnsi="仿宋" w:cs="Times New Roman" w:hint="eastAsia"/>
          <w:sz w:val="32"/>
          <w:szCs w:val="32"/>
        </w:rPr>
        <w:t>将</w:t>
      </w:r>
      <w:r w:rsidR="005C5898" w:rsidRPr="00356EBA">
        <w:rPr>
          <w:rFonts w:ascii="仿宋" w:eastAsia="仿宋" w:hAnsi="仿宋" w:cs="Times New Roman" w:hint="eastAsia"/>
          <w:sz w:val="32"/>
          <w:szCs w:val="32"/>
        </w:rPr>
        <w:t>不超过认购数量</w:t>
      </w:r>
      <w:r w:rsidR="004C1579" w:rsidRPr="00356EBA">
        <w:rPr>
          <w:rFonts w:ascii="仿宋" w:eastAsia="仿宋" w:hAnsi="仿宋" w:cs="Times New Roman"/>
          <w:sz w:val="32"/>
          <w:szCs w:val="32"/>
        </w:rPr>
        <w:t>的股份转售给该股东的</w:t>
      </w:r>
      <w:r w:rsidRPr="00356EBA">
        <w:rPr>
          <w:rFonts w:ascii="仿宋" w:eastAsia="仿宋" w:hAnsi="仿宋" w:cs="Times New Roman"/>
          <w:sz w:val="32"/>
          <w:szCs w:val="32"/>
        </w:rPr>
        <w:t>协议</w:t>
      </w:r>
      <w:r w:rsidR="004C1579" w:rsidRPr="00356EBA">
        <w:rPr>
          <w:rFonts w:ascii="仿宋" w:eastAsia="仿宋" w:hAnsi="仿宋" w:cs="Times New Roman" w:hint="eastAsia"/>
          <w:sz w:val="32"/>
          <w:szCs w:val="32"/>
        </w:rPr>
        <w:t>安排</w:t>
      </w:r>
      <w:r w:rsidRPr="00356EBA">
        <w:rPr>
          <w:rFonts w:ascii="仿宋" w:eastAsia="仿宋" w:hAnsi="仿宋" w:cs="Times New Roman"/>
          <w:sz w:val="32"/>
          <w:szCs w:val="32"/>
        </w:rPr>
        <w:t>。</w:t>
      </w:r>
    </w:p>
    <w:p w14:paraId="50CF8ED5" w14:textId="57A029AF" w:rsidR="006E484A" w:rsidRPr="00356EBA" w:rsidRDefault="006E484A" w:rsidP="00EC2C3F">
      <w:pPr>
        <w:pStyle w:val="1"/>
        <w:numPr>
          <w:ilvl w:val="0"/>
          <w:numId w:val="1"/>
        </w:numPr>
        <w:spacing w:line="600" w:lineRule="exact"/>
        <w:ind w:left="0" w:firstLineChars="189" w:firstLine="605"/>
        <w:rPr>
          <w:rFonts w:ascii="仿宋" w:eastAsia="仿宋" w:hAnsi="仿宋" w:cs="Times New Roman"/>
          <w:sz w:val="32"/>
          <w:szCs w:val="32"/>
        </w:rPr>
      </w:pPr>
      <w:r w:rsidRPr="00356EBA">
        <w:rPr>
          <w:rFonts w:ascii="仿宋" w:eastAsia="仿宋" w:hAnsi="仿宋" w:cs="Times New Roman" w:hint="eastAsia"/>
          <w:sz w:val="32"/>
          <w:szCs w:val="32"/>
        </w:rPr>
        <w:t>做市商</w:t>
      </w:r>
      <w:r w:rsidR="00BA4FC8" w:rsidRPr="00356EBA">
        <w:rPr>
          <w:rFonts w:ascii="仿宋" w:eastAsia="仿宋" w:hAnsi="仿宋" w:cs="Times New Roman" w:hint="eastAsia"/>
          <w:sz w:val="32"/>
          <w:szCs w:val="32"/>
        </w:rPr>
        <w:t>与挂牌公司</w:t>
      </w:r>
      <w:r w:rsidR="00BA4FC8" w:rsidRPr="00356EBA">
        <w:rPr>
          <w:rFonts w:ascii="仿宋" w:eastAsia="仿宋" w:hAnsi="仿宋" w:cs="Times New Roman"/>
          <w:sz w:val="32"/>
          <w:szCs w:val="32"/>
        </w:rPr>
        <w:t>股东</w:t>
      </w:r>
      <w:proofErr w:type="gramStart"/>
      <w:r w:rsidR="00FA1A3F" w:rsidRPr="00356EBA">
        <w:rPr>
          <w:rFonts w:ascii="仿宋" w:eastAsia="仿宋" w:hAnsi="仿宋" w:cs="Times New Roman" w:hint="eastAsia"/>
          <w:sz w:val="32"/>
          <w:szCs w:val="32"/>
        </w:rPr>
        <w:t>作</w:t>
      </w:r>
      <w:r w:rsidR="007744AC" w:rsidRPr="00356EBA">
        <w:rPr>
          <w:rFonts w:ascii="仿宋" w:eastAsia="仿宋" w:hAnsi="仿宋" w:cs="Times New Roman" w:hint="eastAsia"/>
          <w:sz w:val="32"/>
          <w:szCs w:val="32"/>
        </w:rPr>
        <w:t>出</w:t>
      </w:r>
      <w:proofErr w:type="gramEnd"/>
      <w:r w:rsidRPr="00356EBA">
        <w:rPr>
          <w:rFonts w:ascii="仿宋" w:eastAsia="仿宋" w:hAnsi="仿宋" w:cs="Times New Roman"/>
          <w:sz w:val="32"/>
          <w:szCs w:val="32"/>
        </w:rPr>
        <w:t>回售或转售</w:t>
      </w:r>
      <w:r w:rsidR="007744AC" w:rsidRPr="00356EBA">
        <w:rPr>
          <w:rFonts w:ascii="仿宋" w:eastAsia="仿宋" w:hAnsi="仿宋" w:cs="Times New Roman" w:hint="eastAsia"/>
          <w:sz w:val="32"/>
          <w:szCs w:val="32"/>
        </w:rPr>
        <w:t>约定</w:t>
      </w:r>
      <w:r w:rsidRPr="00356EBA">
        <w:rPr>
          <w:rFonts w:ascii="仿宋" w:eastAsia="仿宋" w:hAnsi="仿宋" w:cs="Times New Roman"/>
          <w:sz w:val="32"/>
          <w:szCs w:val="32"/>
        </w:rPr>
        <w:t>的，应当</w:t>
      </w:r>
      <w:r w:rsidRPr="00356EBA">
        <w:rPr>
          <w:rFonts w:ascii="仿宋" w:eastAsia="仿宋" w:hAnsi="仿宋" w:cs="Times New Roman" w:hint="eastAsia"/>
          <w:sz w:val="32"/>
          <w:szCs w:val="32"/>
        </w:rPr>
        <w:t>符合</w:t>
      </w:r>
      <w:r w:rsidRPr="00356EBA">
        <w:rPr>
          <w:rFonts w:ascii="仿宋" w:eastAsia="仿宋" w:hAnsi="仿宋" w:cs="Times New Roman"/>
          <w:sz w:val="32"/>
          <w:szCs w:val="32"/>
        </w:rPr>
        <w:t>下列规定：</w:t>
      </w:r>
    </w:p>
    <w:p w14:paraId="5D2D9C56" w14:textId="3E2CA9A0" w:rsidR="00C550AE" w:rsidRPr="00356EBA" w:rsidRDefault="006E484A"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hint="eastAsia"/>
          <w:sz w:val="32"/>
          <w:szCs w:val="32"/>
        </w:rPr>
        <w:t>（一</w:t>
      </w:r>
      <w:r w:rsidRPr="00356EBA">
        <w:rPr>
          <w:rFonts w:ascii="仿宋" w:eastAsia="仿宋" w:hAnsi="仿宋" w:cs="Times New Roman"/>
          <w:sz w:val="32"/>
          <w:szCs w:val="32"/>
        </w:rPr>
        <w:t>）</w:t>
      </w:r>
      <w:r w:rsidR="00C550AE" w:rsidRPr="00356EBA">
        <w:rPr>
          <w:rFonts w:ascii="仿宋" w:eastAsia="仿宋" w:hAnsi="仿宋" w:cs="Times New Roman" w:hint="eastAsia"/>
          <w:sz w:val="32"/>
          <w:szCs w:val="32"/>
        </w:rPr>
        <w:t>做</w:t>
      </w:r>
      <w:proofErr w:type="gramStart"/>
      <w:r w:rsidR="00C550AE" w:rsidRPr="00356EBA">
        <w:rPr>
          <w:rFonts w:ascii="仿宋" w:eastAsia="仿宋" w:hAnsi="仿宋" w:cs="Times New Roman" w:hint="eastAsia"/>
          <w:sz w:val="32"/>
          <w:szCs w:val="32"/>
        </w:rPr>
        <w:t>市商单次</w:t>
      </w:r>
      <w:proofErr w:type="gramEnd"/>
      <w:r w:rsidR="00C550AE" w:rsidRPr="00356EBA">
        <w:rPr>
          <w:rFonts w:ascii="仿宋" w:eastAsia="仿宋" w:hAnsi="仿宋" w:cs="Times New Roman" w:hint="eastAsia"/>
          <w:sz w:val="32"/>
          <w:szCs w:val="32"/>
        </w:rPr>
        <w:t>约定的回售或转售数量不得超过本次受让或认购的股份数量；</w:t>
      </w:r>
    </w:p>
    <w:p w14:paraId="1108B166" w14:textId="699782E9" w:rsidR="00710185" w:rsidRPr="00356EBA" w:rsidRDefault="00C550AE"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hint="eastAsia"/>
          <w:sz w:val="32"/>
          <w:szCs w:val="32"/>
        </w:rPr>
        <w:t>（二</w:t>
      </w:r>
      <w:r w:rsidRPr="00356EBA">
        <w:rPr>
          <w:rFonts w:ascii="仿宋" w:eastAsia="仿宋" w:hAnsi="仿宋" w:cs="Times New Roman"/>
          <w:sz w:val="32"/>
          <w:szCs w:val="32"/>
        </w:rPr>
        <w:t>）</w:t>
      </w:r>
      <w:r w:rsidR="003A393E" w:rsidRPr="00356EBA">
        <w:rPr>
          <w:rFonts w:ascii="仿宋" w:eastAsia="仿宋" w:hAnsi="仿宋" w:cs="Times New Roman" w:hint="eastAsia"/>
          <w:sz w:val="32"/>
          <w:szCs w:val="32"/>
        </w:rPr>
        <w:t>做市商申请</w:t>
      </w:r>
      <w:r w:rsidR="003A393E" w:rsidRPr="00356EBA">
        <w:rPr>
          <w:rFonts w:ascii="仿宋" w:eastAsia="仿宋" w:hAnsi="仿宋" w:cs="Times New Roman"/>
          <w:sz w:val="32"/>
          <w:szCs w:val="32"/>
        </w:rPr>
        <w:t>为股票</w:t>
      </w:r>
      <w:r w:rsidR="003A393E" w:rsidRPr="00356EBA">
        <w:rPr>
          <w:rFonts w:ascii="仿宋" w:eastAsia="仿宋" w:hAnsi="仿宋" w:cs="Times New Roman" w:hint="eastAsia"/>
          <w:sz w:val="32"/>
          <w:szCs w:val="32"/>
        </w:rPr>
        <w:t>做市前</w:t>
      </w:r>
      <w:r w:rsidR="003A393E" w:rsidRPr="00356EBA">
        <w:rPr>
          <w:rFonts w:ascii="仿宋" w:eastAsia="仿宋" w:hAnsi="仿宋" w:cs="Times New Roman"/>
          <w:sz w:val="32"/>
          <w:szCs w:val="32"/>
        </w:rPr>
        <w:t>获取的库存股</w:t>
      </w:r>
      <w:r w:rsidR="003A393E" w:rsidRPr="00356EBA">
        <w:rPr>
          <w:rFonts w:ascii="仿宋" w:eastAsia="仿宋" w:hAnsi="仿宋" w:cs="Times New Roman" w:hint="eastAsia"/>
          <w:sz w:val="32"/>
          <w:szCs w:val="32"/>
        </w:rPr>
        <w:t>，</w:t>
      </w:r>
      <w:r w:rsidR="003A393E" w:rsidRPr="00356EBA">
        <w:rPr>
          <w:rFonts w:ascii="仿宋" w:eastAsia="仿宋" w:hAnsi="仿宋" w:cs="Times New Roman"/>
          <w:sz w:val="32"/>
          <w:szCs w:val="32"/>
        </w:rPr>
        <w:t>回售或转售数量不得</w:t>
      </w:r>
      <w:r w:rsidR="003A393E" w:rsidRPr="00356EBA">
        <w:rPr>
          <w:rFonts w:ascii="仿宋" w:eastAsia="仿宋" w:hAnsi="仿宋" w:cs="Times New Roman" w:hint="eastAsia"/>
          <w:sz w:val="32"/>
          <w:szCs w:val="32"/>
        </w:rPr>
        <w:t>超过</w:t>
      </w:r>
      <w:r w:rsidR="003A393E" w:rsidRPr="00356EBA">
        <w:rPr>
          <w:rFonts w:ascii="仿宋" w:eastAsia="仿宋" w:hAnsi="仿宋" w:cs="Times New Roman"/>
          <w:sz w:val="32"/>
          <w:szCs w:val="32"/>
        </w:rPr>
        <w:t>申请为股票做市时的初始库存股数量</w:t>
      </w:r>
      <w:r w:rsidR="00B6165A" w:rsidRPr="00356EBA">
        <w:rPr>
          <w:rFonts w:ascii="仿宋" w:eastAsia="仿宋" w:hAnsi="仿宋" w:cs="Times New Roman" w:hint="eastAsia"/>
          <w:sz w:val="32"/>
          <w:szCs w:val="32"/>
        </w:rPr>
        <w:t>，</w:t>
      </w:r>
      <w:r w:rsidR="00710185" w:rsidRPr="00356EBA">
        <w:rPr>
          <w:rFonts w:ascii="仿宋" w:eastAsia="仿宋" w:hAnsi="仿宋" w:cs="Times New Roman" w:hint="eastAsia"/>
          <w:sz w:val="32"/>
          <w:szCs w:val="32"/>
        </w:rPr>
        <w:t>因挂牌公司</w:t>
      </w:r>
      <w:r w:rsidR="00710185" w:rsidRPr="00356EBA">
        <w:rPr>
          <w:rFonts w:ascii="仿宋" w:eastAsia="仿宋" w:hAnsi="仿宋" w:cs="Times New Roman"/>
          <w:sz w:val="32"/>
          <w:szCs w:val="32"/>
        </w:rPr>
        <w:t>权益分派导致的超出初始库存股数量的部分除外</w:t>
      </w:r>
      <w:r w:rsidR="003A393E" w:rsidRPr="00356EBA">
        <w:rPr>
          <w:rFonts w:ascii="仿宋" w:eastAsia="仿宋" w:hAnsi="仿宋" w:cs="Times New Roman"/>
          <w:sz w:val="32"/>
          <w:szCs w:val="32"/>
        </w:rPr>
        <w:t>；</w:t>
      </w:r>
    </w:p>
    <w:p w14:paraId="3FDAB13F" w14:textId="53DB684A" w:rsidR="00B371CA" w:rsidRPr="00356EBA" w:rsidRDefault="00EA2BB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hint="eastAsia"/>
          <w:sz w:val="32"/>
          <w:szCs w:val="32"/>
        </w:rPr>
        <w:t>（</w:t>
      </w:r>
      <w:r w:rsidR="00C550AE" w:rsidRPr="00356EBA">
        <w:rPr>
          <w:rFonts w:ascii="仿宋" w:eastAsia="仿宋" w:hAnsi="仿宋" w:cs="Times New Roman" w:hint="eastAsia"/>
          <w:sz w:val="32"/>
          <w:szCs w:val="32"/>
        </w:rPr>
        <w:t>三</w:t>
      </w:r>
      <w:r w:rsidR="00BA4FC8" w:rsidRPr="00356EBA">
        <w:rPr>
          <w:rFonts w:ascii="仿宋" w:eastAsia="仿宋" w:hAnsi="仿宋" w:cs="Times New Roman" w:hint="eastAsia"/>
          <w:sz w:val="32"/>
          <w:szCs w:val="32"/>
        </w:rPr>
        <w:t>）</w:t>
      </w:r>
      <w:r w:rsidR="008C12C2" w:rsidRPr="00356EBA">
        <w:rPr>
          <w:rFonts w:ascii="仿宋" w:eastAsia="仿宋" w:hAnsi="仿宋" w:cs="Times New Roman" w:hint="eastAsia"/>
          <w:sz w:val="32"/>
          <w:szCs w:val="32"/>
        </w:rPr>
        <w:t>做市商不得存在对做市后的申报或成交价格、数量、金额</w:t>
      </w:r>
      <w:r w:rsidR="00FA3E42" w:rsidRPr="00356EBA">
        <w:rPr>
          <w:rFonts w:ascii="仿宋" w:eastAsia="仿宋" w:hAnsi="仿宋" w:cs="Times New Roman" w:hint="eastAsia"/>
          <w:sz w:val="32"/>
          <w:szCs w:val="32"/>
        </w:rPr>
        <w:t>进行承诺等可能影响做市</w:t>
      </w:r>
      <w:r w:rsidR="006922EF" w:rsidRPr="00356EBA">
        <w:rPr>
          <w:rFonts w:ascii="仿宋" w:eastAsia="仿宋" w:hAnsi="仿宋" w:cs="Times New Roman" w:hint="eastAsia"/>
          <w:sz w:val="32"/>
          <w:szCs w:val="32"/>
        </w:rPr>
        <w:t>报价</w:t>
      </w:r>
      <w:r w:rsidR="00FA3E42" w:rsidRPr="00356EBA">
        <w:rPr>
          <w:rFonts w:ascii="仿宋" w:eastAsia="仿宋" w:hAnsi="仿宋" w:cs="Times New Roman" w:hint="eastAsia"/>
          <w:sz w:val="32"/>
          <w:szCs w:val="32"/>
        </w:rPr>
        <w:t>的情形</w:t>
      </w:r>
      <w:r w:rsidR="00FC6A9E" w:rsidRPr="00356EBA">
        <w:rPr>
          <w:rFonts w:ascii="仿宋" w:eastAsia="仿宋" w:hAnsi="仿宋" w:cs="Times New Roman" w:hint="eastAsia"/>
          <w:sz w:val="32"/>
          <w:szCs w:val="32"/>
        </w:rPr>
        <w:t>。</w:t>
      </w:r>
    </w:p>
    <w:p w14:paraId="19CB8852" w14:textId="44EC640C" w:rsidR="00DC3B87" w:rsidRPr="00356EBA" w:rsidRDefault="00B371CA" w:rsidP="00EC2C3F">
      <w:pPr>
        <w:pStyle w:val="1"/>
        <w:spacing w:line="600" w:lineRule="exact"/>
        <w:ind w:firstLine="640"/>
        <w:rPr>
          <w:rFonts w:ascii="仿宋" w:eastAsia="仿宋" w:hAnsi="仿宋" w:cs="Times New Roman"/>
          <w:sz w:val="32"/>
          <w:szCs w:val="32"/>
          <w:highlight w:val="yellow"/>
        </w:rPr>
      </w:pPr>
      <w:r w:rsidRPr="00356EBA">
        <w:rPr>
          <w:rFonts w:ascii="仿宋" w:eastAsia="仿宋" w:hAnsi="仿宋" w:cs="Times New Roman" w:hint="eastAsia"/>
          <w:sz w:val="32"/>
          <w:szCs w:val="32"/>
        </w:rPr>
        <w:t>做市商应当自回售或转售协议签署日起2个转让日内披露相关协议，并于回售或转售安排变更或终止之日起2个转让日内披露相关情况。</w:t>
      </w:r>
    </w:p>
    <w:p w14:paraId="2023F248" w14:textId="7777777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w:t>
      </w:r>
      <w:proofErr w:type="gramStart"/>
      <w:r w:rsidRPr="00356EBA">
        <w:rPr>
          <w:rFonts w:ascii="仿宋" w:eastAsia="仿宋" w:hAnsi="仿宋" w:cs="Times New Roman"/>
          <w:sz w:val="32"/>
          <w:szCs w:val="32"/>
        </w:rPr>
        <w:t>及其做市业务</w:t>
      </w:r>
      <w:proofErr w:type="gramEnd"/>
      <w:r w:rsidRPr="00356EBA">
        <w:rPr>
          <w:rFonts w:ascii="仿宋" w:eastAsia="仿宋" w:hAnsi="仿宋" w:cs="Times New Roman"/>
          <w:sz w:val="32"/>
          <w:szCs w:val="32"/>
        </w:rPr>
        <w:t>人员应依法、合</w:t>
      </w:r>
      <w:proofErr w:type="gramStart"/>
      <w:r w:rsidRPr="00356EBA">
        <w:rPr>
          <w:rFonts w:ascii="仿宋" w:eastAsia="仿宋" w:hAnsi="仿宋" w:cs="Times New Roman"/>
          <w:sz w:val="32"/>
          <w:szCs w:val="32"/>
        </w:rPr>
        <w:t>规</w:t>
      </w:r>
      <w:proofErr w:type="gramEnd"/>
      <w:r w:rsidRPr="00356EBA">
        <w:rPr>
          <w:rFonts w:ascii="仿宋" w:eastAsia="仿宋" w:hAnsi="仿宋" w:cs="Times New Roman"/>
          <w:sz w:val="32"/>
          <w:szCs w:val="32"/>
        </w:rPr>
        <w:t>开展</w:t>
      </w:r>
      <w:r w:rsidRPr="00356EBA">
        <w:rPr>
          <w:rFonts w:ascii="仿宋" w:eastAsia="仿宋" w:hAnsi="仿宋" w:cs="Times New Roman"/>
          <w:sz w:val="32"/>
          <w:szCs w:val="32"/>
        </w:rPr>
        <w:lastRenderedPageBreak/>
        <w:t>做市业务，不得从事下列行为：</w:t>
      </w:r>
    </w:p>
    <w:p w14:paraId="1E1276B2" w14:textId="77777777" w:rsidR="00DE0AF6" w:rsidRPr="00356EBA" w:rsidRDefault="00B9380B" w:rsidP="00EC2C3F">
      <w:pPr>
        <w:pStyle w:val="1"/>
        <w:numPr>
          <w:ilvl w:val="0"/>
          <w:numId w:val="3"/>
        </w:numPr>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不履行或不规范履行报价义务；</w:t>
      </w:r>
    </w:p>
    <w:p w14:paraId="45604987" w14:textId="77777777" w:rsidR="00DE0AF6" w:rsidRPr="00356EBA" w:rsidRDefault="00B9380B" w:rsidP="00EC2C3F">
      <w:pPr>
        <w:pStyle w:val="1"/>
        <w:numPr>
          <w:ilvl w:val="0"/>
          <w:numId w:val="3"/>
        </w:numPr>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利用内幕信息进行投资决策和交易；</w:t>
      </w:r>
    </w:p>
    <w:p w14:paraId="19F1A918"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（三）利用信息优势和资金优势，单独或者通过合谋，制造异常价格波动；</w:t>
      </w:r>
    </w:p>
    <w:p w14:paraId="66F0CA85"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（四）以不正当方式影响其他做市商做市；</w:t>
      </w:r>
    </w:p>
    <w:p w14:paraId="3E963120"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（五）与其他做市商通过串通报价或私下</w:t>
      </w:r>
      <w:proofErr w:type="gramStart"/>
      <w:r w:rsidRPr="00356EBA">
        <w:rPr>
          <w:rFonts w:ascii="仿宋" w:eastAsia="仿宋" w:hAnsi="仿宋" w:cs="Times New Roman"/>
          <w:sz w:val="32"/>
          <w:szCs w:val="32"/>
        </w:rPr>
        <w:t>交换做</w:t>
      </w:r>
      <w:proofErr w:type="gramEnd"/>
      <w:r w:rsidRPr="00356EBA">
        <w:rPr>
          <w:rFonts w:ascii="仿宋" w:eastAsia="仿宋" w:hAnsi="仿宋" w:cs="Times New Roman"/>
          <w:sz w:val="32"/>
          <w:szCs w:val="32"/>
        </w:rPr>
        <w:t>市策略、做市库存股票数量等信息谋取不正当利益；</w:t>
      </w:r>
    </w:p>
    <w:p w14:paraId="22E7662E" w14:textId="7CDDC56F"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hint="eastAsia"/>
          <w:sz w:val="32"/>
          <w:szCs w:val="32"/>
        </w:rPr>
        <w:t>（六）与所做市的挂牌公司</w:t>
      </w:r>
      <w:r w:rsidR="0027418F" w:rsidRPr="00356EBA">
        <w:rPr>
          <w:rFonts w:ascii="仿宋" w:eastAsia="仿宋" w:hAnsi="仿宋" w:cs="Times New Roman" w:hint="eastAsia"/>
          <w:sz w:val="32"/>
          <w:szCs w:val="32"/>
        </w:rPr>
        <w:t>及</w:t>
      </w:r>
      <w:r w:rsidR="0027418F" w:rsidRPr="00356EBA">
        <w:rPr>
          <w:rFonts w:ascii="仿宋" w:eastAsia="仿宋" w:hAnsi="仿宋" w:cs="Times New Roman"/>
          <w:sz w:val="32"/>
          <w:szCs w:val="32"/>
        </w:rPr>
        <w:t>股东</w:t>
      </w:r>
      <w:r w:rsidRPr="00356EBA">
        <w:rPr>
          <w:rFonts w:ascii="仿宋" w:eastAsia="仿宋" w:hAnsi="仿宋" w:cs="Times New Roman" w:hint="eastAsia"/>
          <w:sz w:val="32"/>
          <w:szCs w:val="32"/>
        </w:rPr>
        <w:t>就股权回购、现金补偿等</w:t>
      </w:r>
      <w:proofErr w:type="gramStart"/>
      <w:r w:rsidRPr="00356EBA">
        <w:rPr>
          <w:rFonts w:ascii="仿宋" w:eastAsia="仿宋" w:hAnsi="仿宋" w:cs="Times New Roman" w:hint="eastAsia"/>
          <w:sz w:val="32"/>
          <w:szCs w:val="32"/>
        </w:rPr>
        <w:t>作出</w:t>
      </w:r>
      <w:proofErr w:type="gramEnd"/>
      <w:r w:rsidRPr="00356EBA">
        <w:rPr>
          <w:rFonts w:ascii="仿宋" w:eastAsia="仿宋" w:hAnsi="仿宋" w:cs="Times New Roman" w:hint="eastAsia"/>
          <w:sz w:val="32"/>
          <w:szCs w:val="32"/>
        </w:rPr>
        <w:t>约定</w:t>
      </w:r>
      <w:r w:rsidR="006922EF" w:rsidRPr="00356EBA">
        <w:rPr>
          <w:rFonts w:ascii="仿宋" w:eastAsia="仿宋" w:hAnsi="仿宋" w:cs="Times New Roman" w:hint="eastAsia"/>
          <w:sz w:val="32"/>
          <w:szCs w:val="32"/>
        </w:rPr>
        <w:t>，</w:t>
      </w:r>
      <w:r w:rsidR="0027418F" w:rsidRPr="00356EBA">
        <w:rPr>
          <w:rFonts w:ascii="仿宋" w:eastAsia="仿宋" w:hAnsi="仿宋" w:cs="Times New Roman" w:hint="eastAsia"/>
          <w:sz w:val="32"/>
          <w:szCs w:val="32"/>
        </w:rPr>
        <w:t>本</w:t>
      </w:r>
      <w:r w:rsidR="001539E0" w:rsidRPr="00356EBA">
        <w:rPr>
          <w:rFonts w:ascii="仿宋" w:eastAsia="仿宋" w:hAnsi="仿宋" w:cs="Times New Roman" w:hint="eastAsia"/>
          <w:sz w:val="32"/>
          <w:szCs w:val="32"/>
        </w:rPr>
        <w:t>细则</w:t>
      </w:r>
      <w:r w:rsidR="0027418F" w:rsidRPr="00356EBA">
        <w:rPr>
          <w:rFonts w:ascii="仿宋" w:eastAsia="仿宋" w:hAnsi="仿宋" w:cs="Times New Roman" w:hint="eastAsia"/>
          <w:sz w:val="32"/>
          <w:szCs w:val="32"/>
        </w:rPr>
        <w:t>第十四条、第十五条规定的回售、转售约定除外；</w:t>
      </w:r>
    </w:p>
    <w:p w14:paraId="2247A61D"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（七）做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人员通过做市向自身或利益相关者进行利益输送；</w:t>
      </w:r>
    </w:p>
    <w:p w14:paraId="31BC713D" w14:textId="5DAF8EB8"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（八）</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规定的其他行为。</w:t>
      </w:r>
    </w:p>
    <w:p w14:paraId="25510EAC" w14:textId="33032261" w:rsidR="00DE0AF6" w:rsidRPr="00356EBA" w:rsidRDefault="00B9380B" w:rsidP="00EC2C3F">
      <w:pPr>
        <w:pStyle w:val="3"/>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做市商应当于每月的前五个</w:t>
      </w:r>
      <w:proofErr w:type="gramStart"/>
      <w:r w:rsidRPr="00356EBA">
        <w:rPr>
          <w:rFonts w:ascii="仿宋" w:eastAsia="仿宋" w:hAnsi="仿宋" w:cs="Times New Roman"/>
          <w:sz w:val="32"/>
          <w:szCs w:val="32"/>
        </w:rPr>
        <w:t>转让日</w:t>
      </w:r>
      <w:proofErr w:type="gramEnd"/>
      <w:r w:rsidRPr="00356EBA">
        <w:rPr>
          <w:rFonts w:ascii="仿宋" w:eastAsia="仿宋" w:hAnsi="仿宋" w:cs="Times New Roman"/>
          <w:sz w:val="32"/>
          <w:szCs w:val="32"/>
        </w:rPr>
        <w:t>内向</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报送上月做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情况报告，包括但不限于合</w:t>
      </w:r>
      <w:proofErr w:type="gramStart"/>
      <w:r w:rsidRPr="00356EBA">
        <w:rPr>
          <w:rFonts w:ascii="仿宋" w:eastAsia="仿宋" w:hAnsi="仿宋" w:cs="Times New Roman"/>
          <w:sz w:val="32"/>
          <w:szCs w:val="32"/>
        </w:rPr>
        <w:t>规</w:t>
      </w:r>
      <w:proofErr w:type="gramEnd"/>
      <w:r w:rsidRPr="00356EBA">
        <w:rPr>
          <w:rFonts w:ascii="仿宋" w:eastAsia="仿宋" w:hAnsi="仿宋" w:cs="Times New Roman"/>
          <w:sz w:val="32"/>
          <w:szCs w:val="32"/>
        </w:rPr>
        <w:t>情况、履行做市义务情况、</w:t>
      </w:r>
      <w:r w:rsidRPr="00356EBA">
        <w:rPr>
          <w:rFonts w:ascii="仿宋" w:eastAsia="仿宋" w:hAnsi="仿宋" w:cs="Times New Roman" w:hint="eastAsia"/>
          <w:sz w:val="32"/>
          <w:szCs w:val="32"/>
        </w:rPr>
        <w:t>做市股票库存</w:t>
      </w:r>
      <w:r w:rsidR="00143CE7" w:rsidRPr="00356EBA">
        <w:rPr>
          <w:rFonts w:ascii="仿宋" w:eastAsia="仿宋" w:hAnsi="仿宋" w:cs="Times New Roman" w:hint="eastAsia"/>
          <w:sz w:val="32"/>
          <w:szCs w:val="32"/>
        </w:rPr>
        <w:t>、</w:t>
      </w:r>
      <w:r w:rsidRPr="00356EBA">
        <w:rPr>
          <w:rFonts w:ascii="仿宋" w:eastAsia="仿宋" w:hAnsi="仿宋" w:cs="Times New Roman"/>
          <w:sz w:val="32"/>
          <w:szCs w:val="32"/>
        </w:rPr>
        <w:t>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盈亏及相关风险控制指标等信息。</w:t>
      </w:r>
    </w:p>
    <w:p w14:paraId="31ACAA56" w14:textId="3E16D307"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做市商应当积极配合</w:t>
      </w:r>
      <w:r w:rsidR="00D80BE6" w:rsidRPr="00356EBA">
        <w:rPr>
          <w:rFonts w:ascii="仿宋" w:eastAsia="仿宋" w:hAnsi="仿宋" w:cs="Times New Roman"/>
          <w:sz w:val="32"/>
          <w:szCs w:val="32"/>
        </w:rPr>
        <w:t>全国股转公司</w:t>
      </w:r>
      <w:r w:rsidR="004111BE" w:rsidRPr="00356EBA">
        <w:rPr>
          <w:rFonts w:ascii="仿宋" w:eastAsia="仿宋" w:hAnsi="仿宋" w:cs="Times New Roman"/>
          <w:sz w:val="32"/>
          <w:szCs w:val="32"/>
        </w:rPr>
        <w:t>的自律管理</w:t>
      </w:r>
      <w:r w:rsidRPr="00356EBA">
        <w:rPr>
          <w:rFonts w:ascii="仿宋" w:eastAsia="仿宋" w:hAnsi="仿宋" w:cs="Times New Roman"/>
          <w:sz w:val="32"/>
          <w:szCs w:val="32"/>
        </w:rPr>
        <w:t>，按照</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要求及时说明情况，提供相关文件、资料，不得拒绝或者拖延提供有关资料，不得提供虚假、误导性或者不完整的资料。</w:t>
      </w:r>
    </w:p>
    <w:p w14:paraId="480F7484" w14:textId="0CAA86CB" w:rsidR="00DE0AF6" w:rsidRPr="00356EBA" w:rsidRDefault="00D80BE6"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全国股转公司</w:t>
      </w:r>
      <w:r w:rsidR="00B9380B" w:rsidRPr="00356EBA">
        <w:rPr>
          <w:rFonts w:ascii="仿宋" w:eastAsia="仿宋" w:hAnsi="仿宋" w:cs="Times New Roman"/>
          <w:sz w:val="32"/>
          <w:szCs w:val="32"/>
        </w:rPr>
        <w:t>对做市商</w:t>
      </w:r>
      <w:proofErr w:type="gramStart"/>
      <w:r w:rsidR="00B9380B" w:rsidRPr="00356EBA">
        <w:rPr>
          <w:rFonts w:ascii="仿宋" w:eastAsia="仿宋" w:hAnsi="仿宋" w:cs="Times New Roman"/>
          <w:sz w:val="32"/>
          <w:szCs w:val="32"/>
        </w:rPr>
        <w:t>及其做市业务</w:t>
      </w:r>
      <w:proofErr w:type="gramEnd"/>
      <w:r w:rsidR="00B9380B" w:rsidRPr="00356EBA">
        <w:rPr>
          <w:rFonts w:ascii="仿宋" w:eastAsia="仿宋" w:hAnsi="仿宋" w:cs="Times New Roman"/>
          <w:sz w:val="32"/>
          <w:szCs w:val="32"/>
        </w:rPr>
        <w:t>人员执</w:t>
      </w:r>
      <w:r w:rsidR="00B9380B" w:rsidRPr="00356EBA">
        <w:rPr>
          <w:rFonts w:ascii="仿宋" w:eastAsia="仿宋" w:hAnsi="仿宋" w:cs="Times New Roman"/>
          <w:sz w:val="32"/>
          <w:szCs w:val="32"/>
        </w:rPr>
        <w:lastRenderedPageBreak/>
        <w:t>业情况进行持续记录，建立做</w:t>
      </w:r>
      <w:proofErr w:type="gramStart"/>
      <w:r w:rsidR="00B9380B" w:rsidRPr="00356EBA">
        <w:rPr>
          <w:rFonts w:ascii="仿宋" w:eastAsia="仿宋" w:hAnsi="仿宋" w:cs="Times New Roman"/>
          <w:sz w:val="32"/>
          <w:szCs w:val="32"/>
        </w:rPr>
        <w:t>市业务</w:t>
      </w:r>
      <w:proofErr w:type="gramEnd"/>
      <w:r w:rsidR="00B9380B" w:rsidRPr="00356EBA">
        <w:rPr>
          <w:rFonts w:ascii="仿宋" w:eastAsia="仿宋" w:hAnsi="仿宋" w:cs="Times New Roman"/>
          <w:sz w:val="32"/>
          <w:szCs w:val="32"/>
        </w:rPr>
        <w:t>评价体系，并可将相关信息予以公开。</w:t>
      </w:r>
    </w:p>
    <w:p w14:paraId="13F5CC8A" w14:textId="30088271"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做市商主动终止从事做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的，应当向</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提出申请。</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同意其终止从事做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的，自受理之日起</w:t>
      </w:r>
      <w:r w:rsidRPr="00356EBA">
        <w:rPr>
          <w:rFonts w:ascii="Times New Roman" w:eastAsia="仿宋" w:hAnsi="Times New Roman" w:cs="Times New Roman"/>
          <w:sz w:val="32"/>
          <w:szCs w:val="32"/>
        </w:rPr>
        <w:t>10</w:t>
      </w:r>
      <w:r w:rsidRPr="00356EBA">
        <w:rPr>
          <w:rFonts w:ascii="仿宋" w:eastAsia="仿宋" w:hAnsi="仿宋" w:cs="Times New Roman"/>
          <w:sz w:val="32"/>
          <w:szCs w:val="32"/>
        </w:rPr>
        <w:t>个转让日内书面通知该做市商并公告。</w:t>
      </w:r>
    </w:p>
    <w:p w14:paraId="57B482C7" w14:textId="62EC2E21"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做市商因违反本</w:t>
      </w:r>
      <w:r w:rsidR="001539E0" w:rsidRPr="00356EBA">
        <w:rPr>
          <w:rFonts w:ascii="仿宋" w:eastAsia="仿宋" w:hAnsi="仿宋" w:cs="Times New Roman"/>
          <w:sz w:val="32"/>
          <w:szCs w:val="32"/>
        </w:rPr>
        <w:t>细则</w:t>
      </w:r>
      <w:r w:rsidRPr="00356EBA">
        <w:rPr>
          <w:rFonts w:ascii="仿宋" w:eastAsia="仿宋" w:hAnsi="仿宋" w:cs="Times New Roman"/>
          <w:sz w:val="32"/>
          <w:szCs w:val="32"/>
        </w:rPr>
        <w:t>或其他</w:t>
      </w:r>
      <w:r w:rsidR="00D80BE6" w:rsidRPr="00356EBA">
        <w:rPr>
          <w:rFonts w:ascii="仿宋" w:eastAsia="仿宋" w:hAnsi="仿宋" w:cs="Times New Roman"/>
          <w:sz w:val="32"/>
          <w:szCs w:val="32"/>
        </w:rPr>
        <w:t>全国股</w:t>
      </w:r>
      <w:proofErr w:type="gramStart"/>
      <w:r w:rsidR="00D80BE6" w:rsidRPr="00356EBA">
        <w:rPr>
          <w:rFonts w:ascii="仿宋" w:eastAsia="仿宋" w:hAnsi="仿宋" w:cs="Times New Roman"/>
          <w:sz w:val="32"/>
          <w:szCs w:val="32"/>
        </w:rPr>
        <w:t>转系统</w:t>
      </w:r>
      <w:proofErr w:type="gramEnd"/>
      <w:r w:rsidRPr="00356EBA">
        <w:rPr>
          <w:rFonts w:ascii="仿宋" w:eastAsia="仿宋" w:hAnsi="仿宋" w:cs="Times New Roman"/>
          <w:sz w:val="32"/>
          <w:szCs w:val="32"/>
        </w:rPr>
        <w:t>相关规定被终止从事做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的，</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书面通知该做市商并公告。</w:t>
      </w:r>
    </w:p>
    <w:p w14:paraId="4309F26C" w14:textId="6E89D0F6"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做市商终止从事做市业务</w:t>
      </w:r>
      <w:r w:rsidR="003370BA" w:rsidRPr="00356EBA">
        <w:rPr>
          <w:rFonts w:ascii="仿宋" w:eastAsia="仿宋" w:hAnsi="仿宋" w:cs="Times New Roman" w:hint="eastAsia"/>
          <w:sz w:val="32"/>
          <w:szCs w:val="32"/>
        </w:rPr>
        <w:t>，</w:t>
      </w:r>
      <w:r w:rsidRPr="00356EBA">
        <w:rPr>
          <w:rFonts w:ascii="仿宋" w:eastAsia="仿宋" w:hAnsi="仿宋" w:cs="Times New Roman"/>
          <w:sz w:val="32"/>
          <w:szCs w:val="32"/>
        </w:rPr>
        <w:t>应当制定业务处置方案，做好业务终止后续处置工作，包括做市库存股票处理、做市专用证券账户注销等，并将处置方案、处置情况及时报告</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w:t>
      </w:r>
    </w:p>
    <w:p w14:paraId="6FA5E2D0" w14:textId="19B29D1B"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做市商违反本</w:t>
      </w:r>
      <w:r w:rsidR="001539E0" w:rsidRPr="00356EBA">
        <w:rPr>
          <w:rFonts w:ascii="仿宋" w:eastAsia="仿宋" w:hAnsi="仿宋" w:cs="Times New Roman"/>
          <w:sz w:val="32"/>
          <w:szCs w:val="32"/>
        </w:rPr>
        <w:t>细则</w:t>
      </w:r>
      <w:r w:rsidRPr="00356EBA">
        <w:rPr>
          <w:rFonts w:ascii="仿宋" w:eastAsia="仿宋" w:hAnsi="仿宋" w:cs="Times New Roman"/>
          <w:sz w:val="32"/>
          <w:szCs w:val="32"/>
        </w:rPr>
        <w:t>的，</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可以视情况采取以下措施，并记入诚信档案：</w:t>
      </w:r>
    </w:p>
    <w:p w14:paraId="49FB2DA3"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（一）约见谈话；</w:t>
      </w:r>
    </w:p>
    <w:p w14:paraId="4412AB98"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（二）要求提交书面承诺；</w:t>
      </w:r>
    </w:p>
    <w:p w14:paraId="1B4DB6D8"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（三）出具警示函；</w:t>
      </w:r>
    </w:p>
    <w:p w14:paraId="0F6C4108"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（四）责令改正；</w:t>
      </w:r>
    </w:p>
    <w:p w14:paraId="47078B19"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（五）通报批评；</w:t>
      </w:r>
    </w:p>
    <w:p w14:paraId="07702AF5"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（六）公开谴责；</w:t>
      </w:r>
    </w:p>
    <w:p w14:paraId="752CA98E"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（七）暂停、限制直至终止其从事做市业务；</w:t>
      </w:r>
    </w:p>
    <w:p w14:paraId="4D71A166"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（八）向中国证监会报告有关违法违规行为。</w:t>
      </w:r>
    </w:p>
    <w:p w14:paraId="1B49A6CA" w14:textId="7441C49C"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lastRenderedPageBreak/>
        <w:t>做</w:t>
      </w:r>
      <w:proofErr w:type="gramStart"/>
      <w:r w:rsidRPr="00356EBA">
        <w:rPr>
          <w:rFonts w:ascii="仿宋" w:eastAsia="仿宋" w:hAnsi="仿宋" w:cs="Times New Roman"/>
          <w:sz w:val="32"/>
          <w:szCs w:val="32"/>
        </w:rPr>
        <w:t>市业务</w:t>
      </w:r>
      <w:proofErr w:type="gramEnd"/>
      <w:r w:rsidRPr="00356EBA">
        <w:rPr>
          <w:rFonts w:ascii="仿宋" w:eastAsia="仿宋" w:hAnsi="仿宋" w:cs="Times New Roman"/>
          <w:sz w:val="32"/>
          <w:szCs w:val="32"/>
        </w:rPr>
        <w:t>人员违反本</w:t>
      </w:r>
      <w:r w:rsidR="001539E0" w:rsidRPr="00356EBA">
        <w:rPr>
          <w:rFonts w:ascii="仿宋" w:eastAsia="仿宋" w:hAnsi="仿宋" w:cs="Times New Roman"/>
          <w:sz w:val="32"/>
          <w:szCs w:val="32"/>
        </w:rPr>
        <w:t>细则</w:t>
      </w:r>
      <w:r w:rsidRPr="00356EBA">
        <w:rPr>
          <w:rFonts w:ascii="仿宋" w:eastAsia="仿宋" w:hAnsi="仿宋" w:cs="Times New Roman"/>
          <w:sz w:val="32"/>
          <w:szCs w:val="32"/>
        </w:rPr>
        <w:t>的，</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可以视情况采取以下措施，并记入诚信档案：</w:t>
      </w:r>
    </w:p>
    <w:p w14:paraId="739059F6"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（一）约见谈话；</w:t>
      </w:r>
    </w:p>
    <w:p w14:paraId="03D8369F"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color w:val="000000"/>
          <w:kern w:val="0"/>
          <w:sz w:val="32"/>
          <w:szCs w:val="32"/>
        </w:rPr>
        <w:t>（二</w:t>
      </w:r>
      <w:r w:rsidRPr="00356EBA">
        <w:rPr>
          <w:rFonts w:ascii="仿宋" w:eastAsia="仿宋" w:hAnsi="仿宋" w:cs="Times New Roman"/>
          <w:sz w:val="32"/>
          <w:szCs w:val="32"/>
        </w:rPr>
        <w:t>）责令参加培训；</w:t>
      </w:r>
    </w:p>
    <w:p w14:paraId="18B415CE"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（三）责令所在机构给予处分；</w:t>
      </w:r>
    </w:p>
    <w:p w14:paraId="4FB54179"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（四）通报批评；</w:t>
      </w:r>
    </w:p>
    <w:p w14:paraId="779D9D4A"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（五）公开谴责；</w:t>
      </w:r>
    </w:p>
    <w:p w14:paraId="74A81405" w14:textId="77777777" w:rsidR="00DE0AF6" w:rsidRPr="00356EBA" w:rsidRDefault="00B9380B" w:rsidP="00EC2C3F">
      <w:pPr>
        <w:pStyle w:val="1"/>
        <w:spacing w:line="600" w:lineRule="exact"/>
        <w:ind w:firstLine="640"/>
        <w:rPr>
          <w:rFonts w:ascii="仿宋" w:eastAsia="仿宋" w:hAnsi="仿宋" w:cs="Times New Roman"/>
          <w:sz w:val="32"/>
          <w:szCs w:val="32"/>
        </w:rPr>
      </w:pPr>
      <w:r w:rsidRPr="00356EBA">
        <w:rPr>
          <w:rFonts w:ascii="仿宋" w:eastAsia="仿宋" w:hAnsi="仿宋" w:cs="Times New Roman"/>
          <w:sz w:val="32"/>
          <w:szCs w:val="32"/>
        </w:rPr>
        <w:t>（六）向中国证监会报告有关违法违规行为。</w:t>
      </w:r>
    </w:p>
    <w:p w14:paraId="073EFF32" w14:textId="1A209088" w:rsidR="004A0033"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sz w:val="32"/>
          <w:szCs w:val="32"/>
        </w:rPr>
        <w:t>本</w:t>
      </w:r>
      <w:r w:rsidR="001539E0" w:rsidRPr="00356EBA">
        <w:rPr>
          <w:rFonts w:ascii="仿宋" w:eastAsia="仿宋" w:hAnsi="仿宋" w:cs="Times New Roman"/>
          <w:sz w:val="32"/>
          <w:szCs w:val="32"/>
        </w:rPr>
        <w:t>细则</w:t>
      </w:r>
      <w:r w:rsidRPr="00356EBA">
        <w:rPr>
          <w:rFonts w:ascii="仿宋" w:eastAsia="仿宋" w:hAnsi="仿宋" w:cs="Times New Roman"/>
          <w:sz w:val="32"/>
          <w:szCs w:val="32"/>
        </w:rPr>
        <w:t>由</w:t>
      </w:r>
      <w:r w:rsidR="00D80BE6" w:rsidRPr="00356EBA">
        <w:rPr>
          <w:rFonts w:ascii="仿宋" w:eastAsia="仿宋" w:hAnsi="仿宋" w:cs="Times New Roman"/>
          <w:sz w:val="32"/>
          <w:szCs w:val="32"/>
        </w:rPr>
        <w:t>全国股转公司</w:t>
      </w:r>
      <w:r w:rsidRPr="00356EBA">
        <w:rPr>
          <w:rFonts w:ascii="仿宋" w:eastAsia="仿宋" w:hAnsi="仿宋" w:cs="Times New Roman"/>
          <w:sz w:val="32"/>
          <w:szCs w:val="32"/>
        </w:rPr>
        <w:t>负责解释。</w:t>
      </w:r>
    </w:p>
    <w:p w14:paraId="1C6E29CF" w14:textId="6E556E9F" w:rsidR="00DE0AF6" w:rsidRPr="00356EBA" w:rsidRDefault="00B9380B" w:rsidP="00EC2C3F">
      <w:pPr>
        <w:pStyle w:val="1"/>
        <w:numPr>
          <w:ilvl w:val="0"/>
          <w:numId w:val="1"/>
        </w:numPr>
        <w:spacing w:line="600" w:lineRule="exact"/>
        <w:ind w:left="0" w:firstLine="640"/>
        <w:rPr>
          <w:rFonts w:ascii="仿宋" w:eastAsia="仿宋" w:hAnsi="仿宋" w:cs="Times New Roman"/>
          <w:sz w:val="32"/>
          <w:szCs w:val="32"/>
        </w:rPr>
      </w:pPr>
      <w:r w:rsidRPr="00356EBA">
        <w:rPr>
          <w:rFonts w:ascii="仿宋" w:eastAsia="仿宋" w:hAnsi="仿宋" w:cs="Times New Roman" w:hint="eastAsia"/>
          <w:sz w:val="32"/>
          <w:szCs w:val="32"/>
        </w:rPr>
        <w:t>本</w:t>
      </w:r>
      <w:r w:rsidR="001539E0" w:rsidRPr="00356EBA">
        <w:rPr>
          <w:rFonts w:ascii="仿宋" w:eastAsia="仿宋" w:hAnsi="仿宋" w:cs="Times New Roman" w:hint="eastAsia"/>
          <w:sz w:val="32"/>
          <w:szCs w:val="32"/>
        </w:rPr>
        <w:t>细则</w:t>
      </w:r>
      <w:r w:rsidRPr="00356EBA">
        <w:rPr>
          <w:rFonts w:ascii="仿宋" w:eastAsia="仿宋" w:hAnsi="仿宋" w:cs="Times New Roman" w:hint="eastAsia"/>
          <w:sz w:val="32"/>
          <w:szCs w:val="32"/>
        </w:rPr>
        <w:t>自发布之日起施行。</w:t>
      </w:r>
    </w:p>
    <w:sectPr w:rsidR="00DE0AF6" w:rsidRPr="00356EBA">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41425" w14:textId="77777777" w:rsidR="00976C2B" w:rsidRDefault="00976C2B">
      <w:r>
        <w:separator/>
      </w:r>
    </w:p>
  </w:endnote>
  <w:endnote w:type="continuationSeparator" w:id="0">
    <w:p w14:paraId="360EF5A8" w14:textId="77777777" w:rsidR="00976C2B" w:rsidRDefault="00976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AE5D7" w14:textId="77777777" w:rsidR="00DE0AF6" w:rsidRDefault="00B9380B">
    <w:pPr>
      <w:pStyle w:val="a4"/>
      <w:jc w:val="center"/>
    </w:pPr>
    <w:r>
      <w:fldChar w:fldCharType="begin"/>
    </w:r>
    <w:r>
      <w:instrText>PAGE   \* MERGEFORMAT</w:instrText>
    </w:r>
    <w:r>
      <w:fldChar w:fldCharType="separate"/>
    </w:r>
    <w:r w:rsidR="00356EBA">
      <w:rPr>
        <w:noProof/>
      </w:rPr>
      <w:t>8</w:t>
    </w:r>
    <w:r>
      <w:fldChar w:fldCharType="end"/>
    </w:r>
  </w:p>
  <w:p w14:paraId="72A0402B" w14:textId="77777777" w:rsidR="00DE0AF6" w:rsidRDefault="00DE0A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14A58" w14:textId="77777777" w:rsidR="00976C2B" w:rsidRDefault="00976C2B">
      <w:r>
        <w:separator/>
      </w:r>
    </w:p>
  </w:footnote>
  <w:footnote w:type="continuationSeparator" w:id="0">
    <w:p w14:paraId="4F494FEC" w14:textId="77777777" w:rsidR="00976C2B" w:rsidRDefault="00976C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6E12"/>
    <w:multiLevelType w:val="hybridMultilevel"/>
    <w:tmpl w:val="581490EC"/>
    <w:lvl w:ilvl="0" w:tplc="25FEF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869C4E"/>
    <w:multiLevelType w:val="singleLevel"/>
    <w:tmpl w:val="53869C4E"/>
    <w:lvl w:ilvl="0">
      <w:start w:val="1"/>
      <w:numFmt w:val="chineseCounting"/>
      <w:suff w:val="nothing"/>
      <w:lvlText w:val="（%1）"/>
      <w:lvlJc w:val="left"/>
    </w:lvl>
  </w:abstractNum>
  <w:abstractNum w:abstractNumId="2">
    <w:nsid w:val="5386B059"/>
    <w:multiLevelType w:val="singleLevel"/>
    <w:tmpl w:val="5386B059"/>
    <w:lvl w:ilvl="0">
      <w:start w:val="1"/>
      <w:numFmt w:val="chineseCounting"/>
      <w:suff w:val="nothing"/>
      <w:lvlText w:val="（%1）"/>
      <w:lvlJc w:val="left"/>
    </w:lvl>
  </w:abstractNum>
  <w:abstractNum w:abstractNumId="3">
    <w:nsid w:val="5C045CA5"/>
    <w:multiLevelType w:val="multilevel"/>
    <w:tmpl w:val="621663B8"/>
    <w:lvl w:ilvl="0">
      <w:start w:val="1"/>
      <w:numFmt w:val="chineseCountingThousand"/>
      <w:lvlText w:val="第%1条"/>
      <w:lvlJc w:val="left"/>
      <w:pPr>
        <w:ind w:left="5948" w:hanging="420"/>
      </w:pPr>
      <w:rPr>
        <w:rFonts w:ascii="仿宋" w:eastAsia="仿宋" w:hAnsi="仿宋" w:cs="Times New Roman" w:hint="eastAsia"/>
        <w:b/>
        <w:color w:val="auto"/>
        <w:sz w:val="32"/>
        <w:szCs w:val="32"/>
        <w:lang w:val="en-US"/>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F6"/>
    <w:rsid w:val="00070FC6"/>
    <w:rsid w:val="000803A8"/>
    <w:rsid w:val="00082E9F"/>
    <w:rsid w:val="00084E7C"/>
    <w:rsid w:val="000A0FE7"/>
    <w:rsid w:val="000D4987"/>
    <w:rsid w:val="000F26B9"/>
    <w:rsid w:val="000F3142"/>
    <w:rsid w:val="00102648"/>
    <w:rsid w:val="0010558F"/>
    <w:rsid w:val="00110595"/>
    <w:rsid w:val="00110BFD"/>
    <w:rsid w:val="0013162F"/>
    <w:rsid w:val="00143CE7"/>
    <w:rsid w:val="001539E0"/>
    <w:rsid w:val="00154F52"/>
    <w:rsid w:val="00197514"/>
    <w:rsid w:val="001B0E82"/>
    <w:rsid w:val="001D024A"/>
    <w:rsid w:val="001D66B9"/>
    <w:rsid w:val="00214A9A"/>
    <w:rsid w:val="00226C30"/>
    <w:rsid w:val="00256F16"/>
    <w:rsid w:val="0027418F"/>
    <w:rsid w:val="00291A23"/>
    <w:rsid w:val="002A152B"/>
    <w:rsid w:val="002A177A"/>
    <w:rsid w:val="002E7F72"/>
    <w:rsid w:val="00321BD5"/>
    <w:rsid w:val="003236D0"/>
    <w:rsid w:val="0033164D"/>
    <w:rsid w:val="003370BA"/>
    <w:rsid w:val="00345E7B"/>
    <w:rsid w:val="00356EBA"/>
    <w:rsid w:val="00362765"/>
    <w:rsid w:val="00381734"/>
    <w:rsid w:val="0038525E"/>
    <w:rsid w:val="003A393E"/>
    <w:rsid w:val="003A3989"/>
    <w:rsid w:val="003B0977"/>
    <w:rsid w:val="003D2A03"/>
    <w:rsid w:val="003D5A43"/>
    <w:rsid w:val="003E1B6A"/>
    <w:rsid w:val="003E349F"/>
    <w:rsid w:val="003E7C4D"/>
    <w:rsid w:val="003F64D5"/>
    <w:rsid w:val="00403C7E"/>
    <w:rsid w:val="0040459C"/>
    <w:rsid w:val="004111BE"/>
    <w:rsid w:val="00420AE5"/>
    <w:rsid w:val="00444EDB"/>
    <w:rsid w:val="00464884"/>
    <w:rsid w:val="004734A4"/>
    <w:rsid w:val="004949F5"/>
    <w:rsid w:val="004A0033"/>
    <w:rsid w:val="004C0A4B"/>
    <w:rsid w:val="004C1579"/>
    <w:rsid w:val="004C3339"/>
    <w:rsid w:val="004D309B"/>
    <w:rsid w:val="00516924"/>
    <w:rsid w:val="00526364"/>
    <w:rsid w:val="005772CD"/>
    <w:rsid w:val="005A4372"/>
    <w:rsid w:val="005C5898"/>
    <w:rsid w:val="005D3A86"/>
    <w:rsid w:val="005E2CD1"/>
    <w:rsid w:val="00605BE1"/>
    <w:rsid w:val="00631C89"/>
    <w:rsid w:val="0063373B"/>
    <w:rsid w:val="00656ECF"/>
    <w:rsid w:val="0068143A"/>
    <w:rsid w:val="006922EF"/>
    <w:rsid w:val="00693FCB"/>
    <w:rsid w:val="00696980"/>
    <w:rsid w:val="006B0B8D"/>
    <w:rsid w:val="006B1392"/>
    <w:rsid w:val="006B3DC0"/>
    <w:rsid w:val="006B6719"/>
    <w:rsid w:val="006C213F"/>
    <w:rsid w:val="006D49D3"/>
    <w:rsid w:val="006E484A"/>
    <w:rsid w:val="006F1F4F"/>
    <w:rsid w:val="007007C7"/>
    <w:rsid w:val="00701814"/>
    <w:rsid w:val="00710185"/>
    <w:rsid w:val="00710654"/>
    <w:rsid w:val="00727688"/>
    <w:rsid w:val="007544BA"/>
    <w:rsid w:val="007744AC"/>
    <w:rsid w:val="007765C9"/>
    <w:rsid w:val="00797A4B"/>
    <w:rsid w:val="007B1CA7"/>
    <w:rsid w:val="007D6C37"/>
    <w:rsid w:val="007F5A41"/>
    <w:rsid w:val="008030BB"/>
    <w:rsid w:val="008304A1"/>
    <w:rsid w:val="0085109B"/>
    <w:rsid w:val="00862A31"/>
    <w:rsid w:val="00884F5F"/>
    <w:rsid w:val="00886DF4"/>
    <w:rsid w:val="008A0B38"/>
    <w:rsid w:val="008C03C9"/>
    <w:rsid w:val="008C12C2"/>
    <w:rsid w:val="008D5E6E"/>
    <w:rsid w:val="008F2AD6"/>
    <w:rsid w:val="00917370"/>
    <w:rsid w:val="00937B68"/>
    <w:rsid w:val="00950887"/>
    <w:rsid w:val="00957DED"/>
    <w:rsid w:val="00972D06"/>
    <w:rsid w:val="00976C2B"/>
    <w:rsid w:val="00994993"/>
    <w:rsid w:val="00997099"/>
    <w:rsid w:val="009A77D8"/>
    <w:rsid w:val="009B738F"/>
    <w:rsid w:val="009C718D"/>
    <w:rsid w:val="009E3913"/>
    <w:rsid w:val="009E4346"/>
    <w:rsid w:val="009F4CD9"/>
    <w:rsid w:val="00A012CF"/>
    <w:rsid w:val="00A039DA"/>
    <w:rsid w:val="00A10D26"/>
    <w:rsid w:val="00A555F3"/>
    <w:rsid w:val="00A637B0"/>
    <w:rsid w:val="00A764B6"/>
    <w:rsid w:val="00AC250D"/>
    <w:rsid w:val="00AF5409"/>
    <w:rsid w:val="00B10312"/>
    <w:rsid w:val="00B13159"/>
    <w:rsid w:val="00B26F72"/>
    <w:rsid w:val="00B30DAC"/>
    <w:rsid w:val="00B371CA"/>
    <w:rsid w:val="00B4024F"/>
    <w:rsid w:val="00B6165A"/>
    <w:rsid w:val="00B7082B"/>
    <w:rsid w:val="00B81E42"/>
    <w:rsid w:val="00B9380B"/>
    <w:rsid w:val="00BA4FC8"/>
    <w:rsid w:val="00BE1C4F"/>
    <w:rsid w:val="00BF7F27"/>
    <w:rsid w:val="00C16838"/>
    <w:rsid w:val="00C33970"/>
    <w:rsid w:val="00C41A14"/>
    <w:rsid w:val="00C52EDB"/>
    <w:rsid w:val="00C550AE"/>
    <w:rsid w:val="00C65E56"/>
    <w:rsid w:val="00CB1B4F"/>
    <w:rsid w:val="00CD68B9"/>
    <w:rsid w:val="00D133F0"/>
    <w:rsid w:val="00D22E33"/>
    <w:rsid w:val="00D27BAC"/>
    <w:rsid w:val="00D358B5"/>
    <w:rsid w:val="00D80BE6"/>
    <w:rsid w:val="00DC3B87"/>
    <w:rsid w:val="00DC3C36"/>
    <w:rsid w:val="00DE0AF6"/>
    <w:rsid w:val="00DE310E"/>
    <w:rsid w:val="00DF5E14"/>
    <w:rsid w:val="00E50CB5"/>
    <w:rsid w:val="00E76680"/>
    <w:rsid w:val="00EA2BBB"/>
    <w:rsid w:val="00EA7C07"/>
    <w:rsid w:val="00EB7C1B"/>
    <w:rsid w:val="00EC25D2"/>
    <w:rsid w:val="00EC2C3F"/>
    <w:rsid w:val="00F150E2"/>
    <w:rsid w:val="00F16F57"/>
    <w:rsid w:val="00F34E7B"/>
    <w:rsid w:val="00F614FE"/>
    <w:rsid w:val="00F61DC6"/>
    <w:rsid w:val="00F66BE7"/>
    <w:rsid w:val="00FA1A3F"/>
    <w:rsid w:val="00FA3E42"/>
    <w:rsid w:val="00FB6654"/>
    <w:rsid w:val="00FC6A9E"/>
    <w:rsid w:val="00FC72E4"/>
    <w:rsid w:val="00FF2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0619D82"/>
  <w15:docId w15:val="{B543A37D-5F3A-43B7-97C8-49B10C71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paragraph" w:customStyle="1" w:styleId="16">
    <w:name w:val="16"/>
    <w:basedOn w:val="a"/>
    <w:pPr>
      <w:widowControl/>
      <w:spacing w:before="100" w:beforeAutospacing="1" w:after="100" w:afterAutospacing="1"/>
      <w:jc w:val="left"/>
    </w:pPr>
    <w:rPr>
      <w:rFonts w:ascii="宋体" w:hAnsi="宋体" w:cs="宋体"/>
      <w:kern w:val="0"/>
      <w:sz w:val="24"/>
      <w:szCs w:val="24"/>
    </w:rPr>
  </w:style>
  <w:style w:type="paragraph" w:customStyle="1" w:styleId="2">
    <w:name w:val="列出段落2"/>
    <w:basedOn w:val="a"/>
    <w:uiPriority w:val="34"/>
    <w:qFormat/>
    <w:pPr>
      <w:ind w:firstLineChars="200" w:firstLine="420"/>
    </w:pPr>
  </w:style>
  <w:style w:type="paragraph" w:customStyle="1" w:styleId="3">
    <w:name w:val="列出段落3"/>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styleId="a6">
    <w:name w:val="annotation reference"/>
    <w:basedOn w:val="a0"/>
    <w:semiHidden/>
    <w:unhideWhenUsed/>
    <w:rsid w:val="004C3339"/>
    <w:rPr>
      <w:sz w:val="21"/>
      <w:szCs w:val="21"/>
    </w:rPr>
  </w:style>
  <w:style w:type="paragraph" w:styleId="a7">
    <w:name w:val="annotation text"/>
    <w:basedOn w:val="a"/>
    <w:link w:val="Char2"/>
    <w:semiHidden/>
    <w:unhideWhenUsed/>
    <w:rsid w:val="004C3339"/>
    <w:pPr>
      <w:jc w:val="left"/>
    </w:pPr>
  </w:style>
  <w:style w:type="character" w:customStyle="1" w:styleId="Char2">
    <w:name w:val="批注文字 Char"/>
    <w:basedOn w:val="a0"/>
    <w:link w:val="a7"/>
    <w:semiHidden/>
    <w:rsid w:val="004C3339"/>
    <w:rPr>
      <w:rFonts w:ascii="Calibri" w:hAnsi="Calibri" w:cs="黑体"/>
      <w:kern w:val="2"/>
      <w:sz w:val="21"/>
      <w:szCs w:val="22"/>
    </w:rPr>
  </w:style>
  <w:style w:type="paragraph" w:styleId="a8">
    <w:name w:val="annotation subject"/>
    <w:basedOn w:val="a7"/>
    <w:next w:val="a7"/>
    <w:link w:val="Char3"/>
    <w:semiHidden/>
    <w:unhideWhenUsed/>
    <w:rsid w:val="004C3339"/>
    <w:rPr>
      <w:b/>
      <w:bCs/>
    </w:rPr>
  </w:style>
  <w:style w:type="character" w:customStyle="1" w:styleId="Char3">
    <w:name w:val="批注主题 Char"/>
    <w:basedOn w:val="Char2"/>
    <w:link w:val="a8"/>
    <w:semiHidden/>
    <w:rsid w:val="004C3339"/>
    <w:rPr>
      <w:rFonts w:ascii="Calibri" w:hAnsi="Calibri" w:cs="黑体"/>
      <w:b/>
      <w:bCs/>
      <w:kern w:val="2"/>
      <w:sz w:val="21"/>
      <w:szCs w:val="22"/>
    </w:rPr>
  </w:style>
  <w:style w:type="paragraph" w:styleId="a9">
    <w:name w:val="Revision"/>
    <w:hidden/>
    <w:uiPriority w:val="99"/>
    <w:semiHidden/>
    <w:rsid w:val="004C3339"/>
    <w:rPr>
      <w:rFonts w:ascii="Calibri" w:hAnsi="Calibri" w:cs="黑体"/>
      <w:kern w:val="2"/>
      <w:sz w:val="21"/>
      <w:szCs w:val="22"/>
    </w:rPr>
  </w:style>
  <w:style w:type="table" w:styleId="aa">
    <w:name w:val="Table Grid"/>
    <w:basedOn w:val="a1"/>
    <w:uiPriority w:val="39"/>
    <w:rsid w:val="0019751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8</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dc:title>
  <dc:creator>admin</dc:creator>
  <cp:lastModifiedBy>李超lc</cp:lastModifiedBy>
  <cp:revision>107</cp:revision>
  <cp:lastPrinted>2018-12-07T00:42:00Z</cp:lastPrinted>
  <dcterms:created xsi:type="dcterms:W3CDTF">2014-06-05T03:56:00Z</dcterms:created>
  <dcterms:modified xsi:type="dcterms:W3CDTF">2019-10-18T11:58:00Z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