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53" w:rsidRPr="00204153" w:rsidRDefault="00204153" w:rsidP="00204153">
      <w:pPr>
        <w:widowControl/>
        <w:jc w:val="center"/>
        <w:rPr>
          <w:rFonts w:ascii="宋体" w:eastAsia="宋体" w:hAnsi="宋体" w:cs="宋体"/>
          <w:color w:val="00578D"/>
          <w:kern w:val="0"/>
          <w:sz w:val="39"/>
          <w:szCs w:val="39"/>
        </w:rPr>
      </w:pPr>
      <w:r w:rsidRPr="00204153">
        <w:rPr>
          <w:rFonts w:ascii="宋体" w:eastAsia="宋体" w:hAnsi="宋体" w:cs="宋体" w:hint="eastAsia"/>
          <w:color w:val="00578D"/>
          <w:kern w:val="0"/>
          <w:sz w:val="39"/>
          <w:szCs w:val="39"/>
        </w:rPr>
        <w:t>[北京]关于发布《中国结算北京分公司优先股登记结算业务指南》的通知</w:t>
      </w:r>
    </w:p>
    <w:p w:rsidR="00204153" w:rsidRPr="00204153" w:rsidRDefault="00204153" w:rsidP="00204153">
      <w:pPr>
        <w:widowControl/>
        <w:numPr>
          <w:ilvl w:val="0"/>
          <w:numId w:val="1"/>
        </w:numPr>
        <w:spacing w:line="600" w:lineRule="atLeast"/>
        <w:ind w:left="0"/>
        <w:jc w:val="center"/>
        <w:rPr>
          <w:rFonts w:ascii="inherit" w:eastAsia="宋体" w:hAnsi="inherit" w:cs="宋体" w:hint="eastAsia"/>
          <w:color w:val="000000"/>
          <w:kern w:val="0"/>
          <w:sz w:val="18"/>
          <w:szCs w:val="18"/>
        </w:rPr>
      </w:pPr>
      <w:r w:rsidRPr="00204153">
        <w:rPr>
          <w:rFonts w:ascii="inherit" w:eastAsia="宋体" w:hAnsi="inherit" w:cs="宋体"/>
          <w:color w:val="000000"/>
          <w:kern w:val="0"/>
          <w:sz w:val="18"/>
          <w:szCs w:val="18"/>
        </w:rPr>
        <w:t>发布时间：</w:t>
      </w:r>
      <w:r w:rsidRPr="00204153">
        <w:rPr>
          <w:rFonts w:ascii="inherit" w:eastAsia="宋体" w:hAnsi="inherit" w:cs="宋体"/>
          <w:color w:val="000000"/>
          <w:kern w:val="0"/>
          <w:sz w:val="18"/>
          <w:szCs w:val="18"/>
        </w:rPr>
        <w:t>2015-11-03</w:t>
      </w:r>
    </w:p>
    <w:p w:rsidR="00204153" w:rsidRPr="00204153" w:rsidRDefault="00204153" w:rsidP="00204153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各市场参与主体：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为规范全国中小企业股份转让系统（以下简称“全国股份转让系统”）优先股登记结算业务，我公司根据《优先股试点登记结算业务实施细则》等业务规则，制定了《中国结算北京分公司优先股登记结算业务指南》（以下简称《指南》，见附件），现予发布。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按照全国股份转让系统的优先股分步实施工作安排，关于证券账户业务和登记存管业务的内容，自《指南》发布之日实施；关于结算业务的内容，自全国股份转让系统公司的</w:t>
      </w:r>
      <w:bookmarkStart w:id="0" w:name="_GoBack"/>
      <w:bookmarkEnd w:id="0"/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优先股交易系统和我公司的优先股结算系统正式上线后实施，具体时间另行通知。请各市场参与主体按照《指南》和我公司其他相关业务规定，有序开展优先股登记结算业务。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特此通知。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附件</w:t>
      </w:r>
      <w:r w:rsidRPr="00204153">
        <w:rPr>
          <w:rFonts w:ascii="inherit" w:eastAsia="宋体" w:hAnsi="inherit" w:cs="Times New Roman"/>
          <w:color w:val="666666"/>
          <w:kern w:val="0"/>
          <w:szCs w:val="21"/>
          <w:bdr w:val="none" w:sz="0" w:space="0" w:color="auto" w:frame="1"/>
        </w:rPr>
        <w:t>：</w:t>
      </w:r>
      <w:hyperlink r:id="rId5" w:tgtFrame="_blank" w:history="1">
        <w:r w:rsidRPr="00204153">
          <w:rPr>
            <w:rFonts w:ascii="inherit" w:eastAsia="宋体" w:hAnsi="inherit" w:cs="Times New Roman"/>
            <w:color w:val="666666"/>
            <w:kern w:val="0"/>
            <w:szCs w:val="21"/>
            <w:bdr w:val="none" w:sz="0" w:space="0" w:color="auto" w:frame="1"/>
          </w:rPr>
          <w:t>《中国结算北京分公司优先股登记结算业务指南》</w:t>
        </w:r>
        <w:r w:rsidRPr="00204153">
          <w:rPr>
            <w:rFonts w:ascii="inherit" w:eastAsia="宋体" w:hAnsi="inherit" w:cs="Times New Roman"/>
            <w:color w:val="666666"/>
            <w:kern w:val="0"/>
            <w:szCs w:val="21"/>
            <w:bdr w:val="none" w:sz="0" w:space="0" w:color="auto" w:frame="1"/>
          </w:rPr>
          <w:t>.</w:t>
        </w:r>
        <w:proofErr w:type="gramStart"/>
        <w:r w:rsidRPr="00204153">
          <w:rPr>
            <w:rFonts w:ascii="inherit" w:eastAsia="宋体" w:hAnsi="inherit" w:cs="Times New Roman"/>
            <w:color w:val="666666"/>
            <w:kern w:val="0"/>
            <w:szCs w:val="21"/>
            <w:bdr w:val="none" w:sz="0" w:space="0" w:color="auto" w:frame="1"/>
          </w:rPr>
          <w:t>pdf</w:t>
        </w:r>
        <w:proofErr w:type="gramEnd"/>
      </w:hyperlink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04153" w:rsidRPr="00204153" w:rsidRDefault="00204153" w:rsidP="00204153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04153" w:rsidRPr="00204153" w:rsidRDefault="00204153" w:rsidP="00204153">
      <w:pPr>
        <w:widowControl/>
        <w:ind w:firstLine="640"/>
        <w:jc w:val="righ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kern w:val="0"/>
          <w:szCs w:val="21"/>
          <w:bdr w:val="none" w:sz="0" w:space="0" w:color="auto" w:frame="1"/>
        </w:rPr>
        <w:t>中国证券登记结算有限责任公司北京分公司</w:t>
      </w:r>
    </w:p>
    <w:p w:rsidR="00204153" w:rsidRPr="00204153" w:rsidRDefault="00204153" w:rsidP="00204153">
      <w:pPr>
        <w:widowControl/>
        <w:jc w:val="righ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04153">
        <w:rPr>
          <w:rFonts w:ascii="宋体" w:eastAsia="宋体" w:hAnsi="宋体" w:cs="Times New Roman" w:hint="eastAsia"/>
          <w:color w:val="666666"/>
          <w:spacing w:val="-6"/>
          <w:kern w:val="0"/>
          <w:szCs w:val="21"/>
          <w:bdr w:val="none" w:sz="0" w:space="0" w:color="auto" w:frame="1"/>
        </w:rPr>
        <w:t>二○一五年十一月三日</w:t>
      </w:r>
    </w:p>
    <w:p w:rsidR="000C7289" w:rsidRDefault="000C7289"/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97A8E"/>
    <w:multiLevelType w:val="multilevel"/>
    <w:tmpl w:val="DD9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5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04153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4035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FA838-7BE9-47D7-9462-C1DB1642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4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aclear.cn/zdjs/editor_file/2015110316371746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2018-10-27T10:04:00Z</dcterms:created>
  <dcterms:modified xsi:type="dcterms:W3CDTF">2018-10-27T10:04:00Z</dcterms:modified>
</cp:coreProperties>
</file>