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D5D8" w14:textId="77777777" w:rsidR="00077061" w:rsidRPr="00077061" w:rsidRDefault="00077061" w:rsidP="00077061">
      <w:pPr>
        <w:widowControl/>
        <w:shd w:val="clear" w:color="auto" w:fill="FFFFFF"/>
        <w:wordWrap w:val="0"/>
        <w:spacing w:line="420" w:lineRule="atLeast"/>
        <w:jc w:val="left"/>
        <w:rPr>
          <w:rFonts w:ascii="微软雅黑" w:eastAsia="微软雅黑" w:hAnsi="微软雅黑" w:cs="宋体"/>
          <w:color w:val="2E4D87"/>
          <w:kern w:val="0"/>
          <w:sz w:val="27"/>
          <w:szCs w:val="27"/>
        </w:rPr>
      </w:pPr>
      <w:r w:rsidRPr="00077061">
        <w:rPr>
          <w:rFonts w:ascii="微软雅黑" w:eastAsia="微软雅黑" w:hAnsi="微软雅黑" w:cs="宋体" w:hint="eastAsia"/>
          <w:color w:val="2E4D87"/>
          <w:kern w:val="0"/>
          <w:sz w:val="27"/>
          <w:szCs w:val="27"/>
        </w:rPr>
        <w:t>关于发布《全国中小企业股份转让系统投资者适当性管理业务指南》的公告</w:t>
      </w:r>
    </w:p>
    <w:p w14:paraId="541CAD03" w14:textId="7474FAF6" w:rsidR="00077061" w:rsidRPr="00077061" w:rsidRDefault="00077061" w:rsidP="00077061">
      <w:pPr>
        <w:widowControl/>
        <w:shd w:val="clear" w:color="auto" w:fill="FFFFFF"/>
        <w:jc w:val="left"/>
        <w:rPr>
          <w:rFonts w:ascii="微软雅黑" w:eastAsia="微软雅黑" w:hAnsi="微软雅黑" w:cs="宋体" w:hint="eastAsia"/>
          <w:color w:val="333333"/>
          <w:kern w:val="0"/>
          <w:szCs w:val="21"/>
        </w:rPr>
      </w:pPr>
      <w:r w:rsidRPr="00077061">
        <w:rPr>
          <w:rFonts w:ascii="微软雅黑" w:eastAsia="微软雅黑" w:hAnsi="微软雅黑" w:cs="宋体" w:hint="eastAsia"/>
          <w:color w:val="999999"/>
          <w:kern w:val="0"/>
          <w:szCs w:val="21"/>
        </w:rPr>
        <w:t>2019-12-27</w:t>
      </w:r>
      <w:r w:rsidRPr="00077061">
        <w:rPr>
          <w:rFonts w:ascii="微软雅黑" w:eastAsia="微软雅黑" w:hAnsi="微软雅黑" w:cs="宋体" w:hint="eastAsia"/>
          <w:color w:val="333333"/>
          <w:kern w:val="0"/>
          <w:szCs w:val="21"/>
        </w:rPr>
        <w:t> </w:t>
      </w:r>
      <w:r w:rsidRPr="00077061">
        <w:rPr>
          <w:rFonts w:ascii="微软雅黑" w:eastAsia="微软雅黑" w:hAnsi="微软雅黑" w:cs="宋体"/>
          <w:noProof/>
          <w:color w:val="999999"/>
          <w:kern w:val="0"/>
          <w:szCs w:val="21"/>
        </w:rPr>
        <w:drawing>
          <wp:inline distT="0" distB="0" distL="0" distR="0" wp14:anchorId="55BA2F1E" wp14:editId="5A9A81DE">
            <wp:extent cx="203200" cy="1333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133350"/>
                    </a:xfrm>
                    <a:prstGeom prst="rect">
                      <a:avLst/>
                    </a:prstGeom>
                    <a:noFill/>
                    <a:ln>
                      <a:noFill/>
                    </a:ln>
                  </pic:spPr>
                </pic:pic>
              </a:graphicData>
            </a:graphic>
          </wp:inline>
        </w:drawing>
      </w:r>
      <w:r w:rsidRPr="00077061">
        <w:rPr>
          <w:rFonts w:ascii="微软雅黑" w:eastAsia="微软雅黑" w:hAnsi="微软雅黑" w:cs="宋体" w:hint="eastAsia"/>
          <w:color w:val="999999"/>
          <w:kern w:val="0"/>
          <w:szCs w:val="21"/>
        </w:rPr>
        <w:t> 6173 </w:t>
      </w:r>
      <w:hyperlink r:id="rId5" w:history="1">
        <w:r w:rsidRPr="00077061">
          <w:rPr>
            <w:rFonts w:ascii="微软雅黑" w:eastAsia="微软雅黑" w:hAnsi="微软雅黑" w:cs="宋体"/>
            <w:noProof/>
            <w:color w:val="337AB7"/>
            <w:kern w:val="0"/>
            <w:szCs w:val="21"/>
          </w:rPr>
          <w:drawing>
            <wp:inline distT="0" distB="0" distL="0" distR="0" wp14:anchorId="62AE7A1F" wp14:editId="071E5860">
              <wp:extent cx="190500" cy="190500"/>
              <wp:effectExtent l="0" t="0" r="0" b="0"/>
              <wp:docPr id="4" name="图片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77061">
          <w:rPr>
            <w:rFonts w:ascii="微软雅黑" w:eastAsia="微软雅黑" w:hAnsi="微软雅黑" w:cs="宋体" w:hint="eastAsia"/>
            <w:color w:val="337AB7"/>
            <w:kern w:val="0"/>
            <w:szCs w:val="21"/>
            <w:u w:val="single"/>
          </w:rPr>
          <w:t> </w:t>
        </w:r>
      </w:hyperlink>
      <w:r w:rsidRPr="00077061">
        <w:rPr>
          <w:rFonts w:ascii="微软雅黑" w:eastAsia="微软雅黑" w:hAnsi="微软雅黑" w:cs="宋体"/>
          <w:noProof/>
          <w:color w:val="337AB7"/>
          <w:kern w:val="0"/>
          <w:szCs w:val="21"/>
        </w:rPr>
        <w:drawing>
          <wp:inline distT="0" distB="0" distL="0" distR="0" wp14:anchorId="5A8FEA80" wp14:editId="3729FAC9">
            <wp:extent cx="190500" cy="190500"/>
            <wp:effectExtent l="0" t="0" r="0" b="0"/>
            <wp:docPr id="3" name="图片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77061">
        <w:rPr>
          <w:rFonts w:ascii="微软雅黑" w:eastAsia="微软雅黑" w:hAnsi="微软雅黑" w:cs="宋体" w:hint="eastAsia"/>
          <w:color w:val="999999"/>
          <w:kern w:val="0"/>
          <w:sz w:val="24"/>
          <w:szCs w:val="24"/>
        </w:rPr>
        <w:t>A</w:t>
      </w:r>
      <w:r w:rsidRPr="00077061">
        <w:rPr>
          <w:rFonts w:ascii="微软雅黑" w:eastAsia="微软雅黑" w:hAnsi="微软雅黑" w:cs="宋体" w:hint="eastAsia"/>
          <w:color w:val="999999"/>
          <w:kern w:val="0"/>
          <w:sz w:val="18"/>
          <w:szCs w:val="18"/>
        </w:rPr>
        <w:t>-</w:t>
      </w:r>
      <w:r w:rsidRPr="00077061">
        <w:rPr>
          <w:rFonts w:ascii="微软雅黑" w:eastAsia="微软雅黑" w:hAnsi="微软雅黑" w:cs="宋体" w:hint="eastAsia"/>
          <w:color w:val="999999"/>
          <w:kern w:val="0"/>
          <w:sz w:val="24"/>
          <w:szCs w:val="24"/>
        </w:rPr>
        <w:t>A</w:t>
      </w:r>
      <w:r w:rsidRPr="00077061">
        <w:rPr>
          <w:rFonts w:ascii="微软雅黑" w:eastAsia="微软雅黑" w:hAnsi="微软雅黑" w:cs="宋体" w:hint="eastAsia"/>
          <w:color w:val="999999"/>
          <w:kern w:val="0"/>
          <w:sz w:val="18"/>
          <w:szCs w:val="18"/>
        </w:rPr>
        <w:t>+</w:t>
      </w:r>
      <w:r w:rsidRPr="00077061">
        <w:rPr>
          <w:rFonts w:ascii="微软雅黑" w:eastAsia="微软雅黑" w:hAnsi="微软雅黑" w:cs="宋体"/>
          <w:noProof/>
          <w:color w:val="337AB7"/>
          <w:kern w:val="0"/>
          <w:szCs w:val="21"/>
        </w:rPr>
        <w:drawing>
          <wp:inline distT="0" distB="0" distL="0" distR="0" wp14:anchorId="5E241846" wp14:editId="32F45371">
            <wp:extent cx="190500" cy="190500"/>
            <wp:effectExtent l="0" t="0" r="0" b="0"/>
            <wp:docPr id="2" name="图片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B263B5B" w14:textId="77777777" w:rsidR="00077061" w:rsidRPr="00077061" w:rsidRDefault="00077061" w:rsidP="00077061">
      <w:pPr>
        <w:widowControl/>
        <w:spacing w:line="420" w:lineRule="atLeast"/>
        <w:jc w:val="center"/>
        <w:rPr>
          <w:rFonts w:ascii="微软雅黑" w:eastAsia="微软雅黑" w:hAnsi="微软雅黑" w:cs="宋体" w:hint="eastAsia"/>
          <w:color w:val="333333"/>
          <w:kern w:val="0"/>
          <w:szCs w:val="21"/>
        </w:rPr>
      </w:pPr>
      <w:r w:rsidRPr="00077061">
        <w:rPr>
          <w:rFonts w:ascii="微软雅黑" w:eastAsia="微软雅黑" w:hAnsi="微软雅黑" w:cs="宋体" w:hint="eastAsia"/>
          <w:color w:val="6D6D6D"/>
          <w:kern w:val="0"/>
          <w:sz w:val="23"/>
          <w:szCs w:val="23"/>
        </w:rPr>
        <w:t> </w:t>
      </w:r>
    </w:p>
    <w:p w14:paraId="34C00826" w14:textId="77777777" w:rsidR="00077061" w:rsidRPr="00077061" w:rsidRDefault="00077061" w:rsidP="00077061">
      <w:pPr>
        <w:widowControl/>
        <w:spacing w:line="420" w:lineRule="atLeast"/>
        <w:jc w:val="center"/>
        <w:rPr>
          <w:rFonts w:ascii="微软雅黑" w:eastAsia="微软雅黑" w:hAnsi="微软雅黑" w:cs="宋体" w:hint="eastAsia"/>
          <w:color w:val="333333"/>
          <w:kern w:val="0"/>
          <w:szCs w:val="21"/>
        </w:rPr>
      </w:pPr>
      <w:r w:rsidRPr="00077061">
        <w:rPr>
          <w:rFonts w:ascii="微软雅黑" w:eastAsia="微软雅黑" w:hAnsi="微软雅黑" w:cs="宋体" w:hint="eastAsia"/>
          <w:color w:val="6D6D6D"/>
          <w:kern w:val="0"/>
          <w:sz w:val="23"/>
          <w:szCs w:val="23"/>
        </w:rPr>
        <w:t>股</w:t>
      </w:r>
      <w:proofErr w:type="gramStart"/>
      <w:r w:rsidRPr="00077061">
        <w:rPr>
          <w:rFonts w:ascii="微软雅黑" w:eastAsia="微软雅黑" w:hAnsi="微软雅黑" w:cs="宋体" w:hint="eastAsia"/>
          <w:color w:val="6D6D6D"/>
          <w:kern w:val="0"/>
          <w:sz w:val="23"/>
          <w:szCs w:val="23"/>
        </w:rPr>
        <w:t>转系统</w:t>
      </w:r>
      <w:proofErr w:type="gramEnd"/>
      <w:r w:rsidRPr="00077061">
        <w:rPr>
          <w:rFonts w:ascii="微软雅黑" w:eastAsia="微软雅黑" w:hAnsi="微软雅黑" w:cs="宋体" w:hint="eastAsia"/>
          <w:color w:val="6D6D6D"/>
          <w:kern w:val="0"/>
          <w:sz w:val="23"/>
          <w:szCs w:val="23"/>
        </w:rPr>
        <w:t>公告〔2019〕1846号</w:t>
      </w:r>
    </w:p>
    <w:p w14:paraId="46055778" w14:textId="77777777" w:rsidR="00077061" w:rsidRPr="00077061" w:rsidRDefault="00077061" w:rsidP="00077061">
      <w:pPr>
        <w:widowControl/>
        <w:spacing w:line="420" w:lineRule="atLeast"/>
        <w:jc w:val="left"/>
        <w:rPr>
          <w:rFonts w:ascii="微软雅黑" w:eastAsia="微软雅黑" w:hAnsi="微软雅黑" w:cs="宋体" w:hint="eastAsia"/>
          <w:color w:val="333333"/>
          <w:kern w:val="0"/>
          <w:szCs w:val="21"/>
        </w:rPr>
      </w:pPr>
      <w:r w:rsidRPr="00077061">
        <w:rPr>
          <w:rFonts w:ascii="微软雅黑" w:eastAsia="微软雅黑" w:hAnsi="微软雅黑" w:cs="宋体" w:hint="eastAsia"/>
          <w:color w:val="6D6D6D"/>
          <w:kern w:val="0"/>
          <w:sz w:val="23"/>
          <w:szCs w:val="23"/>
        </w:rPr>
        <w:br/>
      </w:r>
    </w:p>
    <w:p w14:paraId="55F9833D" w14:textId="77777777" w:rsidR="00077061" w:rsidRPr="00077061" w:rsidRDefault="00077061" w:rsidP="00077061">
      <w:pPr>
        <w:widowControl/>
        <w:spacing w:line="420" w:lineRule="atLeast"/>
        <w:ind w:firstLine="465"/>
        <w:jc w:val="left"/>
        <w:rPr>
          <w:rFonts w:ascii="微软雅黑" w:eastAsia="微软雅黑" w:hAnsi="微软雅黑" w:cs="宋体" w:hint="eastAsia"/>
          <w:color w:val="333333"/>
          <w:kern w:val="0"/>
          <w:szCs w:val="21"/>
        </w:rPr>
      </w:pPr>
      <w:r w:rsidRPr="00077061">
        <w:rPr>
          <w:rFonts w:ascii="微软雅黑" w:eastAsia="微软雅黑" w:hAnsi="微软雅黑" w:cs="宋体" w:hint="eastAsia"/>
          <w:color w:val="6D6D6D"/>
          <w:kern w:val="0"/>
          <w:sz w:val="23"/>
          <w:szCs w:val="23"/>
        </w:rPr>
        <w:t>为了加强投资者适当性管理，保护投资者合法权益，全国中小企业股份转让系统有限责任公司制定了《全国中小企业股份转让系统投资者适当性管理业务指南》，现予以发布，自发布之日起施行。2014年4月30日发布的《全国中小企业股份转让系统投资者适当性管理证券账户信息报送业务指南》同时废止。</w:t>
      </w:r>
    </w:p>
    <w:p w14:paraId="602CA389" w14:textId="77777777" w:rsidR="00077061" w:rsidRPr="00077061" w:rsidRDefault="00077061" w:rsidP="00077061">
      <w:pPr>
        <w:widowControl/>
        <w:spacing w:line="420" w:lineRule="atLeast"/>
        <w:ind w:firstLine="465"/>
        <w:jc w:val="left"/>
        <w:rPr>
          <w:rFonts w:ascii="微软雅黑" w:eastAsia="微软雅黑" w:hAnsi="微软雅黑" w:cs="宋体" w:hint="eastAsia"/>
          <w:color w:val="333333"/>
          <w:kern w:val="0"/>
          <w:szCs w:val="21"/>
        </w:rPr>
      </w:pPr>
      <w:r w:rsidRPr="00077061">
        <w:rPr>
          <w:rFonts w:ascii="微软雅黑" w:eastAsia="微软雅黑" w:hAnsi="微软雅黑" w:cs="宋体" w:hint="eastAsia"/>
          <w:color w:val="6D6D6D"/>
          <w:kern w:val="0"/>
          <w:sz w:val="23"/>
          <w:szCs w:val="23"/>
        </w:rPr>
        <w:t>特此公告。</w:t>
      </w:r>
    </w:p>
    <w:p w14:paraId="2B8A9996" w14:textId="77777777" w:rsidR="00077061" w:rsidRPr="00077061" w:rsidRDefault="00077061" w:rsidP="00077061">
      <w:pPr>
        <w:widowControl/>
        <w:spacing w:line="420" w:lineRule="atLeast"/>
        <w:ind w:firstLine="465"/>
        <w:jc w:val="left"/>
        <w:rPr>
          <w:rFonts w:ascii="微软雅黑" w:eastAsia="微软雅黑" w:hAnsi="微软雅黑" w:cs="宋体" w:hint="eastAsia"/>
          <w:color w:val="333333"/>
          <w:kern w:val="0"/>
          <w:szCs w:val="21"/>
        </w:rPr>
      </w:pPr>
      <w:r w:rsidRPr="00077061">
        <w:rPr>
          <w:rFonts w:ascii="微软雅黑" w:eastAsia="微软雅黑" w:hAnsi="微软雅黑" w:cs="宋体" w:hint="eastAsia"/>
          <w:color w:val="6D6D6D"/>
          <w:kern w:val="0"/>
          <w:sz w:val="23"/>
          <w:szCs w:val="23"/>
        </w:rPr>
        <w:t> </w:t>
      </w:r>
    </w:p>
    <w:p w14:paraId="7F32C8A9" w14:textId="436E5B56" w:rsidR="00077061" w:rsidRPr="00077061" w:rsidRDefault="00077061" w:rsidP="00077061">
      <w:pPr>
        <w:widowControl/>
        <w:spacing w:line="420" w:lineRule="atLeast"/>
        <w:ind w:firstLine="465"/>
        <w:jc w:val="left"/>
        <w:rPr>
          <w:rFonts w:ascii="微软雅黑" w:eastAsia="微软雅黑" w:hAnsi="微软雅黑" w:cs="宋体" w:hint="eastAsia"/>
          <w:color w:val="333333"/>
          <w:kern w:val="0"/>
          <w:szCs w:val="21"/>
        </w:rPr>
      </w:pPr>
      <w:r w:rsidRPr="00077061">
        <w:rPr>
          <w:rFonts w:ascii="微软雅黑" w:eastAsia="微软雅黑" w:hAnsi="微软雅黑" w:cs="宋体" w:hint="eastAsia"/>
          <w:color w:val="6D6D6D"/>
          <w:kern w:val="0"/>
          <w:sz w:val="23"/>
          <w:szCs w:val="23"/>
        </w:rPr>
        <w:t>附件:</w:t>
      </w:r>
      <w:r w:rsidRPr="00077061">
        <w:rPr>
          <w:rFonts w:ascii="微软雅黑" w:eastAsia="微软雅黑" w:hAnsi="微软雅黑" w:cs="宋体"/>
          <w:noProof/>
          <w:color w:val="333333"/>
          <w:kern w:val="0"/>
          <w:szCs w:val="21"/>
        </w:rPr>
        <w:drawing>
          <wp:inline distT="0" distB="0" distL="0" distR="0" wp14:anchorId="29C42539" wp14:editId="00B88FB9">
            <wp:extent cx="1397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12" w:tgtFrame="_self" w:history="1">
        <w:r w:rsidRPr="00077061">
          <w:rPr>
            <w:rFonts w:ascii="微软雅黑" w:eastAsia="微软雅黑" w:hAnsi="微软雅黑" w:cs="宋体" w:hint="eastAsia"/>
            <w:color w:val="6D6D6D"/>
            <w:kern w:val="0"/>
            <w:sz w:val="23"/>
            <w:szCs w:val="23"/>
            <w:u w:val="single"/>
          </w:rPr>
          <w:t>全国中小企业股份转让系统投资者适当性管理业务指南</w:t>
        </w:r>
      </w:hyperlink>
    </w:p>
    <w:p w14:paraId="5A48EBF0" w14:textId="77777777" w:rsidR="00077061" w:rsidRPr="00077061" w:rsidRDefault="00077061" w:rsidP="00077061">
      <w:pPr>
        <w:widowControl/>
        <w:spacing w:line="420" w:lineRule="atLeast"/>
        <w:ind w:left="1110"/>
        <w:jc w:val="left"/>
        <w:rPr>
          <w:rFonts w:ascii="微软雅黑" w:eastAsia="微软雅黑" w:hAnsi="微软雅黑" w:cs="宋体" w:hint="eastAsia"/>
          <w:color w:val="333333"/>
          <w:kern w:val="0"/>
          <w:szCs w:val="21"/>
        </w:rPr>
      </w:pPr>
      <w:r w:rsidRPr="00077061">
        <w:rPr>
          <w:rFonts w:ascii="微软雅黑" w:eastAsia="微软雅黑" w:hAnsi="微软雅黑" w:cs="宋体" w:hint="eastAsia"/>
          <w:color w:val="6D6D6D"/>
          <w:kern w:val="0"/>
          <w:sz w:val="23"/>
          <w:szCs w:val="23"/>
        </w:rPr>
        <w:br/>
      </w:r>
    </w:p>
    <w:p w14:paraId="3A90296F" w14:textId="77777777" w:rsidR="00077061" w:rsidRPr="00077061" w:rsidRDefault="00077061" w:rsidP="00077061">
      <w:pPr>
        <w:widowControl/>
        <w:spacing w:line="420" w:lineRule="atLeast"/>
        <w:ind w:left="1110"/>
        <w:jc w:val="right"/>
        <w:rPr>
          <w:rFonts w:ascii="微软雅黑" w:eastAsia="微软雅黑" w:hAnsi="微软雅黑" w:cs="宋体" w:hint="eastAsia"/>
          <w:color w:val="333333"/>
          <w:kern w:val="0"/>
          <w:szCs w:val="21"/>
        </w:rPr>
      </w:pPr>
      <w:r w:rsidRPr="00077061">
        <w:rPr>
          <w:rFonts w:ascii="微软雅黑" w:eastAsia="微软雅黑" w:hAnsi="微软雅黑" w:cs="宋体" w:hint="eastAsia"/>
          <w:color w:val="6D6D6D"/>
          <w:kern w:val="0"/>
          <w:sz w:val="23"/>
          <w:szCs w:val="23"/>
        </w:rPr>
        <w:t>全国股转公司</w:t>
      </w:r>
    </w:p>
    <w:p w14:paraId="47925998" w14:textId="77777777" w:rsidR="00077061" w:rsidRPr="00077061" w:rsidRDefault="00077061" w:rsidP="00077061">
      <w:pPr>
        <w:widowControl/>
        <w:spacing w:line="420" w:lineRule="atLeast"/>
        <w:ind w:left="1110"/>
        <w:jc w:val="right"/>
        <w:rPr>
          <w:rFonts w:ascii="微软雅黑" w:eastAsia="微软雅黑" w:hAnsi="微软雅黑" w:cs="宋体" w:hint="eastAsia"/>
          <w:color w:val="333333"/>
          <w:kern w:val="0"/>
          <w:szCs w:val="21"/>
        </w:rPr>
      </w:pPr>
      <w:r w:rsidRPr="00077061">
        <w:rPr>
          <w:rFonts w:ascii="微软雅黑" w:eastAsia="微软雅黑" w:hAnsi="微软雅黑" w:cs="宋体" w:hint="eastAsia"/>
          <w:color w:val="6D6D6D"/>
          <w:kern w:val="0"/>
          <w:sz w:val="23"/>
          <w:szCs w:val="23"/>
        </w:rPr>
        <w:t>                         2019年12月27日</w:t>
      </w:r>
    </w:p>
    <w:p w14:paraId="56573515" w14:textId="77777777" w:rsidR="000C7289" w:rsidRDefault="000C7289">
      <w:pPr>
        <w:rPr>
          <w:rFonts w:hint="eastAsia"/>
        </w:rPr>
      </w:pPr>
      <w:bookmarkStart w:id="0" w:name="_GoBack"/>
      <w:bookmarkEnd w:id="0"/>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08"/>
    <w:rsid w:val="00010054"/>
    <w:rsid w:val="00022643"/>
    <w:rsid w:val="00035ED1"/>
    <w:rsid w:val="0004298D"/>
    <w:rsid w:val="00042EEA"/>
    <w:rsid w:val="0004490F"/>
    <w:rsid w:val="00050EB6"/>
    <w:rsid w:val="000637DD"/>
    <w:rsid w:val="00065310"/>
    <w:rsid w:val="0007009B"/>
    <w:rsid w:val="00077061"/>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B0B08"/>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071D9-BD42-441E-8483-6CEEF488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077061"/>
  </w:style>
  <w:style w:type="character" w:customStyle="1" w:styleId="numspan">
    <w:name w:val="num_span"/>
    <w:basedOn w:val="a0"/>
    <w:rsid w:val="00077061"/>
  </w:style>
  <w:style w:type="character" w:styleId="a3">
    <w:name w:val="Hyperlink"/>
    <w:basedOn w:val="a0"/>
    <w:uiPriority w:val="99"/>
    <w:semiHidden/>
    <w:unhideWhenUsed/>
    <w:rsid w:val="00077061"/>
    <w:rPr>
      <w:color w:val="0000FF"/>
      <w:u w:val="single"/>
    </w:rPr>
  </w:style>
  <w:style w:type="character" w:customStyle="1" w:styleId="downspan">
    <w:name w:val="down_span"/>
    <w:basedOn w:val="a0"/>
    <w:rsid w:val="00077061"/>
  </w:style>
  <w:style w:type="character" w:customStyle="1" w:styleId="downa">
    <w:name w:val="down_a"/>
    <w:basedOn w:val="a0"/>
    <w:rsid w:val="00077061"/>
  </w:style>
  <w:style w:type="character" w:customStyle="1" w:styleId="upspan">
    <w:name w:val="up_span"/>
    <w:basedOn w:val="a0"/>
    <w:rsid w:val="00077061"/>
  </w:style>
  <w:style w:type="character" w:customStyle="1" w:styleId="upa">
    <w:name w:val="up_a"/>
    <w:basedOn w:val="a0"/>
    <w:rsid w:val="00077061"/>
  </w:style>
  <w:style w:type="paragraph" w:styleId="a4">
    <w:name w:val="Normal (Web)"/>
    <w:basedOn w:val="a"/>
    <w:uiPriority w:val="99"/>
    <w:semiHidden/>
    <w:unhideWhenUsed/>
    <w:rsid w:val="000770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663439">
      <w:bodyDiv w:val="1"/>
      <w:marLeft w:val="0"/>
      <w:marRight w:val="0"/>
      <w:marTop w:val="0"/>
      <w:marBottom w:val="0"/>
      <w:divBdr>
        <w:top w:val="none" w:sz="0" w:space="0" w:color="auto"/>
        <w:left w:val="none" w:sz="0" w:space="0" w:color="auto"/>
        <w:bottom w:val="none" w:sz="0" w:space="0" w:color="auto"/>
        <w:right w:val="none" w:sz="0" w:space="0" w:color="auto"/>
      </w:divBdr>
      <w:divsChild>
        <w:div w:id="513959586">
          <w:marLeft w:val="0"/>
          <w:marRight w:val="0"/>
          <w:marTop w:val="0"/>
          <w:marBottom w:val="0"/>
          <w:divBdr>
            <w:top w:val="none" w:sz="0" w:space="0" w:color="auto"/>
            <w:left w:val="single" w:sz="12" w:space="15" w:color="CC333B"/>
            <w:bottom w:val="none" w:sz="0" w:space="0" w:color="auto"/>
            <w:right w:val="none" w:sz="0" w:space="0" w:color="auto"/>
          </w:divBdr>
        </w:div>
        <w:div w:id="389227180">
          <w:marLeft w:val="0"/>
          <w:marRight w:val="0"/>
          <w:marTop w:val="0"/>
          <w:marBottom w:val="0"/>
          <w:divBdr>
            <w:top w:val="none" w:sz="0" w:space="0" w:color="auto"/>
            <w:left w:val="none" w:sz="0" w:space="0" w:color="auto"/>
            <w:bottom w:val="none" w:sz="0" w:space="0" w:color="auto"/>
            <w:right w:val="none" w:sz="0" w:space="0" w:color="auto"/>
          </w:divBdr>
          <w:divsChild>
            <w:div w:id="7144054">
              <w:marLeft w:val="0"/>
              <w:marRight w:val="0"/>
              <w:marTop w:val="0"/>
              <w:marBottom w:val="0"/>
              <w:divBdr>
                <w:top w:val="none" w:sz="0" w:space="0" w:color="auto"/>
                <w:left w:val="none" w:sz="0" w:space="0" w:color="auto"/>
                <w:bottom w:val="none" w:sz="0" w:space="0" w:color="auto"/>
                <w:right w:val="none" w:sz="0" w:space="0" w:color="auto"/>
              </w:divBdr>
            </w:div>
            <w:div w:id="18761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rvice.weibo.com/share/share.php?appkey=&amp;title=%27%E4%B8%BA%E4%BA%86%E5%8A%A0%E5%BC%BA%E6%8A%95%E8%B5%84%E8%80%85%E9%80%82%E5%BD%93%E6%80%A7%E7%AE%A1%E7%90%86%EF%BC%8C%E4%BF%9D%E6%8A%A4%E6%8A%95%E8%B5%84%E8%80%85%E5%90%88%E6%B3%95%E6%9D%83%E7%9B%8A%EF%BC%8C%E5%85%A8%E5%9B%BD%E4%B8%AD%E5%B0%8F%E4%BC%81%E4%B8%9A%E8%82%A1%E4%BB%BD%E8%BD%AC%E8%AE%A9%E7%B3%BB%E7%BB%9F%E6%9C%89%E9%99%90%E8%B4%A3%E4%BB%BB%E5%85%AC%E5%8F%B8%E5%88%B6%E5%AE%9A%E4%BA%86%E3%80%8A%E5%85%A8%E5%9B%BD%E4%B8%AD%E5%B0%8F%E4%BC%81%E4%B8%9A%E8%82%A1%E4%BB%BD%E8%BD%AC%E8%AE%A9%E7%B3%BB%E7%BB%9F%E6%8A%95%E8%B5%84%E8%80%85%E9%80%82%E5%BD%93%E6%80%A7%E7%AE%A1%E7%90%86%E4%B8%9A%E5%8A%A1%E6%8C%87%E5%8D%97%E3%80%8B%EF%BC%8C%E7%8E%B0%E4%BA%88%E4%BB%A5%E5%8F%91%E5%B8%83%EF%BC%8C%E8%87%AA%E5%8F%91%E5%B8%83%E4%B9%8B%E6%97%A5%E8%B5%B7%E6%96%BD%E8%A1%8C%E3%80%822014%E5%B9%B44%E6%9C%8830%E6%97%A5%E5%8F%91%E5%B8%83%E7%9A%84%E3%80%8A%E5%85%A8%E5%9B%BD%E4%B8%AD%E5%B0%8F%E4%BC%81%E4%B8%9A%E8%82%A1%E4%BB%BD%E8%BD%AC%E8%AE%A9%E7%B3%BB%E7%BB%9F%E6%8A%95%E8%B5%84%E8%80%85%E9%80%82%E5%BD%93%E6%80%A7%E7%AE%A1%E7%90%86%E8%AF%81%E5%88%B8%E8%B4%A6%E6%88%B7%E4%BF%A1%E6%81%AF%E6%8A%A5%E9%80%81%E4%B8%9A%E5%8A%A1%E6%8C%87%E5%8D%97%E3%80%8B%E5%90%8C%E6%97%B6%E5%BA%9F%E6%AD%A2%E3%80%82%E7%89%B9%E6%AD%A4%E5%85%AC%E5%91%8A%E3%80%82%C2%A0%C2%A0%20%E9%99%84%E4%BB%B6%EF%BC%9A%27&amp;url=http://www.neeq.com.cn//www.neeq.com.cn/important_news/200007009.html&amp;pic=&amp;searchPic=false&amp;style=simple" TargetMode="External"/><Relationship Id="rId12" Type="http://schemas.openxmlformats.org/officeDocument/2006/relationships/hyperlink" Target="http://www.neeq.com.cn/uploads/1/file/public/201912/20191227175402_ka4ftb5l27.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javascript:void(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2020-01-09T03:58:00Z</dcterms:created>
  <dcterms:modified xsi:type="dcterms:W3CDTF">2020-01-09T03:58:00Z</dcterms:modified>
</cp:coreProperties>
</file>