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1B" w:rsidRPr="000F281B" w:rsidRDefault="000F281B" w:rsidP="000F281B">
      <w:pPr>
        <w:keepNext/>
        <w:keepLines/>
        <w:spacing w:line="600" w:lineRule="exact"/>
        <w:outlineLvl w:val="0"/>
        <w:rPr>
          <w:rFonts w:ascii="黑体" w:eastAsia="黑体" w:hAnsi="黑体" w:hint="eastAsia"/>
          <w:bCs/>
          <w:kern w:val="44"/>
          <w:sz w:val="32"/>
          <w:szCs w:val="32"/>
        </w:rPr>
      </w:pPr>
      <w:bookmarkStart w:id="0" w:name="_Toc536001694"/>
      <w:r w:rsidRPr="000F281B">
        <w:rPr>
          <w:rFonts w:ascii="黑体" w:eastAsia="黑体" w:hAnsi="黑体" w:hint="eastAsia"/>
          <w:bCs/>
          <w:kern w:val="44"/>
          <w:sz w:val="32"/>
          <w:szCs w:val="32"/>
        </w:rPr>
        <w:t>附件</w:t>
      </w:r>
    </w:p>
    <w:p w:rsidR="000F281B" w:rsidRDefault="000F281B" w:rsidP="00D726F0">
      <w:pPr>
        <w:keepNext/>
        <w:keepLines/>
        <w:spacing w:line="600" w:lineRule="exact"/>
        <w:jc w:val="center"/>
        <w:outlineLvl w:val="0"/>
        <w:rPr>
          <w:rFonts w:eastAsia="方正大标宋简体"/>
          <w:bCs/>
          <w:kern w:val="44"/>
          <w:sz w:val="44"/>
          <w:szCs w:val="44"/>
        </w:rPr>
      </w:pPr>
    </w:p>
    <w:p w:rsidR="000F281B" w:rsidRDefault="00D726F0" w:rsidP="00D726F0">
      <w:pPr>
        <w:keepNext/>
        <w:keepLines/>
        <w:spacing w:line="600" w:lineRule="exact"/>
        <w:jc w:val="center"/>
        <w:outlineLvl w:val="0"/>
        <w:rPr>
          <w:rFonts w:eastAsia="方正大标宋简体"/>
          <w:bCs/>
          <w:kern w:val="44"/>
          <w:sz w:val="42"/>
          <w:szCs w:val="42"/>
        </w:rPr>
      </w:pPr>
      <w:r w:rsidRPr="000F281B">
        <w:rPr>
          <w:rFonts w:eastAsia="方正大标宋简体" w:hint="eastAsia"/>
          <w:bCs/>
          <w:kern w:val="44"/>
          <w:sz w:val="42"/>
          <w:szCs w:val="42"/>
        </w:rPr>
        <w:t>全国中小企业股份转让系统股票向不特定</w:t>
      </w:r>
    </w:p>
    <w:p w:rsidR="00D726F0" w:rsidRPr="000F281B" w:rsidRDefault="00D726F0" w:rsidP="00D726F0">
      <w:pPr>
        <w:keepNext/>
        <w:keepLines/>
        <w:spacing w:line="600" w:lineRule="exact"/>
        <w:jc w:val="center"/>
        <w:outlineLvl w:val="0"/>
        <w:rPr>
          <w:rFonts w:eastAsia="方正大标宋简体"/>
          <w:bCs/>
          <w:kern w:val="44"/>
          <w:sz w:val="42"/>
          <w:szCs w:val="42"/>
        </w:rPr>
      </w:pPr>
      <w:r w:rsidRPr="000F281B">
        <w:rPr>
          <w:rFonts w:eastAsia="方正大标宋简体" w:hint="eastAsia"/>
          <w:bCs/>
          <w:kern w:val="44"/>
          <w:sz w:val="42"/>
          <w:szCs w:val="42"/>
        </w:rPr>
        <w:t>合格投资者公开发行并</w:t>
      </w:r>
      <w:r w:rsidRPr="000F281B">
        <w:rPr>
          <w:rFonts w:eastAsia="方正大标宋简体"/>
          <w:bCs/>
          <w:kern w:val="44"/>
          <w:sz w:val="42"/>
          <w:szCs w:val="42"/>
        </w:rPr>
        <w:t>在精选层挂牌</w:t>
      </w:r>
      <w:r w:rsidRPr="000F281B">
        <w:rPr>
          <w:rFonts w:eastAsia="方正大标宋简体" w:hint="eastAsia"/>
          <w:bCs/>
          <w:kern w:val="44"/>
          <w:sz w:val="42"/>
          <w:szCs w:val="42"/>
        </w:rPr>
        <w:t>与</w:t>
      </w:r>
    </w:p>
    <w:p w:rsidR="00D726F0" w:rsidRPr="000F281B" w:rsidRDefault="00D726F0" w:rsidP="00D726F0">
      <w:pPr>
        <w:keepNext/>
        <w:keepLines/>
        <w:spacing w:line="600" w:lineRule="exact"/>
        <w:jc w:val="center"/>
        <w:outlineLvl w:val="0"/>
        <w:rPr>
          <w:rFonts w:eastAsia="方正大标宋简体"/>
          <w:bCs/>
          <w:kern w:val="44"/>
          <w:sz w:val="42"/>
          <w:szCs w:val="42"/>
        </w:rPr>
      </w:pPr>
      <w:r w:rsidRPr="000F281B">
        <w:rPr>
          <w:rFonts w:eastAsia="方正大标宋简体" w:hint="eastAsia"/>
          <w:bCs/>
          <w:kern w:val="44"/>
          <w:sz w:val="42"/>
          <w:szCs w:val="42"/>
        </w:rPr>
        <w:t>承销业务实施细则（试行）</w:t>
      </w:r>
      <w:bookmarkEnd w:id="0"/>
    </w:p>
    <w:p w:rsidR="00D726F0" w:rsidRPr="003B6C51" w:rsidRDefault="00D726F0" w:rsidP="00D726F0">
      <w:pPr>
        <w:spacing w:line="600" w:lineRule="exact"/>
        <w:ind w:firstLine="640"/>
        <w:rPr>
          <w:sz w:val="32"/>
          <w:szCs w:val="32"/>
        </w:rPr>
      </w:pPr>
    </w:p>
    <w:p w:rsidR="00D726F0" w:rsidRPr="009D737B" w:rsidRDefault="00D726F0" w:rsidP="00D726F0">
      <w:pPr>
        <w:keepNext/>
        <w:keepLines/>
        <w:spacing w:line="600" w:lineRule="exact"/>
        <w:ind w:left="1123" w:hanging="1123"/>
        <w:jc w:val="center"/>
        <w:outlineLvl w:val="0"/>
        <w:rPr>
          <w:rFonts w:ascii="黑体" w:eastAsia="黑体" w:hAnsi="黑体"/>
          <w:bCs/>
          <w:kern w:val="44"/>
          <w:sz w:val="32"/>
          <w:szCs w:val="32"/>
        </w:rPr>
      </w:pPr>
      <w:bookmarkStart w:id="1" w:name="_Toc536001695"/>
      <w:r w:rsidRPr="009D737B">
        <w:rPr>
          <w:rFonts w:ascii="黑体" w:eastAsia="黑体" w:hAnsi="黑体" w:hint="eastAsia"/>
          <w:bCs/>
          <w:kern w:val="44"/>
          <w:sz w:val="32"/>
          <w:szCs w:val="32"/>
        </w:rPr>
        <w:t xml:space="preserve">第一章  </w:t>
      </w:r>
      <w:r w:rsidRPr="009D737B">
        <w:rPr>
          <w:rFonts w:ascii="黑体" w:eastAsia="黑体" w:hAnsi="黑体"/>
          <w:bCs/>
          <w:kern w:val="44"/>
          <w:sz w:val="32"/>
          <w:szCs w:val="32"/>
        </w:rPr>
        <w:t>总则</w:t>
      </w:r>
      <w:bookmarkEnd w:id="1"/>
    </w:p>
    <w:p w:rsidR="00D726F0" w:rsidRPr="009D737B" w:rsidRDefault="00D726F0" w:rsidP="00D726F0">
      <w:pPr>
        <w:spacing w:line="600" w:lineRule="exact"/>
        <w:ind w:firstLine="640"/>
        <w:rPr>
          <w:rFonts w:ascii="仿宋" w:eastAsia="仿宋" w:hAnsi="仿宋"/>
          <w:sz w:val="32"/>
          <w:szCs w:val="32"/>
        </w:rPr>
      </w:pPr>
    </w:p>
    <w:p w:rsidR="00D726F0" w:rsidRPr="009D737B" w:rsidRDefault="00D726F0" w:rsidP="00D726F0">
      <w:pPr>
        <w:numPr>
          <w:ilvl w:val="0"/>
          <w:numId w:val="1"/>
        </w:numPr>
        <w:spacing w:line="600" w:lineRule="exact"/>
        <w:ind w:left="0" w:firstLineChars="200" w:firstLine="640"/>
        <w:rPr>
          <w:rFonts w:ascii="仿宋" w:eastAsia="仿宋" w:hAnsi="仿宋"/>
          <w:sz w:val="32"/>
          <w:szCs w:val="32"/>
        </w:rPr>
      </w:pPr>
      <w:r w:rsidRPr="009D737B">
        <w:rPr>
          <w:rFonts w:eastAsia="仿宋" w:hint="eastAsia"/>
          <w:sz w:val="32"/>
          <w:szCs w:val="32"/>
        </w:rPr>
        <w:t>为了规范全国中小企业股份转让系统</w:t>
      </w:r>
      <w:r w:rsidRPr="009D737B">
        <w:rPr>
          <w:rFonts w:ascii="仿宋" w:eastAsia="仿宋" w:hAnsi="仿宋"/>
          <w:sz w:val="32"/>
          <w:szCs w:val="32"/>
        </w:rPr>
        <w:t>（以下</w:t>
      </w:r>
      <w:r w:rsidRPr="009D737B">
        <w:rPr>
          <w:rFonts w:ascii="仿宋" w:eastAsia="仿宋" w:hAnsi="仿宋" w:hint="eastAsia"/>
          <w:sz w:val="32"/>
          <w:szCs w:val="32"/>
        </w:rPr>
        <w:t>简</w:t>
      </w:r>
      <w:r w:rsidRPr="009D737B">
        <w:rPr>
          <w:rFonts w:ascii="仿宋" w:eastAsia="仿宋" w:hAnsi="仿宋"/>
          <w:sz w:val="32"/>
          <w:szCs w:val="32"/>
        </w:rPr>
        <w:t>称全国股转系统）挂牌公司</w:t>
      </w:r>
      <w:r w:rsidRPr="009D737B">
        <w:rPr>
          <w:rFonts w:ascii="仿宋" w:eastAsia="仿宋" w:hAnsi="仿宋" w:hint="eastAsia"/>
          <w:sz w:val="32"/>
          <w:szCs w:val="32"/>
        </w:rPr>
        <w:t>（以下</w:t>
      </w:r>
      <w:r w:rsidRPr="009D737B">
        <w:rPr>
          <w:rFonts w:ascii="仿宋" w:eastAsia="仿宋" w:hAnsi="仿宋"/>
          <w:sz w:val="32"/>
          <w:szCs w:val="32"/>
        </w:rPr>
        <w:t>称发行人）</w:t>
      </w:r>
      <w:r w:rsidRPr="009D737B">
        <w:rPr>
          <w:rFonts w:ascii="仿宋" w:eastAsia="仿宋" w:hAnsi="仿宋" w:hint="eastAsia"/>
          <w:sz w:val="32"/>
          <w:szCs w:val="32"/>
        </w:rPr>
        <w:t>股票向</w:t>
      </w:r>
      <w:r w:rsidRPr="009D737B">
        <w:rPr>
          <w:rFonts w:ascii="仿宋" w:eastAsia="仿宋" w:hAnsi="仿宋"/>
          <w:sz w:val="32"/>
          <w:szCs w:val="32"/>
        </w:rPr>
        <w:t>不特定合格投资者</w:t>
      </w:r>
      <w:r w:rsidRPr="009D737B">
        <w:rPr>
          <w:rFonts w:ascii="仿宋" w:eastAsia="仿宋" w:hAnsi="仿宋" w:hint="eastAsia"/>
          <w:sz w:val="32"/>
          <w:szCs w:val="32"/>
        </w:rPr>
        <w:t>公开</w:t>
      </w:r>
      <w:r w:rsidRPr="009D737B">
        <w:rPr>
          <w:rFonts w:ascii="仿宋" w:eastAsia="仿宋" w:hAnsi="仿宋"/>
          <w:sz w:val="32"/>
          <w:szCs w:val="32"/>
        </w:rPr>
        <w:t>发行</w:t>
      </w:r>
      <w:r w:rsidRPr="009D737B">
        <w:rPr>
          <w:rFonts w:ascii="仿宋" w:eastAsia="仿宋" w:hAnsi="仿宋" w:hint="eastAsia"/>
          <w:sz w:val="32"/>
          <w:szCs w:val="32"/>
        </w:rPr>
        <w:t>并在精选层挂牌（以下</w:t>
      </w:r>
      <w:r w:rsidRPr="009D737B">
        <w:rPr>
          <w:rFonts w:ascii="仿宋" w:eastAsia="仿宋" w:hAnsi="仿宋"/>
          <w:sz w:val="32"/>
          <w:szCs w:val="32"/>
        </w:rPr>
        <w:t>简称</w:t>
      </w:r>
      <w:r w:rsidRPr="009D737B">
        <w:rPr>
          <w:rFonts w:ascii="仿宋" w:eastAsia="仿宋" w:hAnsi="仿宋" w:hint="eastAsia"/>
          <w:sz w:val="32"/>
          <w:szCs w:val="32"/>
        </w:rPr>
        <w:t>股票</w:t>
      </w:r>
      <w:r w:rsidRPr="009D737B">
        <w:rPr>
          <w:rFonts w:ascii="仿宋" w:eastAsia="仿宋" w:hAnsi="仿宋"/>
          <w:sz w:val="32"/>
          <w:szCs w:val="32"/>
        </w:rPr>
        <w:t>公开发行）行为，</w:t>
      </w:r>
      <w:r w:rsidRPr="009D737B">
        <w:rPr>
          <w:rFonts w:ascii="仿宋" w:eastAsia="仿宋" w:hAnsi="仿宋" w:hint="eastAsia"/>
          <w:sz w:val="32"/>
          <w:szCs w:val="32"/>
        </w:rPr>
        <w:t>提高股票</w:t>
      </w:r>
      <w:r w:rsidRPr="009D737B">
        <w:rPr>
          <w:rFonts w:ascii="仿宋" w:eastAsia="仿宋" w:hAnsi="仿宋"/>
          <w:sz w:val="32"/>
          <w:szCs w:val="32"/>
        </w:rPr>
        <w:t>公开发行</w:t>
      </w:r>
      <w:r w:rsidRPr="009D737B">
        <w:rPr>
          <w:rFonts w:ascii="仿宋" w:eastAsia="仿宋" w:hAnsi="仿宋" w:hint="eastAsia"/>
          <w:sz w:val="32"/>
          <w:szCs w:val="32"/>
        </w:rPr>
        <w:t>定价、</w:t>
      </w:r>
      <w:r w:rsidRPr="009D737B">
        <w:rPr>
          <w:rFonts w:ascii="仿宋" w:eastAsia="仿宋" w:hAnsi="仿宋"/>
          <w:sz w:val="32"/>
          <w:szCs w:val="32"/>
        </w:rPr>
        <w:t>申购</w:t>
      </w:r>
      <w:r w:rsidRPr="009D737B">
        <w:rPr>
          <w:rFonts w:ascii="仿宋" w:eastAsia="仿宋" w:hAnsi="仿宋" w:hint="eastAsia"/>
          <w:sz w:val="32"/>
          <w:szCs w:val="32"/>
        </w:rPr>
        <w:t>、</w:t>
      </w:r>
      <w:r w:rsidRPr="009D737B">
        <w:rPr>
          <w:rFonts w:ascii="仿宋" w:eastAsia="仿宋" w:hAnsi="仿宋"/>
          <w:sz w:val="32"/>
          <w:szCs w:val="32"/>
        </w:rPr>
        <w:t>资金结算</w:t>
      </w:r>
      <w:r w:rsidRPr="009D737B">
        <w:rPr>
          <w:rFonts w:ascii="仿宋" w:eastAsia="仿宋" w:hAnsi="仿宋" w:hint="eastAsia"/>
          <w:sz w:val="32"/>
          <w:szCs w:val="32"/>
        </w:rPr>
        <w:t>及</w:t>
      </w:r>
      <w:r w:rsidRPr="009D737B">
        <w:rPr>
          <w:rFonts w:ascii="仿宋" w:eastAsia="仿宋" w:hAnsi="仿宋"/>
          <w:sz w:val="32"/>
          <w:szCs w:val="32"/>
        </w:rPr>
        <w:t>股份登记效率，根据</w:t>
      </w:r>
      <w:r w:rsidRPr="009D737B">
        <w:rPr>
          <w:rFonts w:ascii="仿宋" w:eastAsia="仿宋" w:hAnsi="仿宋" w:hint="eastAsia"/>
          <w:sz w:val="32"/>
          <w:szCs w:val="32"/>
        </w:rPr>
        <w:t>《全国中小企业股份转让系统股票向不特定合格投资者公开发行并在精选层挂牌规则（试行</w:t>
      </w:r>
      <w:r w:rsidRPr="009D737B">
        <w:rPr>
          <w:rFonts w:ascii="仿宋" w:eastAsia="仿宋" w:hAnsi="仿宋"/>
          <w:sz w:val="32"/>
          <w:szCs w:val="32"/>
        </w:rPr>
        <w:t>）》</w:t>
      </w:r>
      <w:r w:rsidRPr="009D737B">
        <w:rPr>
          <w:rFonts w:ascii="仿宋" w:eastAsia="仿宋" w:hAnsi="仿宋" w:hint="eastAsia"/>
          <w:sz w:val="32"/>
          <w:szCs w:val="32"/>
        </w:rPr>
        <w:t>《全国</w:t>
      </w:r>
      <w:r w:rsidRPr="009D737B">
        <w:rPr>
          <w:rFonts w:ascii="仿宋" w:eastAsia="仿宋" w:hAnsi="仿宋"/>
          <w:sz w:val="32"/>
          <w:szCs w:val="32"/>
        </w:rPr>
        <w:t>中小企业股份转让系统股票向不特定合格投资者公开发行与承销</w:t>
      </w:r>
      <w:r w:rsidRPr="009D737B">
        <w:rPr>
          <w:rFonts w:ascii="仿宋" w:eastAsia="仿宋" w:hAnsi="仿宋" w:hint="eastAsia"/>
          <w:sz w:val="32"/>
          <w:szCs w:val="32"/>
        </w:rPr>
        <w:t>管理</w:t>
      </w:r>
      <w:r w:rsidRPr="009D737B">
        <w:rPr>
          <w:rFonts w:ascii="仿宋" w:eastAsia="仿宋" w:hAnsi="仿宋"/>
          <w:sz w:val="32"/>
          <w:szCs w:val="32"/>
        </w:rPr>
        <w:t>细则</w:t>
      </w:r>
      <w:r w:rsidRPr="009D737B">
        <w:rPr>
          <w:rFonts w:ascii="仿宋" w:eastAsia="仿宋" w:hAnsi="仿宋" w:hint="eastAsia"/>
          <w:sz w:val="32"/>
          <w:szCs w:val="32"/>
        </w:rPr>
        <w:t>（试行</w:t>
      </w:r>
      <w:r w:rsidRPr="009D737B">
        <w:rPr>
          <w:rFonts w:ascii="仿宋" w:eastAsia="仿宋" w:hAnsi="仿宋"/>
          <w:sz w:val="32"/>
          <w:szCs w:val="32"/>
        </w:rPr>
        <w:t>）》</w:t>
      </w:r>
      <w:r w:rsidRPr="009D737B">
        <w:rPr>
          <w:rFonts w:ascii="仿宋" w:eastAsia="仿宋" w:hAnsi="仿宋" w:hint="eastAsia"/>
          <w:sz w:val="32"/>
          <w:szCs w:val="32"/>
        </w:rPr>
        <w:t>等相</w:t>
      </w:r>
      <w:r w:rsidRPr="009D737B">
        <w:rPr>
          <w:rFonts w:ascii="仿宋" w:eastAsia="仿宋" w:hAnsi="仿宋"/>
          <w:sz w:val="32"/>
          <w:szCs w:val="32"/>
        </w:rPr>
        <w:t>关规定，制定本</w:t>
      </w:r>
      <w:r w:rsidRPr="009D737B">
        <w:rPr>
          <w:rFonts w:ascii="仿宋" w:eastAsia="仿宋" w:hAnsi="仿宋" w:hint="eastAsia"/>
          <w:sz w:val="32"/>
          <w:szCs w:val="32"/>
        </w:rPr>
        <w:t>实施细则</w:t>
      </w:r>
      <w:r w:rsidRPr="009D737B">
        <w:rPr>
          <w:rFonts w:ascii="仿宋" w:eastAsia="仿宋" w:hAnsi="仿宋"/>
          <w:sz w:val="32"/>
          <w:szCs w:val="32"/>
        </w:rPr>
        <w:t>。</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发行人股票通过全国中小企业股份转让系统有限责任公司（以下简称全国股转公司）业务支持平台（以下称</w:t>
      </w:r>
      <w:r w:rsidRPr="009D737B">
        <w:rPr>
          <w:rFonts w:eastAsia="仿宋"/>
          <w:sz w:val="32"/>
          <w:szCs w:val="32"/>
        </w:rPr>
        <w:t>BPM</w:t>
      </w:r>
      <w:r w:rsidRPr="009D737B">
        <w:rPr>
          <w:rFonts w:eastAsia="仿宋" w:hint="eastAsia"/>
          <w:sz w:val="32"/>
          <w:szCs w:val="32"/>
        </w:rPr>
        <w:t>系统）、交易系统和中国证券登记结算有限责任公司（以下简称中国结算）北京分公司登记结算系统</w:t>
      </w:r>
      <w:r w:rsidRPr="009D737B">
        <w:rPr>
          <w:rFonts w:ascii="仿宋" w:eastAsia="仿宋" w:hAnsi="仿宋" w:hint="eastAsia"/>
          <w:sz w:val="32"/>
          <w:szCs w:val="32"/>
        </w:rPr>
        <w:t>向</w:t>
      </w:r>
      <w:r w:rsidRPr="009D737B">
        <w:rPr>
          <w:rFonts w:ascii="仿宋" w:eastAsia="仿宋" w:hAnsi="仿宋"/>
          <w:sz w:val="32"/>
          <w:szCs w:val="32"/>
        </w:rPr>
        <w:t>不特定合格投资者</w:t>
      </w:r>
      <w:r w:rsidRPr="009D737B">
        <w:rPr>
          <w:rFonts w:eastAsia="仿宋" w:hint="eastAsia"/>
          <w:sz w:val="32"/>
          <w:szCs w:val="32"/>
        </w:rPr>
        <w:t>公开发行并</w:t>
      </w:r>
      <w:r w:rsidRPr="009D737B">
        <w:rPr>
          <w:rFonts w:eastAsia="仿宋"/>
          <w:sz w:val="32"/>
          <w:szCs w:val="32"/>
        </w:rPr>
        <w:t>在精选层挂牌</w:t>
      </w:r>
      <w:r w:rsidRPr="009D737B">
        <w:rPr>
          <w:rFonts w:eastAsia="仿宋" w:hint="eastAsia"/>
          <w:sz w:val="32"/>
          <w:szCs w:val="32"/>
        </w:rPr>
        <w:t>，适用本实施细则。</w:t>
      </w:r>
    </w:p>
    <w:p w:rsidR="00D726F0" w:rsidRPr="009D737B" w:rsidRDefault="00D726F0" w:rsidP="00D726F0">
      <w:pPr>
        <w:tabs>
          <w:tab w:val="left" w:pos="6290"/>
        </w:tabs>
        <w:spacing w:line="600" w:lineRule="exact"/>
        <w:rPr>
          <w:rFonts w:eastAsia="仿宋"/>
          <w:sz w:val="32"/>
          <w:szCs w:val="32"/>
        </w:rPr>
      </w:pPr>
      <w:r w:rsidRPr="009D737B">
        <w:rPr>
          <w:rFonts w:eastAsia="仿宋"/>
          <w:sz w:val="32"/>
          <w:szCs w:val="32"/>
        </w:rPr>
        <w:tab/>
      </w:r>
    </w:p>
    <w:p w:rsidR="00D726F0" w:rsidRPr="009D737B" w:rsidRDefault="00D726F0" w:rsidP="00D726F0">
      <w:pPr>
        <w:keepNext/>
        <w:keepLines/>
        <w:spacing w:line="600" w:lineRule="exact"/>
        <w:ind w:left="1123" w:hanging="1123"/>
        <w:jc w:val="center"/>
        <w:outlineLvl w:val="0"/>
        <w:rPr>
          <w:rFonts w:ascii="黑体" w:eastAsia="黑体" w:hAnsi="黑体"/>
          <w:bCs/>
          <w:kern w:val="44"/>
          <w:sz w:val="32"/>
          <w:szCs w:val="32"/>
        </w:rPr>
      </w:pPr>
      <w:bookmarkStart w:id="2" w:name="_Toc536001696"/>
      <w:r w:rsidRPr="009D737B">
        <w:rPr>
          <w:rFonts w:ascii="黑体" w:eastAsia="黑体" w:hAnsi="黑体"/>
          <w:bCs/>
          <w:kern w:val="44"/>
          <w:sz w:val="32"/>
          <w:szCs w:val="32"/>
        </w:rPr>
        <w:lastRenderedPageBreak/>
        <w:t xml:space="preserve"> </w:t>
      </w:r>
      <w:r w:rsidRPr="009D737B">
        <w:rPr>
          <w:rFonts w:ascii="黑体" w:eastAsia="黑体" w:hAnsi="黑体" w:hint="eastAsia"/>
          <w:bCs/>
          <w:kern w:val="44"/>
          <w:sz w:val="32"/>
          <w:szCs w:val="32"/>
        </w:rPr>
        <w:t xml:space="preserve">第二章 </w:t>
      </w:r>
      <w:r w:rsidRPr="009D737B">
        <w:rPr>
          <w:rFonts w:ascii="黑体" w:eastAsia="黑体" w:hAnsi="黑体"/>
          <w:bCs/>
          <w:kern w:val="44"/>
          <w:sz w:val="32"/>
          <w:szCs w:val="32"/>
        </w:rPr>
        <w:t xml:space="preserve"> </w:t>
      </w:r>
      <w:r w:rsidRPr="009D737B">
        <w:rPr>
          <w:rFonts w:ascii="黑体" w:eastAsia="黑体" w:hAnsi="黑体" w:hint="eastAsia"/>
          <w:bCs/>
          <w:kern w:val="44"/>
          <w:sz w:val="32"/>
          <w:szCs w:val="32"/>
        </w:rPr>
        <w:t>一般</w:t>
      </w:r>
      <w:r w:rsidRPr="009D737B">
        <w:rPr>
          <w:rFonts w:ascii="黑体" w:eastAsia="黑体" w:hAnsi="黑体"/>
          <w:bCs/>
          <w:kern w:val="44"/>
          <w:sz w:val="32"/>
          <w:szCs w:val="32"/>
        </w:rPr>
        <w:t>规定</w:t>
      </w:r>
      <w:bookmarkEnd w:id="2"/>
    </w:p>
    <w:p w:rsidR="00D726F0" w:rsidRPr="009D737B" w:rsidRDefault="00D726F0" w:rsidP="00D726F0">
      <w:pPr>
        <w:spacing w:line="600" w:lineRule="exact"/>
        <w:ind w:left="1125"/>
        <w:rPr>
          <w:rFonts w:ascii="仿宋" w:eastAsia="仿宋" w:hAnsi="仿宋"/>
          <w:sz w:val="32"/>
          <w:szCs w:val="32"/>
        </w:rPr>
      </w:pP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股票公开发行前，发行人和主承销商应当向全国股转公司提交通过交易系统进行股票公开发行询价、申购的书面申请。</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采用询价方式的，参与询价的网下投资者信息以中国证券业协会注册的数据为准。网下投资者应当于</w:t>
      </w:r>
      <w:r w:rsidRPr="009D737B">
        <w:rPr>
          <w:rFonts w:eastAsia="仿宋"/>
          <w:sz w:val="32"/>
          <w:szCs w:val="32"/>
        </w:rPr>
        <w:t>X-1</w:t>
      </w:r>
      <w:r w:rsidRPr="009D737B">
        <w:rPr>
          <w:rFonts w:eastAsia="仿宋" w:hint="eastAsia"/>
          <w:sz w:val="32"/>
          <w:szCs w:val="32"/>
        </w:rPr>
        <w:t>日（</w:t>
      </w:r>
      <w:r w:rsidRPr="009D737B">
        <w:rPr>
          <w:rFonts w:eastAsia="仿宋"/>
          <w:sz w:val="32"/>
          <w:szCs w:val="32"/>
        </w:rPr>
        <w:t>X</w:t>
      </w:r>
      <w:r w:rsidRPr="009D737B">
        <w:rPr>
          <w:rFonts w:eastAsia="仿宋" w:hint="eastAsia"/>
          <w:sz w:val="32"/>
          <w:szCs w:val="32"/>
        </w:rPr>
        <w:t>日为询价初始日，下同）</w:t>
      </w:r>
      <w:r w:rsidRPr="009D737B">
        <w:rPr>
          <w:rFonts w:eastAsia="仿宋"/>
          <w:sz w:val="32"/>
          <w:szCs w:val="32"/>
        </w:rPr>
        <w:t>12:00</w:t>
      </w:r>
      <w:r w:rsidRPr="009D737B">
        <w:rPr>
          <w:rFonts w:eastAsia="仿宋" w:hint="eastAsia"/>
          <w:sz w:val="32"/>
          <w:szCs w:val="32"/>
        </w:rPr>
        <w:t>前在中国证券业协会完成注册，并开通全国股</w:t>
      </w:r>
      <w:proofErr w:type="gramStart"/>
      <w:r w:rsidRPr="009D737B">
        <w:rPr>
          <w:rFonts w:eastAsia="仿宋" w:hint="eastAsia"/>
          <w:sz w:val="32"/>
          <w:szCs w:val="32"/>
        </w:rPr>
        <w:t>转系统精选层交易</w:t>
      </w:r>
      <w:proofErr w:type="gramEnd"/>
      <w:r w:rsidRPr="009D737B">
        <w:rPr>
          <w:rFonts w:eastAsia="仿宋" w:hint="eastAsia"/>
          <w:sz w:val="32"/>
          <w:szCs w:val="32"/>
        </w:rPr>
        <w:t>权限。</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投资者参与报价即视为授权全国股转公司向本次公开发行股票的主承销商提供其报价信息及必要的身份信息。主承销商应当根据法律法规和自律规则的规定合理使用上述信息。</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投资者应委托证券公司通过全国股转公司交易系统参与询价、申购。</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投资者参与询价、申购时，每一个申购单位为</w:t>
      </w:r>
      <w:r w:rsidRPr="009D737B">
        <w:rPr>
          <w:rFonts w:eastAsia="仿宋"/>
          <w:sz w:val="32"/>
          <w:szCs w:val="32"/>
        </w:rPr>
        <w:t>100</w:t>
      </w:r>
      <w:r w:rsidRPr="009D737B">
        <w:rPr>
          <w:rFonts w:eastAsia="仿宋" w:hint="eastAsia"/>
          <w:sz w:val="32"/>
          <w:szCs w:val="32"/>
        </w:rPr>
        <w:t>股，申购数量应当为</w:t>
      </w:r>
      <w:r w:rsidRPr="009D737B">
        <w:rPr>
          <w:rFonts w:eastAsia="仿宋"/>
          <w:sz w:val="32"/>
          <w:szCs w:val="32"/>
        </w:rPr>
        <w:t>100</w:t>
      </w:r>
      <w:r w:rsidRPr="009D737B">
        <w:rPr>
          <w:rFonts w:eastAsia="仿宋" w:hint="eastAsia"/>
          <w:sz w:val="32"/>
          <w:szCs w:val="32"/>
        </w:rPr>
        <w:t>股或其整数</w:t>
      </w:r>
      <w:proofErr w:type="gramStart"/>
      <w:r w:rsidRPr="009D737B">
        <w:rPr>
          <w:rFonts w:eastAsia="仿宋" w:hint="eastAsia"/>
          <w:sz w:val="32"/>
          <w:szCs w:val="32"/>
        </w:rPr>
        <w:t>倍</w:t>
      </w:r>
      <w:proofErr w:type="gramEnd"/>
      <w:r w:rsidRPr="009D737B">
        <w:rPr>
          <w:rFonts w:eastAsia="仿宋" w:hint="eastAsia"/>
          <w:sz w:val="32"/>
          <w:szCs w:val="32"/>
        </w:rPr>
        <w:t>，且不得超过</w:t>
      </w:r>
      <w:r w:rsidRPr="009D737B">
        <w:rPr>
          <w:rFonts w:eastAsia="仿宋"/>
          <w:sz w:val="32"/>
          <w:szCs w:val="32"/>
        </w:rPr>
        <w:t>9999.99</w:t>
      </w:r>
      <w:r w:rsidRPr="009D737B">
        <w:rPr>
          <w:rFonts w:eastAsia="仿宋" w:hint="eastAsia"/>
          <w:sz w:val="32"/>
          <w:szCs w:val="32"/>
        </w:rPr>
        <w:t>万股，如超过则该笔申报无效。</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为保证询价、申购的有序进行，全国股转公司可根据市场情况和技术系统承载能力对申购单位、最大申购数量进行调整，并向市场公告。</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网下投资者应当以其管理的配售对象</w:t>
      </w:r>
      <w:bookmarkStart w:id="3" w:name="_GoBack"/>
      <w:bookmarkEnd w:id="3"/>
      <w:r w:rsidRPr="009D737B">
        <w:rPr>
          <w:rFonts w:eastAsia="仿宋" w:hint="eastAsia"/>
          <w:sz w:val="32"/>
          <w:szCs w:val="32"/>
        </w:rPr>
        <w:t>为单位参与询价。询价时，每个配售对象应使用一个证券账户申报一</w:t>
      </w:r>
      <w:r w:rsidRPr="009D737B">
        <w:rPr>
          <w:rFonts w:eastAsia="仿宋" w:hint="eastAsia"/>
          <w:sz w:val="32"/>
          <w:szCs w:val="32"/>
        </w:rPr>
        <w:lastRenderedPageBreak/>
        <w:t>次。同一配售对象对同一只股票使用多个证券账户申报，或者使用同一证券账户申报多次的，以最后一笔申报为准。</w:t>
      </w:r>
    </w:p>
    <w:p w:rsidR="00D726F0" w:rsidRPr="009D737B" w:rsidRDefault="00D726F0" w:rsidP="00D726F0">
      <w:pPr>
        <w:spacing w:line="600" w:lineRule="exact"/>
        <w:ind w:firstLineChars="200" w:firstLine="640"/>
        <w:rPr>
          <w:rFonts w:ascii="仿宋" w:eastAsia="仿宋" w:hAnsi="仿宋"/>
          <w:sz w:val="32"/>
          <w:szCs w:val="32"/>
        </w:rPr>
      </w:pPr>
      <w:r w:rsidRPr="009D737B">
        <w:rPr>
          <w:rFonts w:ascii="仿宋" w:eastAsia="仿宋" w:hAnsi="仿宋" w:hint="eastAsia"/>
          <w:sz w:val="32"/>
          <w:szCs w:val="32"/>
        </w:rPr>
        <w:t>证券账户注册资料中的“账户持有人名称”“有效身份证明文件号码”均相同的，确认</w:t>
      </w:r>
      <w:r w:rsidRPr="009D737B">
        <w:rPr>
          <w:rFonts w:ascii="仿宋" w:eastAsia="仿宋" w:hAnsi="仿宋"/>
          <w:sz w:val="32"/>
          <w:szCs w:val="32"/>
        </w:rPr>
        <w:t>证券账户为同一配售对象持有</w:t>
      </w:r>
      <w:r w:rsidRPr="009D737B">
        <w:rPr>
          <w:rFonts w:ascii="仿宋" w:eastAsia="仿宋" w:hAnsi="仿宋" w:hint="eastAsia"/>
          <w:sz w:val="32"/>
          <w:szCs w:val="32"/>
        </w:rPr>
        <w:t>，证券公司定向资产管理专用证券账户和企业年金计划证券账户除外。证券账户注册资料以</w:t>
      </w:r>
      <w:r w:rsidRPr="009D737B">
        <w:rPr>
          <w:rFonts w:eastAsia="仿宋"/>
          <w:sz w:val="32"/>
          <w:szCs w:val="32"/>
        </w:rPr>
        <w:t>X-1</w:t>
      </w:r>
      <w:r w:rsidRPr="009D737B">
        <w:rPr>
          <w:rFonts w:ascii="仿宋" w:eastAsia="仿宋" w:hAnsi="仿宋" w:hint="eastAsia"/>
          <w:sz w:val="32"/>
          <w:szCs w:val="32"/>
        </w:rPr>
        <w:t>日日终为准。</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询价期间，网下投资者管理的配售对象填报</w:t>
      </w:r>
      <w:proofErr w:type="gramStart"/>
      <w:r w:rsidRPr="009D737B">
        <w:rPr>
          <w:rFonts w:eastAsia="仿宋" w:hint="eastAsia"/>
          <w:sz w:val="32"/>
          <w:szCs w:val="32"/>
        </w:rPr>
        <w:t>的拟申购股</w:t>
      </w:r>
      <w:proofErr w:type="gramEnd"/>
      <w:r w:rsidRPr="009D737B">
        <w:rPr>
          <w:rFonts w:eastAsia="仿宋" w:hint="eastAsia"/>
          <w:sz w:val="32"/>
          <w:szCs w:val="32"/>
        </w:rPr>
        <w:t>数不得超过网下初始发行量，如超过则该笔申报无效。</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同一网下投资者全部报价中的</w:t>
      </w:r>
      <w:proofErr w:type="gramStart"/>
      <w:r w:rsidRPr="009D737B">
        <w:rPr>
          <w:rFonts w:eastAsia="仿宋" w:hint="eastAsia"/>
          <w:sz w:val="32"/>
          <w:szCs w:val="32"/>
        </w:rPr>
        <w:t>不同拟申购价</w:t>
      </w:r>
      <w:proofErr w:type="gramEnd"/>
      <w:r w:rsidRPr="009D737B">
        <w:rPr>
          <w:rFonts w:eastAsia="仿宋" w:hint="eastAsia"/>
          <w:sz w:val="32"/>
          <w:szCs w:val="32"/>
        </w:rPr>
        <w:t>格不得超过三个，最高价格与最低价格的差额不得超过最低价格的</w:t>
      </w:r>
      <w:r w:rsidRPr="009D737B">
        <w:rPr>
          <w:rFonts w:eastAsia="仿宋"/>
          <w:sz w:val="32"/>
          <w:szCs w:val="32"/>
        </w:rPr>
        <w:t>20%</w:t>
      </w:r>
      <w:r w:rsidRPr="009D737B">
        <w:rPr>
          <w:rFonts w:eastAsia="仿宋" w:hint="eastAsia"/>
          <w:sz w:val="32"/>
          <w:szCs w:val="32"/>
        </w:rPr>
        <w:t>。不符合上述规定的，按照价格优先原则保留有效价格，其他价格对应的报价无效。</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投资者参与申购，应使用一个证券账户申购一次。同一投资者对同一只股票使用多个证券账户申购，或者使用同一证券账户申购多次的，以第一笔申购为准。证券账户注册资料以</w:t>
      </w:r>
      <w:r w:rsidRPr="009D737B">
        <w:rPr>
          <w:rFonts w:eastAsia="仿宋"/>
          <w:sz w:val="32"/>
          <w:szCs w:val="32"/>
        </w:rPr>
        <w:t>T-1</w:t>
      </w:r>
      <w:r w:rsidRPr="009D737B">
        <w:rPr>
          <w:rFonts w:eastAsia="仿宋" w:hint="eastAsia"/>
          <w:sz w:val="32"/>
          <w:szCs w:val="32"/>
        </w:rPr>
        <w:t>日（</w:t>
      </w:r>
      <w:r w:rsidRPr="009D737B">
        <w:rPr>
          <w:rFonts w:eastAsia="仿宋"/>
          <w:sz w:val="32"/>
          <w:szCs w:val="32"/>
        </w:rPr>
        <w:t>T</w:t>
      </w:r>
      <w:r w:rsidRPr="009D737B">
        <w:rPr>
          <w:rFonts w:eastAsia="仿宋" w:hint="eastAsia"/>
          <w:sz w:val="32"/>
          <w:szCs w:val="32"/>
        </w:rPr>
        <w:t>日为申购日，下同）日终为准。</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网下投资者参与申购，使用的证券账户应与询价时使用的证券账户相同。证券</w:t>
      </w:r>
      <w:r w:rsidRPr="009D737B">
        <w:rPr>
          <w:rFonts w:eastAsia="仿宋"/>
          <w:sz w:val="32"/>
          <w:szCs w:val="32"/>
        </w:rPr>
        <w:t>账户不同</w:t>
      </w:r>
      <w:r w:rsidRPr="009D737B">
        <w:rPr>
          <w:rFonts w:eastAsia="仿宋" w:hint="eastAsia"/>
          <w:sz w:val="32"/>
          <w:szCs w:val="32"/>
        </w:rPr>
        <w:t>的</w:t>
      </w:r>
      <w:r w:rsidRPr="009D737B">
        <w:rPr>
          <w:rFonts w:eastAsia="仿宋"/>
          <w:sz w:val="32"/>
          <w:szCs w:val="32"/>
        </w:rPr>
        <w:t>，</w:t>
      </w:r>
      <w:r w:rsidRPr="009D737B">
        <w:rPr>
          <w:rFonts w:eastAsia="仿宋" w:hint="eastAsia"/>
          <w:sz w:val="32"/>
          <w:szCs w:val="32"/>
        </w:rPr>
        <w:t>则</w:t>
      </w:r>
      <w:r w:rsidRPr="009D737B">
        <w:rPr>
          <w:rFonts w:eastAsia="仿宋"/>
          <w:sz w:val="32"/>
          <w:szCs w:val="32"/>
        </w:rPr>
        <w:t>申购无效。</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采用询价方式的，提供有效报价的配售对象应当参与申购，其申购股数不得低于询价时填报</w:t>
      </w:r>
      <w:proofErr w:type="gramStart"/>
      <w:r w:rsidRPr="009D737B">
        <w:rPr>
          <w:rFonts w:eastAsia="仿宋" w:hint="eastAsia"/>
          <w:sz w:val="32"/>
          <w:szCs w:val="32"/>
        </w:rPr>
        <w:t>的拟申购股</w:t>
      </w:r>
      <w:proofErr w:type="gramEnd"/>
      <w:r w:rsidRPr="009D737B">
        <w:rPr>
          <w:rFonts w:eastAsia="仿宋" w:hint="eastAsia"/>
          <w:sz w:val="32"/>
          <w:szCs w:val="32"/>
        </w:rPr>
        <w:t>数，且不得超过网下发行数量，否则</w:t>
      </w:r>
      <w:r w:rsidRPr="009D737B">
        <w:rPr>
          <w:rFonts w:eastAsia="仿宋"/>
          <w:sz w:val="32"/>
          <w:szCs w:val="32"/>
        </w:rPr>
        <w:t>该笔申</w:t>
      </w:r>
      <w:r w:rsidRPr="009D737B">
        <w:rPr>
          <w:rFonts w:eastAsia="仿宋" w:hint="eastAsia"/>
          <w:sz w:val="32"/>
          <w:szCs w:val="32"/>
        </w:rPr>
        <w:t>购</w:t>
      </w:r>
      <w:r w:rsidRPr="009D737B">
        <w:rPr>
          <w:rFonts w:eastAsia="仿宋"/>
          <w:sz w:val="32"/>
          <w:szCs w:val="32"/>
        </w:rPr>
        <w:t>无效</w:t>
      </w:r>
      <w:r w:rsidRPr="009D737B">
        <w:rPr>
          <w:rFonts w:eastAsia="仿宋" w:hint="eastAsia"/>
          <w:sz w:val="32"/>
          <w:szCs w:val="32"/>
        </w:rPr>
        <w:t>。</w:t>
      </w:r>
      <w:r w:rsidRPr="009D737B" w:rsidDel="00844D01">
        <w:rPr>
          <w:rFonts w:eastAsia="仿宋" w:hint="eastAsia"/>
          <w:sz w:val="32"/>
          <w:szCs w:val="32"/>
        </w:rPr>
        <w:t xml:space="preserve"> </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网上投资者进行申购时，申购股数不得超过网上初始发行量的</w:t>
      </w:r>
      <w:r w:rsidRPr="009D737B">
        <w:rPr>
          <w:rFonts w:eastAsia="仿宋"/>
          <w:sz w:val="32"/>
          <w:szCs w:val="32"/>
        </w:rPr>
        <w:t>5%</w:t>
      </w:r>
      <w:r w:rsidRPr="009D737B">
        <w:rPr>
          <w:rFonts w:eastAsia="仿宋" w:hint="eastAsia"/>
          <w:sz w:val="32"/>
          <w:szCs w:val="32"/>
        </w:rPr>
        <w:t>，如超过则该笔申购无效。</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lastRenderedPageBreak/>
        <w:t>对于同一只股票发行，已参与网下发行的配售对象及其关联账户，不得再参与网上申购。</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配售对象关联账户认定标准参照本实施细则第八条的规定。</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投资者应自主表达股票公开发行报价、申购意向，证券公司不得接受投资者的全权委托代其进行报价、申购。</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投资者通过交易系统参与询价、申购的时间为询价日、申购日的</w:t>
      </w:r>
      <w:r w:rsidRPr="009D737B">
        <w:rPr>
          <w:rFonts w:eastAsia="仿宋"/>
          <w:sz w:val="32"/>
          <w:szCs w:val="32"/>
        </w:rPr>
        <w:t>9:15-11:30</w:t>
      </w:r>
      <w:r w:rsidRPr="009D737B">
        <w:rPr>
          <w:rFonts w:eastAsia="仿宋" w:hint="eastAsia"/>
          <w:sz w:val="32"/>
          <w:szCs w:val="32"/>
        </w:rPr>
        <w:t>，</w:t>
      </w:r>
      <w:r w:rsidRPr="009D737B">
        <w:rPr>
          <w:rFonts w:eastAsia="仿宋"/>
          <w:sz w:val="32"/>
          <w:szCs w:val="32"/>
        </w:rPr>
        <w:t>13:00-15:00</w:t>
      </w:r>
      <w:r w:rsidRPr="009D737B">
        <w:rPr>
          <w:rFonts w:eastAsia="仿宋" w:hint="eastAsia"/>
          <w:sz w:val="32"/>
          <w:szCs w:val="32"/>
        </w:rPr>
        <w:t>。</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投资者在申购前，应将申购资金足额存入其在证券公司开立的资金账户，证券公司应确保其有足额的申购资金。投资者申购申报经全国股</w:t>
      </w:r>
      <w:proofErr w:type="gramStart"/>
      <w:r w:rsidRPr="009D737B">
        <w:rPr>
          <w:rFonts w:eastAsia="仿宋" w:hint="eastAsia"/>
          <w:sz w:val="32"/>
          <w:szCs w:val="32"/>
        </w:rPr>
        <w:t>转系统</w:t>
      </w:r>
      <w:proofErr w:type="gramEnd"/>
      <w:r w:rsidRPr="009D737B">
        <w:rPr>
          <w:rFonts w:eastAsia="仿宋" w:hint="eastAsia"/>
          <w:sz w:val="32"/>
          <w:szCs w:val="32"/>
        </w:rPr>
        <w:t>交易主机确认后生效，一经确认不得撤销。</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中国结算北京分公司对股票公开发行申购实行非担保交收。</w:t>
      </w:r>
    </w:p>
    <w:p w:rsidR="00D726F0" w:rsidRPr="009D737B" w:rsidDel="00632F81" w:rsidRDefault="00D726F0" w:rsidP="00D726F0">
      <w:pPr>
        <w:spacing w:line="600" w:lineRule="exact"/>
        <w:ind w:firstLineChars="200" w:firstLine="640"/>
        <w:rPr>
          <w:rFonts w:eastAsia="仿宋"/>
          <w:sz w:val="32"/>
          <w:szCs w:val="32"/>
        </w:rPr>
      </w:pPr>
      <w:r w:rsidRPr="009D737B" w:rsidDel="00632F81">
        <w:rPr>
          <w:rFonts w:eastAsia="仿宋" w:hint="eastAsia"/>
          <w:sz w:val="32"/>
          <w:szCs w:val="32"/>
        </w:rPr>
        <w:t>结算参与人应</w:t>
      </w:r>
      <w:r w:rsidRPr="009D737B">
        <w:rPr>
          <w:rFonts w:eastAsia="仿宋" w:hint="eastAsia"/>
          <w:sz w:val="32"/>
          <w:szCs w:val="32"/>
        </w:rPr>
        <w:t>使用其在中国结算北京分公司的资金交收账户（即结算备付金账户）完成股票公开发行申购的资金交收，并确保</w:t>
      </w:r>
      <w:r w:rsidRPr="009D737B" w:rsidDel="00632F81">
        <w:rPr>
          <w:rFonts w:eastAsia="仿宋" w:hint="eastAsia"/>
          <w:sz w:val="32"/>
          <w:szCs w:val="32"/>
        </w:rPr>
        <w:t>其资金交收账户在</w:t>
      </w:r>
      <w:r w:rsidRPr="009D737B">
        <w:rPr>
          <w:rFonts w:eastAsia="仿宋" w:hint="eastAsia"/>
          <w:sz w:val="32"/>
          <w:szCs w:val="32"/>
        </w:rPr>
        <w:t>规定的时点</w:t>
      </w:r>
      <w:r w:rsidRPr="009D737B" w:rsidDel="00632F81">
        <w:rPr>
          <w:rFonts w:eastAsia="仿宋" w:hint="eastAsia"/>
          <w:sz w:val="32"/>
          <w:szCs w:val="32"/>
        </w:rPr>
        <w:t>有足额资金。</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采用超额配售选择权的，获授权的主承销商应当开立专用账户（以下称超额配售选择权专用账户），通过该账户使用超额配售股票募集的资金买入该只股票，不得通过该账户买卖其他证券。获授权的主承销商应当将超额配售股票募集的资金存入其在商业银行开设的独立账户。获授权</w:t>
      </w:r>
      <w:r w:rsidRPr="009D737B">
        <w:rPr>
          <w:rFonts w:eastAsia="仿宋" w:hint="eastAsia"/>
          <w:sz w:val="32"/>
          <w:szCs w:val="32"/>
        </w:rPr>
        <w:lastRenderedPageBreak/>
        <w:t>的主承销商自发行人股票在精选层挂牌之日起</w:t>
      </w:r>
      <w:r w:rsidRPr="009D737B">
        <w:rPr>
          <w:rFonts w:eastAsia="仿宋"/>
          <w:sz w:val="32"/>
          <w:szCs w:val="32"/>
        </w:rPr>
        <w:t>30</w:t>
      </w:r>
      <w:r w:rsidRPr="009D737B">
        <w:rPr>
          <w:rFonts w:eastAsia="仿宋" w:hint="eastAsia"/>
          <w:sz w:val="32"/>
          <w:szCs w:val="32"/>
        </w:rPr>
        <w:t>个</w:t>
      </w:r>
      <w:r w:rsidRPr="009D737B">
        <w:rPr>
          <w:rFonts w:eastAsia="仿宋"/>
          <w:sz w:val="32"/>
          <w:szCs w:val="32"/>
        </w:rPr>
        <w:t>自然</w:t>
      </w:r>
      <w:r w:rsidRPr="009D737B">
        <w:rPr>
          <w:rFonts w:eastAsia="仿宋" w:hint="eastAsia"/>
          <w:sz w:val="32"/>
          <w:szCs w:val="32"/>
        </w:rPr>
        <w:t>日内，不得使用该账户资金外的其他资金或者通过他人账户交易发行人股票。</w:t>
      </w:r>
    </w:p>
    <w:p w:rsidR="00D726F0" w:rsidRPr="009D737B" w:rsidRDefault="00D726F0" w:rsidP="00D726F0">
      <w:pPr>
        <w:spacing w:line="600" w:lineRule="exact"/>
        <w:ind w:left="420"/>
        <w:rPr>
          <w:rFonts w:eastAsia="仿宋"/>
          <w:sz w:val="32"/>
          <w:szCs w:val="32"/>
        </w:rPr>
      </w:pPr>
    </w:p>
    <w:p w:rsidR="00D726F0" w:rsidRPr="009D737B" w:rsidRDefault="00D726F0" w:rsidP="00D726F0">
      <w:pPr>
        <w:keepNext/>
        <w:keepLines/>
        <w:spacing w:line="600" w:lineRule="exact"/>
        <w:ind w:left="1123" w:hanging="1123"/>
        <w:jc w:val="center"/>
        <w:outlineLvl w:val="0"/>
        <w:rPr>
          <w:rFonts w:ascii="黑体" w:eastAsia="黑体" w:hAnsi="黑体"/>
          <w:bCs/>
          <w:kern w:val="44"/>
          <w:sz w:val="32"/>
          <w:szCs w:val="32"/>
        </w:rPr>
      </w:pPr>
      <w:r w:rsidRPr="009D737B">
        <w:rPr>
          <w:rFonts w:ascii="黑体" w:eastAsia="黑体" w:hAnsi="黑体"/>
          <w:bCs/>
          <w:kern w:val="44"/>
          <w:sz w:val="32"/>
          <w:szCs w:val="32"/>
        </w:rPr>
        <w:t xml:space="preserve"> </w:t>
      </w:r>
      <w:r w:rsidRPr="009D737B">
        <w:rPr>
          <w:rFonts w:ascii="黑体" w:eastAsia="黑体" w:hAnsi="黑体" w:hint="eastAsia"/>
          <w:bCs/>
          <w:kern w:val="44"/>
          <w:sz w:val="32"/>
          <w:szCs w:val="32"/>
        </w:rPr>
        <w:t xml:space="preserve">第三章 </w:t>
      </w:r>
      <w:r w:rsidRPr="009D737B">
        <w:rPr>
          <w:rFonts w:ascii="黑体" w:eastAsia="黑体" w:hAnsi="黑体"/>
          <w:bCs/>
          <w:kern w:val="44"/>
          <w:sz w:val="32"/>
          <w:szCs w:val="32"/>
        </w:rPr>
        <w:t xml:space="preserve"> </w:t>
      </w:r>
      <w:r w:rsidRPr="009D737B">
        <w:rPr>
          <w:rFonts w:ascii="黑体" w:eastAsia="黑体" w:hAnsi="黑体" w:hint="eastAsia"/>
          <w:bCs/>
          <w:kern w:val="44"/>
          <w:sz w:val="32"/>
          <w:szCs w:val="32"/>
        </w:rPr>
        <w:t>定价与</w:t>
      </w:r>
      <w:r w:rsidRPr="009D737B">
        <w:rPr>
          <w:rFonts w:ascii="黑体" w:eastAsia="黑体" w:hAnsi="黑体"/>
          <w:bCs/>
          <w:kern w:val="44"/>
          <w:sz w:val="32"/>
          <w:szCs w:val="32"/>
        </w:rPr>
        <w:t>申购</w:t>
      </w:r>
      <w:r w:rsidRPr="009D737B">
        <w:rPr>
          <w:rFonts w:ascii="黑体" w:eastAsia="黑体" w:hAnsi="黑体" w:hint="eastAsia"/>
          <w:bCs/>
          <w:kern w:val="44"/>
          <w:sz w:val="32"/>
          <w:szCs w:val="32"/>
        </w:rPr>
        <w:t>流程</w:t>
      </w:r>
    </w:p>
    <w:p w:rsidR="00D726F0" w:rsidRPr="009D737B" w:rsidRDefault="00D726F0" w:rsidP="00D726F0">
      <w:pPr>
        <w:spacing w:line="600" w:lineRule="exact"/>
        <w:rPr>
          <w:rFonts w:ascii="Calibri" w:hAnsi="Calibri"/>
          <w:sz w:val="32"/>
          <w:szCs w:val="32"/>
        </w:rPr>
      </w:pPr>
    </w:p>
    <w:p w:rsidR="00D726F0" w:rsidRPr="009D737B" w:rsidRDefault="00D726F0" w:rsidP="00D726F0">
      <w:pPr>
        <w:keepNext/>
        <w:keepLines/>
        <w:numPr>
          <w:ilvl w:val="0"/>
          <w:numId w:val="2"/>
        </w:numPr>
        <w:spacing w:line="600" w:lineRule="exact"/>
        <w:jc w:val="center"/>
        <w:outlineLvl w:val="1"/>
        <w:rPr>
          <w:rFonts w:ascii="楷体" w:eastAsia="楷体" w:hAnsi="楷体"/>
          <w:bCs/>
          <w:sz w:val="32"/>
          <w:szCs w:val="32"/>
        </w:rPr>
      </w:pPr>
      <w:r w:rsidRPr="009D737B">
        <w:rPr>
          <w:rFonts w:ascii="楷体" w:eastAsia="楷体" w:hAnsi="楷体" w:hint="eastAsia"/>
          <w:bCs/>
          <w:sz w:val="32"/>
          <w:szCs w:val="32"/>
        </w:rPr>
        <w:t>询价</w:t>
      </w:r>
      <w:r w:rsidRPr="009D737B">
        <w:rPr>
          <w:rFonts w:ascii="楷体" w:eastAsia="楷体" w:hAnsi="楷体"/>
          <w:bCs/>
          <w:sz w:val="32"/>
          <w:szCs w:val="32"/>
        </w:rPr>
        <w:t>发行</w:t>
      </w:r>
    </w:p>
    <w:p w:rsidR="00D726F0" w:rsidRPr="009D737B" w:rsidRDefault="00D726F0" w:rsidP="00D726F0">
      <w:pPr>
        <w:rPr>
          <w:rFonts w:ascii="Calibri" w:hAnsi="Calibri"/>
          <w:sz w:val="32"/>
          <w:szCs w:val="32"/>
        </w:rPr>
      </w:pP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X-2</w:t>
      </w:r>
      <w:r w:rsidRPr="009D737B">
        <w:rPr>
          <w:rFonts w:eastAsia="仿宋" w:hint="eastAsia"/>
          <w:sz w:val="32"/>
          <w:szCs w:val="32"/>
        </w:rPr>
        <w:t>日或之前，主承销商应通过</w:t>
      </w:r>
      <w:r w:rsidRPr="009D737B">
        <w:rPr>
          <w:rFonts w:eastAsia="仿宋"/>
          <w:sz w:val="32"/>
          <w:szCs w:val="32"/>
        </w:rPr>
        <w:t>BPM</w:t>
      </w:r>
      <w:r w:rsidRPr="009D737B">
        <w:rPr>
          <w:rFonts w:eastAsia="仿宋" w:hint="eastAsia"/>
          <w:sz w:val="32"/>
          <w:szCs w:val="32"/>
        </w:rPr>
        <w:t>系统上传询价公告等文件，并填写询价信息。</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初步询价应当在交易日进行，询价期间，投资者通过证券公司进行询价委托。初步询价不得超过</w:t>
      </w:r>
      <w:r w:rsidRPr="009D737B">
        <w:rPr>
          <w:rFonts w:eastAsia="仿宋"/>
          <w:sz w:val="32"/>
          <w:szCs w:val="32"/>
        </w:rPr>
        <w:t>3</w:t>
      </w:r>
      <w:r w:rsidRPr="009D737B">
        <w:rPr>
          <w:rFonts w:eastAsia="仿宋" w:hint="eastAsia"/>
          <w:sz w:val="32"/>
          <w:szCs w:val="32"/>
        </w:rPr>
        <w:t>日，询价</w:t>
      </w:r>
      <w:r w:rsidRPr="009D737B">
        <w:rPr>
          <w:rFonts w:eastAsia="仿宋"/>
          <w:sz w:val="32"/>
          <w:szCs w:val="32"/>
        </w:rPr>
        <w:t>应当在</w:t>
      </w:r>
      <w:r w:rsidRPr="009D737B">
        <w:rPr>
          <w:rFonts w:eastAsia="仿宋"/>
          <w:sz w:val="32"/>
          <w:szCs w:val="32"/>
        </w:rPr>
        <w:t>T-3</w:t>
      </w:r>
      <w:r w:rsidRPr="009D737B">
        <w:rPr>
          <w:rFonts w:eastAsia="仿宋" w:hint="eastAsia"/>
          <w:sz w:val="32"/>
          <w:szCs w:val="32"/>
        </w:rPr>
        <w:t>日</w:t>
      </w:r>
      <w:r w:rsidRPr="009D737B">
        <w:rPr>
          <w:rFonts w:eastAsia="仿宋" w:hint="eastAsia"/>
          <w:sz w:val="32"/>
          <w:szCs w:val="32"/>
        </w:rPr>
        <w:t>15:00</w:t>
      </w:r>
      <w:r w:rsidRPr="009D737B">
        <w:rPr>
          <w:rFonts w:eastAsia="仿宋" w:hint="eastAsia"/>
          <w:sz w:val="32"/>
          <w:szCs w:val="32"/>
        </w:rPr>
        <w:t>前</w:t>
      </w:r>
      <w:r w:rsidRPr="009D737B">
        <w:rPr>
          <w:rFonts w:eastAsia="仿宋"/>
          <w:sz w:val="32"/>
          <w:szCs w:val="32"/>
        </w:rPr>
        <w:t>完成。</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询价结束后，主承销商通过</w:t>
      </w:r>
      <w:r w:rsidRPr="009D737B">
        <w:rPr>
          <w:rFonts w:eastAsia="仿宋"/>
          <w:sz w:val="32"/>
          <w:szCs w:val="32"/>
        </w:rPr>
        <w:t>BPM</w:t>
      </w:r>
      <w:r w:rsidRPr="009D737B">
        <w:rPr>
          <w:rFonts w:eastAsia="仿宋" w:hint="eastAsia"/>
          <w:sz w:val="32"/>
          <w:szCs w:val="32"/>
        </w:rPr>
        <w:t>系统查看询价结果，根据与发行人事先确定并公告的有效报价条件等，剔除不符合条件的报价，根据剩余的报价确定发行价格。</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T-2</w:t>
      </w:r>
      <w:r w:rsidRPr="009D737B">
        <w:rPr>
          <w:rFonts w:eastAsia="仿宋" w:hint="eastAsia"/>
          <w:sz w:val="32"/>
          <w:szCs w:val="32"/>
        </w:rPr>
        <w:t>日，主承销商通过</w:t>
      </w:r>
      <w:r w:rsidRPr="009D737B">
        <w:rPr>
          <w:rFonts w:eastAsia="仿宋"/>
          <w:sz w:val="32"/>
          <w:szCs w:val="32"/>
        </w:rPr>
        <w:t>BPM</w:t>
      </w:r>
      <w:r w:rsidRPr="009D737B">
        <w:rPr>
          <w:rFonts w:eastAsia="仿宋" w:hint="eastAsia"/>
          <w:sz w:val="32"/>
          <w:szCs w:val="32"/>
        </w:rPr>
        <w:t>系统上</w:t>
      </w:r>
      <w:proofErr w:type="gramStart"/>
      <w:r w:rsidRPr="009D737B">
        <w:rPr>
          <w:rFonts w:eastAsia="仿宋" w:hint="eastAsia"/>
          <w:sz w:val="32"/>
          <w:szCs w:val="32"/>
        </w:rPr>
        <w:t>传发行</w:t>
      </w:r>
      <w:proofErr w:type="gramEnd"/>
      <w:r w:rsidRPr="009D737B">
        <w:rPr>
          <w:rFonts w:eastAsia="仿宋" w:hint="eastAsia"/>
          <w:sz w:val="32"/>
          <w:szCs w:val="32"/>
        </w:rPr>
        <w:t>公告等文件，并填写申购信息。</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w:t>
      </w:r>
      <w:r w:rsidRPr="009D737B">
        <w:rPr>
          <w:rFonts w:eastAsia="仿宋" w:hint="eastAsia"/>
          <w:sz w:val="32"/>
          <w:szCs w:val="32"/>
        </w:rPr>
        <w:t>日，投资者在申购时间内，按照发行价格，通过证券公司进行申购委托。</w:t>
      </w:r>
      <w:r w:rsidRPr="009D737B">
        <w:rPr>
          <w:rFonts w:eastAsia="仿宋"/>
          <w:sz w:val="32"/>
          <w:szCs w:val="32"/>
        </w:rPr>
        <w:t>T</w:t>
      </w:r>
      <w:r w:rsidRPr="009D737B">
        <w:rPr>
          <w:rFonts w:eastAsia="仿宋" w:hint="eastAsia"/>
          <w:sz w:val="32"/>
          <w:szCs w:val="32"/>
        </w:rPr>
        <w:t>日日终，主承销商应通过</w:t>
      </w:r>
      <w:r w:rsidRPr="009D737B">
        <w:rPr>
          <w:rFonts w:eastAsia="仿宋"/>
          <w:sz w:val="32"/>
          <w:szCs w:val="32"/>
        </w:rPr>
        <w:t>BPM</w:t>
      </w:r>
      <w:r w:rsidRPr="009D737B">
        <w:rPr>
          <w:rFonts w:eastAsia="仿宋" w:hint="eastAsia"/>
          <w:sz w:val="32"/>
          <w:szCs w:val="32"/>
        </w:rPr>
        <w:t>系统查看申购结果。</w:t>
      </w:r>
    </w:p>
    <w:p w:rsidR="00D726F0" w:rsidRPr="00D6031E" w:rsidRDefault="00D726F0" w:rsidP="00D726F0">
      <w:pPr>
        <w:numPr>
          <w:ilvl w:val="0"/>
          <w:numId w:val="1"/>
        </w:numPr>
        <w:spacing w:line="600" w:lineRule="exact"/>
        <w:ind w:left="0" w:firstLineChars="200" w:firstLine="640"/>
        <w:rPr>
          <w:rFonts w:ascii="仿宋" w:eastAsia="仿宋" w:hAnsi="仿宋"/>
          <w:sz w:val="32"/>
          <w:szCs w:val="32"/>
        </w:rPr>
      </w:pPr>
      <w:r w:rsidRPr="00D6031E">
        <w:rPr>
          <w:rFonts w:ascii="仿宋" w:eastAsia="仿宋" w:hAnsi="仿宋" w:hint="eastAsia"/>
          <w:sz w:val="32"/>
          <w:szCs w:val="32"/>
        </w:rPr>
        <w:t>主承销商应根据事先确定并公告的配售原则、配售方式对网下投资者进行配售，</w:t>
      </w:r>
      <w:r w:rsidRPr="00D6031E">
        <w:rPr>
          <w:rFonts w:ascii="仿宋" w:eastAsia="仿宋" w:hAnsi="仿宋" w:hint="eastAsia"/>
          <w:color w:val="000000"/>
          <w:sz w:val="32"/>
          <w:szCs w:val="32"/>
          <w:shd w:val="clear" w:color="auto" w:fill="FFFFFF"/>
        </w:rPr>
        <w:t>并于</w:t>
      </w:r>
      <w:r w:rsidRPr="00D6031E">
        <w:rPr>
          <w:rFonts w:eastAsia="仿宋"/>
          <w:color w:val="000000"/>
          <w:sz w:val="32"/>
          <w:szCs w:val="32"/>
          <w:shd w:val="clear" w:color="auto" w:fill="FFFFFF"/>
        </w:rPr>
        <w:t>T+2</w:t>
      </w:r>
      <w:r w:rsidRPr="00D6031E">
        <w:rPr>
          <w:rFonts w:ascii="仿宋" w:eastAsia="仿宋" w:hAnsi="仿宋" w:hint="eastAsia"/>
          <w:color w:val="000000"/>
          <w:sz w:val="32"/>
          <w:szCs w:val="32"/>
          <w:shd w:val="clear" w:color="auto" w:fill="FFFFFF"/>
        </w:rPr>
        <w:t>日通过BPM</w:t>
      </w:r>
      <w:r w:rsidRPr="00D6031E">
        <w:rPr>
          <w:rFonts w:ascii="仿宋" w:eastAsia="仿宋" w:hAnsi="仿宋" w:hint="eastAsia"/>
          <w:color w:val="000000"/>
          <w:sz w:val="32"/>
          <w:szCs w:val="32"/>
          <w:shd w:val="clear" w:color="auto" w:fill="FFFFFF"/>
        </w:rPr>
        <w:lastRenderedPageBreak/>
        <w:t>系统上传网下配售结果，全国股转公司于收到当日将上述结果发送至中国结算北京分公司</w:t>
      </w:r>
      <w:r w:rsidRPr="00D6031E">
        <w:rPr>
          <w:rFonts w:ascii="仿宋" w:eastAsia="仿宋" w:hAnsi="仿宋" w:hint="eastAsia"/>
          <w:sz w:val="32"/>
          <w:szCs w:val="32"/>
        </w:rPr>
        <w:t>。</w:t>
      </w:r>
    </w:p>
    <w:p w:rsidR="00D726F0" w:rsidRPr="009D737B" w:rsidRDefault="00D726F0" w:rsidP="00D726F0">
      <w:pPr>
        <w:spacing w:line="600" w:lineRule="exact"/>
        <w:rPr>
          <w:rFonts w:eastAsia="仿宋"/>
          <w:sz w:val="32"/>
          <w:szCs w:val="32"/>
        </w:rPr>
      </w:pPr>
    </w:p>
    <w:p w:rsidR="00D726F0" w:rsidRPr="009D737B" w:rsidRDefault="00D726F0" w:rsidP="00D726F0">
      <w:pPr>
        <w:keepNext/>
        <w:keepLines/>
        <w:numPr>
          <w:ilvl w:val="0"/>
          <w:numId w:val="2"/>
        </w:numPr>
        <w:spacing w:line="600" w:lineRule="exact"/>
        <w:jc w:val="center"/>
        <w:outlineLvl w:val="1"/>
        <w:rPr>
          <w:rFonts w:ascii="楷体" w:eastAsia="楷体" w:hAnsi="楷体"/>
          <w:bCs/>
          <w:sz w:val="32"/>
          <w:szCs w:val="32"/>
        </w:rPr>
      </w:pPr>
      <w:r w:rsidRPr="009D737B">
        <w:rPr>
          <w:rFonts w:ascii="楷体" w:eastAsia="楷体" w:hAnsi="楷体" w:hint="eastAsia"/>
          <w:bCs/>
          <w:sz w:val="32"/>
          <w:szCs w:val="32"/>
        </w:rPr>
        <w:t>竞价</w:t>
      </w:r>
      <w:r w:rsidRPr="009D737B">
        <w:rPr>
          <w:rFonts w:ascii="楷体" w:eastAsia="楷体" w:hAnsi="楷体"/>
          <w:bCs/>
          <w:sz w:val="32"/>
          <w:szCs w:val="32"/>
        </w:rPr>
        <w:t>发行</w:t>
      </w:r>
    </w:p>
    <w:p w:rsidR="00D726F0" w:rsidRPr="009D737B" w:rsidRDefault="00D726F0" w:rsidP="00D726F0">
      <w:pPr>
        <w:rPr>
          <w:rFonts w:ascii="Calibri" w:hAnsi="Calibri"/>
          <w:sz w:val="32"/>
          <w:szCs w:val="32"/>
        </w:rPr>
      </w:pP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T-3</w:t>
      </w:r>
      <w:r w:rsidRPr="009D737B">
        <w:rPr>
          <w:rFonts w:eastAsia="仿宋" w:hint="eastAsia"/>
          <w:sz w:val="32"/>
          <w:szCs w:val="32"/>
        </w:rPr>
        <w:t>日或之前，主承销商应通过</w:t>
      </w:r>
      <w:r w:rsidRPr="009D737B">
        <w:rPr>
          <w:rFonts w:eastAsia="仿宋"/>
          <w:sz w:val="32"/>
          <w:szCs w:val="32"/>
        </w:rPr>
        <w:t>BPM</w:t>
      </w:r>
      <w:r w:rsidRPr="009D737B">
        <w:rPr>
          <w:rFonts w:eastAsia="仿宋" w:hint="eastAsia"/>
          <w:sz w:val="32"/>
          <w:szCs w:val="32"/>
        </w:rPr>
        <w:t>系统上传竞价发行公告等文件，并填写申购信息。</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w:t>
      </w:r>
      <w:r w:rsidRPr="009D737B">
        <w:rPr>
          <w:rFonts w:eastAsia="仿宋" w:hint="eastAsia"/>
          <w:sz w:val="32"/>
          <w:szCs w:val="32"/>
        </w:rPr>
        <w:t>日，投资者在申购时间内，通过证券公司进行申购委托。</w:t>
      </w:r>
      <w:r w:rsidRPr="009D737B">
        <w:rPr>
          <w:rFonts w:eastAsia="仿宋"/>
          <w:sz w:val="32"/>
          <w:szCs w:val="32"/>
        </w:rPr>
        <w:t>T</w:t>
      </w:r>
      <w:r w:rsidRPr="009D737B">
        <w:rPr>
          <w:rFonts w:eastAsia="仿宋" w:hint="eastAsia"/>
          <w:sz w:val="32"/>
          <w:szCs w:val="32"/>
        </w:rPr>
        <w:t>日日终，主承销商应通过</w:t>
      </w:r>
      <w:r w:rsidRPr="009D737B">
        <w:rPr>
          <w:rFonts w:eastAsia="仿宋"/>
          <w:sz w:val="32"/>
          <w:szCs w:val="32"/>
        </w:rPr>
        <w:t>BPM</w:t>
      </w:r>
      <w:r w:rsidRPr="009D737B">
        <w:rPr>
          <w:rFonts w:eastAsia="仿宋" w:hint="eastAsia"/>
          <w:sz w:val="32"/>
          <w:szCs w:val="32"/>
        </w:rPr>
        <w:t>系统查看申购结果。</w:t>
      </w:r>
      <w:r w:rsidRPr="009D737B">
        <w:rPr>
          <w:rFonts w:eastAsia="仿宋"/>
          <w:sz w:val="32"/>
          <w:szCs w:val="32"/>
        </w:rPr>
        <w:t xml:space="preserve"> </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主承销商应根据有效申购结果按照事先公告的发行价格确定机制确定发行价格，并于</w:t>
      </w:r>
      <w:r w:rsidRPr="009D737B">
        <w:rPr>
          <w:rFonts w:eastAsia="仿宋"/>
          <w:sz w:val="32"/>
          <w:szCs w:val="32"/>
        </w:rPr>
        <w:t>T+2</w:t>
      </w:r>
      <w:r w:rsidRPr="009D737B">
        <w:rPr>
          <w:rFonts w:eastAsia="仿宋" w:hint="eastAsia"/>
          <w:sz w:val="32"/>
          <w:szCs w:val="32"/>
        </w:rPr>
        <w:t>日通过</w:t>
      </w:r>
      <w:r w:rsidRPr="009D737B">
        <w:rPr>
          <w:rFonts w:eastAsia="仿宋"/>
          <w:sz w:val="32"/>
          <w:szCs w:val="32"/>
        </w:rPr>
        <w:t>BPM</w:t>
      </w:r>
      <w:r w:rsidRPr="009D737B">
        <w:rPr>
          <w:rFonts w:eastAsia="仿宋" w:hint="eastAsia"/>
          <w:sz w:val="32"/>
          <w:szCs w:val="32"/>
        </w:rPr>
        <w:t>系统上传竞价结果公告。</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主承销商需剔除申购总量中报价最高部分的，应按照价格从高到低的顺序进行</w:t>
      </w:r>
      <w:r w:rsidRPr="009D737B">
        <w:rPr>
          <w:rFonts w:eastAsia="仿宋"/>
          <w:sz w:val="32"/>
          <w:szCs w:val="32"/>
        </w:rPr>
        <w:t>，</w:t>
      </w:r>
      <w:r w:rsidRPr="009D737B">
        <w:rPr>
          <w:rFonts w:eastAsia="仿宋" w:hint="eastAsia"/>
          <w:sz w:val="32"/>
          <w:szCs w:val="32"/>
        </w:rPr>
        <w:t>同</w:t>
      </w:r>
      <w:r w:rsidRPr="009D737B">
        <w:rPr>
          <w:rFonts w:eastAsia="仿宋"/>
          <w:sz w:val="32"/>
          <w:szCs w:val="32"/>
        </w:rPr>
        <w:t>一价格的，按照</w:t>
      </w:r>
      <w:r w:rsidRPr="009D737B">
        <w:rPr>
          <w:rFonts w:eastAsia="仿宋" w:hint="eastAsia"/>
          <w:sz w:val="32"/>
          <w:szCs w:val="32"/>
        </w:rPr>
        <w:t>申报</w:t>
      </w:r>
      <w:r w:rsidRPr="009D737B">
        <w:rPr>
          <w:rFonts w:eastAsia="仿宋"/>
          <w:sz w:val="32"/>
          <w:szCs w:val="32"/>
        </w:rPr>
        <w:t>顺序</w:t>
      </w:r>
      <w:r w:rsidRPr="009D737B">
        <w:rPr>
          <w:rFonts w:eastAsia="仿宋" w:hint="eastAsia"/>
          <w:sz w:val="32"/>
          <w:szCs w:val="32"/>
        </w:rPr>
        <w:t>由后向前剔除。</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主承销商应于</w:t>
      </w:r>
      <w:r w:rsidRPr="009D737B">
        <w:rPr>
          <w:rFonts w:eastAsia="仿宋"/>
          <w:sz w:val="32"/>
          <w:szCs w:val="32"/>
        </w:rPr>
        <w:t>T+2</w:t>
      </w:r>
      <w:r w:rsidRPr="009D737B">
        <w:rPr>
          <w:rFonts w:eastAsia="仿宋" w:hint="eastAsia"/>
          <w:sz w:val="32"/>
          <w:szCs w:val="32"/>
        </w:rPr>
        <w:t>日通过</w:t>
      </w:r>
      <w:r w:rsidRPr="009D737B">
        <w:rPr>
          <w:rFonts w:eastAsia="仿宋"/>
          <w:sz w:val="32"/>
          <w:szCs w:val="32"/>
        </w:rPr>
        <w:t>BPM</w:t>
      </w:r>
      <w:r w:rsidRPr="009D737B">
        <w:rPr>
          <w:rFonts w:eastAsia="仿宋" w:hint="eastAsia"/>
          <w:sz w:val="32"/>
          <w:szCs w:val="32"/>
        </w:rPr>
        <w:t>系统查看配售结果。</w:t>
      </w:r>
    </w:p>
    <w:p w:rsidR="00D726F0" w:rsidRPr="009D737B" w:rsidRDefault="00D726F0" w:rsidP="00D726F0">
      <w:pPr>
        <w:spacing w:line="600" w:lineRule="exact"/>
        <w:rPr>
          <w:rFonts w:eastAsia="仿宋"/>
          <w:sz w:val="32"/>
          <w:szCs w:val="32"/>
        </w:rPr>
      </w:pPr>
    </w:p>
    <w:p w:rsidR="00D726F0" w:rsidRPr="009D737B" w:rsidRDefault="00D726F0" w:rsidP="00D726F0">
      <w:pPr>
        <w:keepNext/>
        <w:keepLines/>
        <w:numPr>
          <w:ilvl w:val="0"/>
          <w:numId w:val="2"/>
        </w:numPr>
        <w:spacing w:line="600" w:lineRule="exact"/>
        <w:jc w:val="center"/>
        <w:outlineLvl w:val="1"/>
        <w:rPr>
          <w:rFonts w:ascii="楷体" w:eastAsia="楷体" w:hAnsi="楷体"/>
          <w:bCs/>
          <w:sz w:val="32"/>
          <w:szCs w:val="32"/>
        </w:rPr>
      </w:pPr>
      <w:r w:rsidRPr="009D737B">
        <w:rPr>
          <w:rFonts w:ascii="楷体" w:eastAsia="楷体" w:hAnsi="楷体" w:hint="eastAsia"/>
          <w:bCs/>
          <w:sz w:val="32"/>
          <w:szCs w:val="32"/>
        </w:rPr>
        <w:t>直接定价</w:t>
      </w:r>
      <w:r w:rsidRPr="009D737B">
        <w:rPr>
          <w:rFonts w:ascii="楷体" w:eastAsia="楷体" w:hAnsi="楷体"/>
          <w:bCs/>
          <w:sz w:val="32"/>
          <w:szCs w:val="32"/>
        </w:rPr>
        <w:t>发行</w:t>
      </w:r>
    </w:p>
    <w:p w:rsidR="00D726F0" w:rsidRPr="009D737B" w:rsidRDefault="00D726F0" w:rsidP="00D726F0">
      <w:pPr>
        <w:rPr>
          <w:rFonts w:ascii="Calibri" w:hAnsi="Calibri"/>
          <w:sz w:val="32"/>
          <w:szCs w:val="32"/>
        </w:rPr>
      </w:pP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T-3</w:t>
      </w:r>
      <w:r w:rsidRPr="009D737B">
        <w:rPr>
          <w:rFonts w:eastAsia="仿宋" w:hint="eastAsia"/>
          <w:sz w:val="32"/>
          <w:szCs w:val="32"/>
        </w:rPr>
        <w:t>日或之前，主承销商应通过</w:t>
      </w:r>
      <w:r w:rsidRPr="009D737B">
        <w:rPr>
          <w:rFonts w:eastAsia="仿宋"/>
          <w:sz w:val="32"/>
          <w:szCs w:val="32"/>
        </w:rPr>
        <w:t>BPM</w:t>
      </w:r>
      <w:r w:rsidRPr="009D737B">
        <w:rPr>
          <w:rFonts w:eastAsia="仿宋" w:hint="eastAsia"/>
          <w:sz w:val="32"/>
          <w:szCs w:val="32"/>
        </w:rPr>
        <w:t>系统</w:t>
      </w:r>
      <w:r w:rsidRPr="009D737B">
        <w:rPr>
          <w:rFonts w:eastAsia="仿宋" w:hint="eastAsia"/>
          <w:sz w:val="32"/>
          <w:szCs w:val="32"/>
        </w:rPr>
        <w:lastRenderedPageBreak/>
        <w:t>上</w:t>
      </w:r>
      <w:proofErr w:type="gramStart"/>
      <w:r w:rsidRPr="009D737B">
        <w:rPr>
          <w:rFonts w:eastAsia="仿宋" w:hint="eastAsia"/>
          <w:sz w:val="32"/>
          <w:szCs w:val="32"/>
        </w:rPr>
        <w:t>传发行</w:t>
      </w:r>
      <w:proofErr w:type="gramEnd"/>
      <w:r w:rsidRPr="009D737B">
        <w:rPr>
          <w:rFonts w:eastAsia="仿宋" w:hint="eastAsia"/>
          <w:sz w:val="32"/>
          <w:szCs w:val="32"/>
        </w:rPr>
        <w:t>公告等文件，并填写申购信息。</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w:t>
      </w:r>
      <w:r w:rsidRPr="009D737B">
        <w:rPr>
          <w:rFonts w:eastAsia="仿宋" w:hint="eastAsia"/>
          <w:sz w:val="32"/>
          <w:szCs w:val="32"/>
        </w:rPr>
        <w:t>日，投资者在申购时间内，按照发行价格，通过证券公司进行申购委托。</w:t>
      </w:r>
      <w:r w:rsidRPr="009D737B">
        <w:rPr>
          <w:rFonts w:eastAsia="仿宋"/>
          <w:sz w:val="32"/>
          <w:szCs w:val="32"/>
        </w:rPr>
        <w:t>T</w:t>
      </w:r>
      <w:r w:rsidRPr="009D737B">
        <w:rPr>
          <w:rFonts w:eastAsia="仿宋" w:hint="eastAsia"/>
          <w:sz w:val="32"/>
          <w:szCs w:val="32"/>
        </w:rPr>
        <w:t>日日终，主承销商通过</w:t>
      </w:r>
      <w:r w:rsidRPr="009D737B">
        <w:rPr>
          <w:rFonts w:eastAsia="仿宋"/>
          <w:sz w:val="32"/>
          <w:szCs w:val="32"/>
        </w:rPr>
        <w:t>BPM</w:t>
      </w:r>
      <w:r w:rsidRPr="009D737B">
        <w:rPr>
          <w:rFonts w:eastAsia="仿宋" w:hint="eastAsia"/>
          <w:sz w:val="32"/>
          <w:szCs w:val="32"/>
        </w:rPr>
        <w:t>系统查看申购结果。</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主承销商应于</w:t>
      </w:r>
      <w:r w:rsidRPr="009D737B">
        <w:rPr>
          <w:rFonts w:eastAsia="仿宋"/>
          <w:sz w:val="32"/>
          <w:szCs w:val="32"/>
        </w:rPr>
        <w:t>T+2</w:t>
      </w:r>
      <w:r w:rsidRPr="009D737B">
        <w:rPr>
          <w:rFonts w:eastAsia="仿宋" w:hint="eastAsia"/>
          <w:sz w:val="32"/>
          <w:szCs w:val="32"/>
        </w:rPr>
        <w:t>日通过</w:t>
      </w:r>
      <w:r w:rsidRPr="009D737B">
        <w:rPr>
          <w:rFonts w:eastAsia="仿宋"/>
          <w:sz w:val="32"/>
          <w:szCs w:val="32"/>
        </w:rPr>
        <w:t>BPM</w:t>
      </w:r>
      <w:r w:rsidRPr="009D737B">
        <w:rPr>
          <w:rFonts w:eastAsia="仿宋" w:hint="eastAsia"/>
          <w:sz w:val="32"/>
          <w:szCs w:val="32"/>
        </w:rPr>
        <w:t>系统查看配售结果。</w:t>
      </w:r>
    </w:p>
    <w:p w:rsidR="00D726F0" w:rsidRPr="009D737B" w:rsidRDefault="00D726F0" w:rsidP="00D726F0">
      <w:pPr>
        <w:spacing w:line="600" w:lineRule="exact"/>
        <w:ind w:left="640"/>
        <w:rPr>
          <w:rFonts w:ascii="宋体" w:hAnsi="宋体"/>
          <w:sz w:val="32"/>
          <w:szCs w:val="32"/>
        </w:rPr>
      </w:pPr>
    </w:p>
    <w:p w:rsidR="00D726F0" w:rsidRPr="009D737B" w:rsidRDefault="00D726F0" w:rsidP="00D726F0">
      <w:pPr>
        <w:keepNext/>
        <w:keepLines/>
        <w:spacing w:line="600" w:lineRule="exact"/>
        <w:ind w:left="1123" w:hanging="1123"/>
        <w:jc w:val="center"/>
        <w:outlineLvl w:val="0"/>
        <w:rPr>
          <w:rFonts w:ascii="黑体" w:eastAsia="黑体" w:hAnsi="黑体"/>
          <w:bCs/>
          <w:kern w:val="44"/>
          <w:sz w:val="32"/>
          <w:szCs w:val="32"/>
        </w:rPr>
      </w:pPr>
      <w:r w:rsidRPr="009D737B">
        <w:rPr>
          <w:rFonts w:ascii="黑体" w:eastAsia="黑体" w:hAnsi="黑体" w:hint="eastAsia"/>
          <w:bCs/>
          <w:kern w:val="44"/>
          <w:sz w:val="32"/>
          <w:szCs w:val="32"/>
        </w:rPr>
        <w:t xml:space="preserve">第四章 </w:t>
      </w:r>
      <w:r w:rsidRPr="009D737B">
        <w:rPr>
          <w:rFonts w:ascii="黑体" w:eastAsia="黑体" w:hAnsi="黑体"/>
          <w:bCs/>
          <w:kern w:val="44"/>
          <w:sz w:val="32"/>
          <w:szCs w:val="32"/>
        </w:rPr>
        <w:t xml:space="preserve"> </w:t>
      </w:r>
      <w:r w:rsidRPr="009D737B">
        <w:rPr>
          <w:rFonts w:ascii="黑体" w:eastAsia="黑体" w:hAnsi="黑体" w:hint="eastAsia"/>
          <w:bCs/>
          <w:kern w:val="44"/>
          <w:sz w:val="32"/>
          <w:szCs w:val="32"/>
        </w:rPr>
        <w:t>资金交收与</w:t>
      </w:r>
      <w:r w:rsidRPr="009D737B">
        <w:rPr>
          <w:rFonts w:ascii="黑体" w:eastAsia="黑体" w:hAnsi="黑体"/>
          <w:bCs/>
          <w:kern w:val="44"/>
          <w:sz w:val="32"/>
          <w:szCs w:val="32"/>
        </w:rPr>
        <w:t>股份登记</w:t>
      </w:r>
    </w:p>
    <w:p w:rsidR="00D726F0" w:rsidRPr="009D737B" w:rsidRDefault="00D726F0" w:rsidP="00D726F0">
      <w:pPr>
        <w:spacing w:line="600" w:lineRule="exact"/>
        <w:ind w:left="1125"/>
        <w:rPr>
          <w:rFonts w:ascii="仿宋" w:eastAsia="仿宋" w:hAnsi="仿宋"/>
          <w:sz w:val="32"/>
          <w:szCs w:val="32"/>
        </w:rPr>
      </w:pP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w:t>
      </w:r>
      <w:r w:rsidRPr="009D737B">
        <w:rPr>
          <w:rFonts w:eastAsia="仿宋" w:hint="eastAsia"/>
          <w:sz w:val="32"/>
          <w:szCs w:val="32"/>
        </w:rPr>
        <w:t>日日终，中国结算北京分公司按照全国股转公司发送的申购数据进行日终清算，并将清算数据发送结算参与人。结算参与人根据清算数据冻结投资者的申购资金。</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T+1</w:t>
      </w:r>
      <w:r w:rsidRPr="009D737B">
        <w:rPr>
          <w:rFonts w:eastAsia="仿宋" w:hint="eastAsia"/>
          <w:sz w:val="32"/>
          <w:szCs w:val="32"/>
        </w:rPr>
        <w:t>日日终，中国结算北京分公司组织结算参与人完成股票申购资金交收，并将交</w:t>
      </w:r>
      <w:proofErr w:type="gramStart"/>
      <w:r w:rsidRPr="009D737B">
        <w:rPr>
          <w:rFonts w:eastAsia="仿宋" w:hint="eastAsia"/>
          <w:sz w:val="32"/>
          <w:szCs w:val="32"/>
        </w:rPr>
        <w:t>收结果</w:t>
      </w:r>
      <w:proofErr w:type="gramEnd"/>
      <w:r w:rsidRPr="009D737B">
        <w:rPr>
          <w:rFonts w:eastAsia="仿宋" w:hint="eastAsia"/>
          <w:sz w:val="32"/>
          <w:szCs w:val="32"/>
        </w:rPr>
        <w:t>发送全国股转公司和结算参与人。</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在规定的资金交收时点，如结算参与人资金不足以完成股票申购的资金交收，则不足部分确认为无效申购。</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结算参与人应在</w:t>
      </w:r>
      <w:r w:rsidRPr="009D737B">
        <w:rPr>
          <w:rFonts w:eastAsia="仿宋"/>
          <w:sz w:val="32"/>
          <w:szCs w:val="32"/>
        </w:rPr>
        <w:t>T+1</w:t>
      </w:r>
      <w:r w:rsidRPr="009D737B">
        <w:rPr>
          <w:rFonts w:eastAsia="仿宋" w:hint="eastAsia"/>
          <w:sz w:val="32"/>
          <w:szCs w:val="32"/>
        </w:rPr>
        <w:t>日</w:t>
      </w:r>
      <w:r w:rsidRPr="009D737B">
        <w:rPr>
          <w:rFonts w:eastAsia="仿宋"/>
          <w:sz w:val="32"/>
          <w:szCs w:val="32"/>
        </w:rPr>
        <w:t>15</w:t>
      </w:r>
      <w:r w:rsidRPr="009D737B">
        <w:rPr>
          <w:rFonts w:eastAsia="仿宋" w:hint="eastAsia"/>
          <w:sz w:val="32"/>
          <w:szCs w:val="32"/>
        </w:rPr>
        <w:t>:</w:t>
      </w:r>
      <w:r w:rsidRPr="009D737B">
        <w:rPr>
          <w:rFonts w:eastAsia="仿宋"/>
          <w:sz w:val="32"/>
          <w:szCs w:val="32"/>
        </w:rPr>
        <w:t>30</w:t>
      </w:r>
      <w:r w:rsidRPr="009D737B">
        <w:rPr>
          <w:rFonts w:eastAsia="仿宋" w:hint="eastAsia"/>
          <w:sz w:val="32"/>
          <w:szCs w:val="32"/>
        </w:rPr>
        <w:t>前如实向中国结算北京分公司申报投资者无效申购信息。无效申购信息中的资金总额应与该</w:t>
      </w:r>
      <w:r w:rsidRPr="009D737B">
        <w:rPr>
          <w:rFonts w:eastAsia="仿宋"/>
          <w:sz w:val="32"/>
          <w:szCs w:val="32"/>
        </w:rPr>
        <w:t>结算参与人</w:t>
      </w:r>
      <w:r w:rsidRPr="009D737B">
        <w:rPr>
          <w:rFonts w:eastAsia="仿宋" w:hint="eastAsia"/>
          <w:sz w:val="32"/>
          <w:szCs w:val="32"/>
        </w:rPr>
        <w:t>资金</w:t>
      </w:r>
      <w:r w:rsidRPr="009D737B">
        <w:rPr>
          <w:rFonts w:eastAsia="仿宋"/>
          <w:sz w:val="32"/>
          <w:szCs w:val="32"/>
        </w:rPr>
        <w:t>缺口</w:t>
      </w:r>
      <w:r w:rsidRPr="009D737B">
        <w:rPr>
          <w:rFonts w:eastAsia="仿宋" w:hint="eastAsia"/>
          <w:sz w:val="32"/>
          <w:szCs w:val="32"/>
        </w:rPr>
        <w:t>相一致，无效申购信息</w:t>
      </w:r>
      <w:r w:rsidRPr="009D737B">
        <w:rPr>
          <w:rFonts w:eastAsia="仿宋"/>
          <w:sz w:val="32"/>
          <w:szCs w:val="32"/>
        </w:rPr>
        <w:t>中</w:t>
      </w:r>
      <w:r w:rsidRPr="009D737B">
        <w:rPr>
          <w:rFonts w:eastAsia="仿宋" w:hint="eastAsia"/>
          <w:sz w:val="32"/>
          <w:szCs w:val="32"/>
        </w:rPr>
        <w:t>的股数按实际不足的资金除以申购</w:t>
      </w:r>
      <w:r w:rsidRPr="009D737B">
        <w:rPr>
          <w:rFonts w:eastAsia="仿宋"/>
          <w:sz w:val="32"/>
          <w:szCs w:val="32"/>
        </w:rPr>
        <w:t>价格</w:t>
      </w:r>
      <w:r w:rsidRPr="009D737B">
        <w:rPr>
          <w:rFonts w:eastAsia="仿宋" w:hint="eastAsia"/>
          <w:sz w:val="32"/>
          <w:szCs w:val="32"/>
        </w:rPr>
        <w:t>计算，最小单位为</w:t>
      </w:r>
      <w:r w:rsidRPr="009D737B">
        <w:rPr>
          <w:rFonts w:eastAsia="仿宋"/>
          <w:sz w:val="32"/>
          <w:szCs w:val="32"/>
        </w:rPr>
        <w:t>1</w:t>
      </w:r>
      <w:r w:rsidRPr="009D737B">
        <w:rPr>
          <w:rFonts w:eastAsia="仿宋" w:hint="eastAsia"/>
          <w:sz w:val="32"/>
          <w:szCs w:val="32"/>
        </w:rPr>
        <w:t>股，</w:t>
      </w:r>
      <w:r w:rsidRPr="009D737B">
        <w:rPr>
          <w:rFonts w:eastAsia="仿宋"/>
          <w:sz w:val="32"/>
          <w:szCs w:val="32"/>
        </w:rPr>
        <w:t>不</w:t>
      </w:r>
      <w:r w:rsidRPr="009D737B">
        <w:rPr>
          <w:rFonts w:eastAsia="仿宋"/>
          <w:sz w:val="32"/>
          <w:szCs w:val="32"/>
        </w:rPr>
        <w:lastRenderedPageBreak/>
        <w:t>足</w:t>
      </w:r>
      <w:r w:rsidRPr="009D737B">
        <w:rPr>
          <w:rFonts w:eastAsia="仿宋" w:hint="eastAsia"/>
          <w:sz w:val="32"/>
          <w:szCs w:val="32"/>
        </w:rPr>
        <w:t>1</w:t>
      </w:r>
      <w:r w:rsidRPr="009D737B">
        <w:rPr>
          <w:rFonts w:eastAsia="仿宋" w:hint="eastAsia"/>
          <w:sz w:val="32"/>
          <w:szCs w:val="32"/>
        </w:rPr>
        <w:t>股</w:t>
      </w:r>
      <w:r w:rsidRPr="009D737B">
        <w:rPr>
          <w:rFonts w:eastAsia="仿宋"/>
          <w:sz w:val="32"/>
          <w:szCs w:val="32"/>
        </w:rPr>
        <w:t>的按</w:t>
      </w:r>
      <w:r w:rsidRPr="009D737B">
        <w:rPr>
          <w:rFonts w:eastAsia="仿宋" w:hint="eastAsia"/>
          <w:sz w:val="32"/>
          <w:szCs w:val="32"/>
        </w:rPr>
        <w:t>1</w:t>
      </w:r>
      <w:r w:rsidRPr="009D737B">
        <w:rPr>
          <w:rFonts w:eastAsia="仿宋" w:hint="eastAsia"/>
          <w:sz w:val="32"/>
          <w:szCs w:val="32"/>
        </w:rPr>
        <w:t>股</w:t>
      </w:r>
      <w:r w:rsidRPr="009D737B">
        <w:rPr>
          <w:rFonts w:eastAsia="仿宋"/>
          <w:sz w:val="32"/>
          <w:szCs w:val="32"/>
        </w:rPr>
        <w:t>计算</w:t>
      </w:r>
      <w:r w:rsidRPr="009D737B">
        <w:rPr>
          <w:rFonts w:eastAsia="仿宋" w:hint="eastAsia"/>
          <w:sz w:val="32"/>
          <w:szCs w:val="32"/>
        </w:rPr>
        <w:t>。</w:t>
      </w:r>
      <w:r w:rsidRPr="009D737B">
        <w:rPr>
          <w:rFonts w:eastAsia="仿宋"/>
          <w:sz w:val="32"/>
          <w:szCs w:val="32"/>
        </w:rPr>
        <w:t>T+1</w:t>
      </w:r>
      <w:r w:rsidRPr="009D737B">
        <w:rPr>
          <w:rFonts w:eastAsia="仿宋" w:hint="eastAsia"/>
          <w:sz w:val="32"/>
          <w:szCs w:val="32"/>
        </w:rPr>
        <w:t>日日终，全国股转公司根据中国结算北京分公司发送的无效申购信息对投资者的申购进行无效处理。</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如结算参与人漏报或未及时申报无效申购信息，全国股转公司根据以下原则处理：同一日申购多只股票的，对资金不足总额按该结算参与人各只股票申购资金比例进行分配；同一只股票的申购，全国股转公司按照投资者申购的时间顺序，由后向前进行无效处理。无效处理股数的</w:t>
      </w:r>
      <w:r w:rsidRPr="009D737B">
        <w:rPr>
          <w:rFonts w:eastAsia="仿宋"/>
          <w:sz w:val="32"/>
          <w:szCs w:val="32"/>
        </w:rPr>
        <w:t>计算方式与前款一致。</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因漏报、错报或未及时申报无效申购信息而产生的后果及相关法律责任，由结算参与人承担。</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sz w:val="32"/>
          <w:szCs w:val="32"/>
        </w:rPr>
        <w:t>T+2</w:t>
      </w:r>
      <w:r w:rsidRPr="009D737B">
        <w:rPr>
          <w:rFonts w:eastAsia="仿宋" w:hint="eastAsia"/>
          <w:sz w:val="32"/>
          <w:szCs w:val="32"/>
        </w:rPr>
        <w:t>日日终，中国结算北京分公司根据全国股转公司发送的配售结果数据扣除配售部分对应认购资金，将剩余资金予以解冻，并将相关清算交</w:t>
      </w:r>
      <w:proofErr w:type="gramStart"/>
      <w:r w:rsidRPr="009D737B">
        <w:rPr>
          <w:rFonts w:eastAsia="仿宋" w:hint="eastAsia"/>
          <w:sz w:val="32"/>
          <w:szCs w:val="32"/>
        </w:rPr>
        <w:t>收数据</w:t>
      </w:r>
      <w:proofErr w:type="gramEnd"/>
      <w:r w:rsidRPr="009D737B">
        <w:rPr>
          <w:rFonts w:eastAsia="仿宋" w:hint="eastAsia"/>
          <w:sz w:val="32"/>
          <w:szCs w:val="32"/>
        </w:rPr>
        <w:t>发送结算参与人。</w:t>
      </w:r>
    </w:p>
    <w:p w:rsidR="00D726F0" w:rsidRPr="009D737B" w:rsidRDefault="00D726F0" w:rsidP="00D726F0">
      <w:pPr>
        <w:spacing w:line="600" w:lineRule="exact"/>
        <w:ind w:firstLineChars="200" w:firstLine="640"/>
        <w:rPr>
          <w:rFonts w:eastAsia="仿宋"/>
          <w:sz w:val="32"/>
          <w:szCs w:val="32"/>
        </w:rPr>
      </w:pPr>
      <w:r w:rsidRPr="009D737B">
        <w:rPr>
          <w:rFonts w:eastAsia="仿宋"/>
          <w:sz w:val="32"/>
          <w:szCs w:val="32"/>
        </w:rPr>
        <w:t>T+1</w:t>
      </w:r>
      <w:r w:rsidRPr="009D737B">
        <w:rPr>
          <w:rFonts w:eastAsia="仿宋" w:hint="eastAsia"/>
          <w:sz w:val="32"/>
          <w:szCs w:val="32"/>
        </w:rPr>
        <w:t>日至</w:t>
      </w:r>
      <w:r w:rsidRPr="009D737B">
        <w:rPr>
          <w:rFonts w:eastAsia="仿宋"/>
          <w:sz w:val="32"/>
          <w:szCs w:val="32"/>
        </w:rPr>
        <w:t>T+3</w:t>
      </w:r>
      <w:r w:rsidRPr="009D737B">
        <w:rPr>
          <w:rFonts w:eastAsia="仿宋" w:hint="eastAsia"/>
          <w:sz w:val="32"/>
          <w:szCs w:val="32"/>
        </w:rPr>
        <w:t>日的前一自然日，申购资金由中国结算北京分公司予以冻结，冻结资金产生的利息由中国结算北京</w:t>
      </w:r>
      <w:r w:rsidRPr="009D737B">
        <w:rPr>
          <w:rFonts w:eastAsia="仿宋"/>
          <w:sz w:val="32"/>
          <w:szCs w:val="32"/>
        </w:rPr>
        <w:t>分公司</w:t>
      </w:r>
      <w:r w:rsidRPr="009D737B">
        <w:rPr>
          <w:rFonts w:eastAsia="仿宋" w:hint="eastAsia"/>
          <w:sz w:val="32"/>
          <w:szCs w:val="32"/>
        </w:rPr>
        <w:t>划入全国股转公司设立的风险基金。</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发行失败或中止发行涉及投资者缴付资金的，主承销商应当协助发行人将申购资金加算银行同期存款利息返还投资者。</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证券公司应于</w:t>
      </w:r>
      <w:r w:rsidRPr="009D737B">
        <w:rPr>
          <w:rFonts w:eastAsia="仿宋"/>
          <w:sz w:val="32"/>
          <w:szCs w:val="32"/>
        </w:rPr>
        <w:t>T+3</w:t>
      </w:r>
      <w:r w:rsidRPr="009D737B">
        <w:rPr>
          <w:rFonts w:eastAsia="仿宋" w:hint="eastAsia"/>
          <w:sz w:val="32"/>
          <w:szCs w:val="32"/>
        </w:rPr>
        <w:t>日向投资者推送配售结果。</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中国结算北京分公司根据主承销商申请，</w:t>
      </w:r>
      <w:r w:rsidRPr="009D737B">
        <w:rPr>
          <w:rFonts w:eastAsia="仿宋" w:hint="eastAsia"/>
          <w:sz w:val="32"/>
          <w:szCs w:val="32"/>
        </w:rPr>
        <w:lastRenderedPageBreak/>
        <w:t>将认购资金划转至主承销商的资金交收账户。</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主承销商收到中国结算北京分公司划入的</w:t>
      </w:r>
      <w:r w:rsidRPr="009D737B">
        <w:rPr>
          <w:rFonts w:eastAsia="仿宋"/>
          <w:sz w:val="32"/>
          <w:szCs w:val="32"/>
        </w:rPr>
        <w:t>认购资金</w:t>
      </w:r>
      <w:r w:rsidRPr="009D737B">
        <w:rPr>
          <w:rFonts w:eastAsia="仿宋" w:hint="eastAsia"/>
          <w:sz w:val="32"/>
          <w:szCs w:val="32"/>
        </w:rPr>
        <w:t>后，应依据承销协议将股票认购资金扣除承销费用后划转至发行人指定的银行账户。</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发行人应向中国结算北京分公司提交股份登记申请，中国结算北京分公司根据发行人申请和全国股转公司发送的配售结果完成股份登记。</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采用包销方式的，包销部分由主承销商自行与发行人完成相关资金的划付，并由发行人向中国结算北京分公司提交股份登记申请，中国结算北京分公司据此完成相应股份的登记。采用代销方式的，未认购的部分不进行股份登记。</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由于主承销商报送的网下配售结果数据有误，或发行人报送的股份登记数据有误，导致投资者股份登记不实的，相关</w:t>
      </w:r>
      <w:r w:rsidRPr="009D737B">
        <w:rPr>
          <w:rFonts w:eastAsia="仿宋"/>
          <w:sz w:val="32"/>
          <w:szCs w:val="32"/>
        </w:rPr>
        <w:t>后果和</w:t>
      </w:r>
      <w:r w:rsidRPr="009D737B">
        <w:rPr>
          <w:rFonts w:eastAsia="仿宋" w:hint="eastAsia"/>
          <w:sz w:val="32"/>
          <w:szCs w:val="32"/>
        </w:rPr>
        <w:t>法律责任由主承销商和发行人承担。</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战略投资者应当于</w:t>
      </w:r>
      <w:r w:rsidRPr="009D737B">
        <w:rPr>
          <w:rFonts w:eastAsia="仿宋"/>
          <w:sz w:val="32"/>
          <w:szCs w:val="32"/>
        </w:rPr>
        <w:t>T-3</w:t>
      </w:r>
      <w:r w:rsidRPr="009D737B">
        <w:rPr>
          <w:rFonts w:eastAsia="仿宋" w:hint="eastAsia"/>
          <w:sz w:val="32"/>
          <w:szCs w:val="32"/>
        </w:rPr>
        <w:t>日前缴纳认购资金。</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采用超额配售选择权的，在超额配售选择权行使期届满或者累计购回股票数量达到采用超额配售选择</w:t>
      </w:r>
      <w:proofErr w:type="gramStart"/>
      <w:r w:rsidRPr="009D737B">
        <w:rPr>
          <w:rFonts w:eastAsia="仿宋" w:hint="eastAsia"/>
          <w:sz w:val="32"/>
          <w:szCs w:val="32"/>
        </w:rPr>
        <w:t>权发行</w:t>
      </w:r>
      <w:proofErr w:type="gramEnd"/>
      <w:r w:rsidRPr="009D737B">
        <w:rPr>
          <w:rFonts w:eastAsia="仿宋" w:hint="eastAsia"/>
          <w:sz w:val="32"/>
          <w:szCs w:val="32"/>
        </w:rPr>
        <w:t>股票数量限额的</w:t>
      </w:r>
      <w:r w:rsidRPr="009D737B">
        <w:rPr>
          <w:rFonts w:eastAsia="仿宋"/>
          <w:sz w:val="32"/>
          <w:szCs w:val="32"/>
        </w:rPr>
        <w:t>5</w:t>
      </w:r>
      <w:r w:rsidRPr="009D737B">
        <w:rPr>
          <w:rFonts w:eastAsia="仿宋" w:hint="eastAsia"/>
          <w:sz w:val="32"/>
          <w:szCs w:val="32"/>
        </w:rPr>
        <w:t>日内，获授权的主承销商应当根据超额配售选择权行使情况，将应付发行人的资金（如有）支付给发行人。</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发行</w:t>
      </w:r>
      <w:r w:rsidRPr="009D737B">
        <w:rPr>
          <w:rFonts w:eastAsia="仿宋"/>
          <w:sz w:val="32"/>
          <w:szCs w:val="32"/>
        </w:rPr>
        <w:t>人和主承销商应</w:t>
      </w:r>
      <w:r w:rsidRPr="009D737B">
        <w:rPr>
          <w:rFonts w:eastAsia="仿宋" w:hint="eastAsia"/>
          <w:sz w:val="32"/>
          <w:szCs w:val="32"/>
        </w:rPr>
        <w:t>当向中国结算北京分公司提出申请，将超额配售选择权专用账户上所有股票（如有）及增发的股票（如有）交付</w:t>
      </w:r>
      <w:proofErr w:type="gramStart"/>
      <w:r w:rsidRPr="009D737B">
        <w:rPr>
          <w:rFonts w:eastAsia="仿宋" w:hint="eastAsia"/>
          <w:sz w:val="32"/>
          <w:szCs w:val="32"/>
        </w:rPr>
        <w:t>给同意</w:t>
      </w:r>
      <w:proofErr w:type="gramEnd"/>
      <w:r w:rsidRPr="009D737B">
        <w:rPr>
          <w:rFonts w:eastAsia="仿宋" w:hint="eastAsia"/>
          <w:sz w:val="32"/>
          <w:szCs w:val="32"/>
        </w:rPr>
        <w:t>延期交付股票的投资者。</w:t>
      </w:r>
    </w:p>
    <w:p w:rsidR="00D726F0" w:rsidRPr="009D737B" w:rsidRDefault="00D726F0" w:rsidP="00D726F0">
      <w:pPr>
        <w:spacing w:line="600" w:lineRule="exact"/>
        <w:ind w:left="640"/>
        <w:rPr>
          <w:rFonts w:eastAsia="仿宋"/>
          <w:sz w:val="32"/>
          <w:szCs w:val="32"/>
        </w:rPr>
      </w:pPr>
    </w:p>
    <w:p w:rsidR="00D726F0" w:rsidRPr="009D737B" w:rsidRDefault="00D726F0" w:rsidP="00D726F0">
      <w:pPr>
        <w:keepNext/>
        <w:keepLines/>
        <w:spacing w:line="600" w:lineRule="exact"/>
        <w:ind w:left="1123" w:hanging="1123"/>
        <w:jc w:val="center"/>
        <w:outlineLvl w:val="0"/>
        <w:rPr>
          <w:rFonts w:ascii="黑体" w:eastAsia="黑体" w:hAnsi="黑体"/>
          <w:bCs/>
          <w:kern w:val="44"/>
          <w:sz w:val="32"/>
          <w:szCs w:val="32"/>
        </w:rPr>
      </w:pPr>
      <w:r w:rsidRPr="009D737B">
        <w:rPr>
          <w:rFonts w:ascii="黑体" w:eastAsia="黑体" w:hAnsi="黑体" w:hint="eastAsia"/>
          <w:bCs/>
          <w:kern w:val="44"/>
          <w:sz w:val="32"/>
          <w:szCs w:val="32"/>
        </w:rPr>
        <w:t xml:space="preserve">第五章 </w:t>
      </w:r>
      <w:r w:rsidRPr="009D737B">
        <w:rPr>
          <w:rFonts w:ascii="黑体" w:eastAsia="黑体" w:hAnsi="黑体"/>
          <w:bCs/>
          <w:kern w:val="44"/>
          <w:sz w:val="32"/>
          <w:szCs w:val="32"/>
        </w:rPr>
        <w:t xml:space="preserve"> </w:t>
      </w:r>
      <w:r w:rsidRPr="009D737B">
        <w:rPr>
          <w:rFonts w:ascii="黑体" w:eastAsia="黑体" w:hAnsi="黑体" w:hint="eastAsia"/>
          <w:bCs/>
          <w:kern w:val="44"/>
          <w:sz w:val="32"/>
          <w:szCs w:val="32"/>
        </w:rPr>
        <w:t>法律责任</w:t>
      </w:r>
      <w:r w:rsidRPr="009D737B">
        <w:rPr>
          <w:rFonts w:ascii="黑体" w:eastAsia="黑体" w:hAnsi="黑体"/>
          <w:bCs/>
          <w:kern w:val="44"/>
          <w:sz w:val="32"/>
          <w:szCs w:val="32"/>
        </w:rPr>
        <w:t>与监管</w:t>
      </w:r>
    </w:p>
    <w:p w:rsidR="00D726F0" w:rsidRPr="009D737B" w:rsidRDefault="00D726F0" w:rsidP="00D726F0">
      <w:pPr>
        <w:spacing w:line="600" w:lineRule="exact"/>
        <w:ind w:left="1125"/>
        <w:rPr>
          <w:rFonts w:ascii="仿宋" w:eastAsia="仿宋" w:hAnsi="仿宋"/>
          <w:sz w:val="32"/>
          <w:szCs w:val="32"/>
        </w:rPr>
      </w:pPr>
    </w:p>
    <w:p w:rsidR="00D726F0" w:rsidRPr="009D737B" w:rsidRDefault="00D726F0" w:rsidP="00D726F0">
      <w:pPr>
        <w:numPr>
          <w:ilvl w:val="0"/>
          <w:numId w:val="1"/>
        </w:numPr>
        <w:spacing w:line="600" w:lineRule="exact"/>
        <w:ind w:left="0" w:firstLineChars="200" w:firstLine="640"/>
        <w:rPr>
          <w:rFonts w:ascii="仿宋_GB2312" w:eastAsia="仿宋_GB2312" w:hAnsi="仿宋"/>
          <w:sz w:val="30"/>
          <w:szCs w:val="30"/>
        </w:rPr>
      </w:pPr>
      <w:r w:rsidRPr="009D737B">
        <w:rPr>
          <w:rFonts w:eastAsia="仿宋" w:hint="eastAsia"/>
          <w:sz w:val="32"/>
          <w:szCs w:val="32"/>
        </w:rPr>
        <w:t>投资者应根据相关</w:t>
      </w:r>
      <w:r w:rsidRPr="009D737B">
        <w:rPr>
          <w:rFonts w:eastAsia="仿宋"/>
          <w:sz w:val="32"/>
          <w:szCs w:val="32"/>
        </w:rPr>
        <w:t>法律法规、部门规章及</w:t>
      </w:r>
      <w:r w:rsidRPr="009D737B">
        <w:rPr>
          <w:rFonts w:eastAsia="仿宋" w:hint="eastAsia"/>
          <w:sz w:val="32"/>
          <w:szCs w:val="32"/>
        </w:rPr>
        <w:t>中国结算相关规定使用其证券账户。</w:t>
      </w:r>
    </w:p>
    <w:p w:rsidR="00D726F0" w:rsidRPr="009D737B" w:rsidRDefault="00D726F0" w:rsidP="00D726F0">
      <w:pPr>
        <w:spacing w:line="600" w:lineRule="exact"/>
        <w:ind w:firstLineChars="200" w:firstLine="640"/>
        <w:rPr>
          <w:rFonts w:ascii="仿宋_GB2312" w:eastAsia="仿宋_GB2312" w:hAnsi="仿宋"/>
          <w:sz w:val="30"/>
          <w:szCs w:val="30"/>
        </w:rPr>
      </w:pPr>
      <w:r w:rsidRPr="009D737B">
        <w:rPr>
          <w:rFonts w:eastAsia="仿宋" w:hint="eastAsia"/>
          <w:sz w:val="32"/>
          <w:szCs w:val="32"/>
        </w:rPr>
        <w:t>投资者参与询价或申购，因使用多个证券账户申报同一只股票、以同一证券账户多次申报同一只股票，以及因申报量超过可申报额度，导致申报无效的，由投资者自行承担相关后果。</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证券公司违反本实施细则接受投资者全权委托代其进行报价或申购的，由证券公司承担相关责任。</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参与登记结算业务的发行人、投资者、结算参与人等主体违反本实施细则的，中国结算视情节轻重可采取相应的自律管理措施，并按照相关规定记入诚信档案。</w:t>
      </w:r>
    </w:p>
    <w:p w:rsidR="00D726F0" w:rsidRPr="009D737B" w:rsidRDefault="00D726F0" w:rsidP="00D726F0">
      <w:pPr>
        <w:numPr>
          <w:ilvl w:val="0"/>
          <w:numId w:val="1"/>
        </w:numPr>
        <w:spacing w:line="600" w:lineRule="exact"/>
        <w:ind w:left="0" w:firstLineChars="200" w:firstLine="640"/>
        <w:rPr>
          <w:rFonts w:ascii="仿宋" w:eastAsia="仿宋" w:hAnsi="仿宋"/>
          <w:sz w:val="32"/>
          <w:szCs w:val="32"/>
        </w:rPr>
      </w:pPr>
      <w:r w:rsidRPr="009D737B">
        <w:rPr>
          <w:rFonts w:eastAsia="仿宋" w:hint="eastAsia"/>
          <w:sz w:val="32"/>
          <w:szCs w:val="32"/>
        </w:rPr>
        <w:t>网上</w:t>
      </w:r>
      <w:r w:rsidRPr="009D737B">
        <w:rPr>
          <w:rFonts w:ascii="仿宋" w:eastAsia="仿宋" w:hAnsi="仿宋" w:hint="eastAsia"/>
          <w:sz w:val="32"/>
          <w:szCs w:val="32"/>
        </w:rPr>
        <w:t>投资者因申购资金不足导致</w:t>
      </w:r>
      <w:r w:rsidRPr="009D737B">
        <w:rPr>
          <w:rFonts w:ascii="仿宋" w:eastAsia="仿宋" w:hAnsi="仿宋"/>
          <w:sz w:val="32"/>
          <w:szCs w:val="32"/>
        </w:rPr>
        <w:t>申购无效</w:t>
      </w:r>
      <w:r w:rsidRPr="009D737B">
        <w:rPr>
          <w:rFonts w:ascii="仿宋" w:eastAsia="仿宋" w:hAnsi="仿宋" w:hint="eastAsia"/>
          <w:sz w:val="32"/>
          <w:szCs w:val="32"/>
        </w:rPr>
        <w:t>的，自结算参与人最近一次申报其无效申购信息的次日起六个月（按</w:t>
      </w:r>
      <w:r w:rsidRPr="009D737B">
        <w:rPr>
          <w:rFonts w:eastAsia="仿宋"/>
          <w:sz w:val="32"/>
          <w:szCs w:val="32"/>
        </w:rPr>
        <w:t>180</w:t>
      </w:r>
      <w:r w:rsidRPr="009D737B">
        <w:rPr>
          <w:rFonts w:ascii="仿宋" w:eastAsia="仿宋" w:hAnsi="仿宋" w:hint="eastAsia"/>
          <w:sz w:val="32"/>
          <w:szCs w:val="32"/>
        </w:rPr>
        <w:t>个自然日计算，含次日）内，不得使用其</w:t>
      </w:r>
      <w:r w:rsidRPr="009D737B">
        <w:rPr>
          <w:rFonts w:ascii="仿宋" w:eastAsia="仿宋" w:hAnsi="仿宋"/>
          <w:sz w:val="32"/>
          <w:szCs w:val="32"/>
        </w:rPr>
        <w:t>名下任何一</w:t>
      </w:r>
      <w:r w:rsidRPr="009D737B">
        <w:rPr>
          <w:rFonts w:ascii="仿宋" w:eastAsia="仿宋" w:hAnsi="仿宋" w:hint="eastAsia"/>
          <w:sz w:val="32"/>
          <w:szCs w:val="32"/>
        </w:rPr>
        <w:t>个证券</w:t>
      </w:r>
      <w:r w:rsidRPr="009D737B">
        <w:rPr>
          <w:rFonts w:ascii="仿宋" w:eastAsia="仿宋" w:hAnsi="仿宋"/>
          <w:sz w:val="32"/>
          <w:szCs w:val="32"/>
        </w:rPr>
        <w:t>账户</w:t>
      </w:r>
      <w:r w:rsidRPr="009D737B">
        <w:rPr>
          <w:rFonts w:ascii="仿宋" w:eastAsia="仿宋" w:hAnsi="仿宋" w:hint="eastAsia"/>
          <w:sz w:val="32"/>
          <w:szCs w:val="32"/>
        </w:rPr>
        <w:t>参与股票公开发行网上申购。确认证券账户为同一投资者持有的原则适用本实施细则第八条的规定。</w:t>
      </w:r>
    </w:p>
    <w:p w:rsidR="00D726F0" w:rsidRPr="009D737B" w:rsidRDefault="00D726F0" w:rsidP="00D726F0">
      <w:pPr>
        <w:spacing w:line="600" w:lineRule="exact"/>
        <w:ind w:firstLineChars="200" w:firstLine="640"/>
        <w:rPr>
          <w:rFonts w:ascii="仿宋" w:eastAsia="仿宋" w:hAnsi="仿宋"/>
          <w:sz w:val="32"/>
          <w:szCs w:val="32"/>
        </w:rPr>
      </w:pPr>
      <w:r w:rsidRPr="009D737B">
        <w:rPr>
          <w:rFonts w:ascii="仿宋" w:eastAsia="仿宋" w:hAnsi="仿宋" w:hint="eastAsia"/>
          <w:sz w:val="32"/>
          <w:szCs w:val="32"/>
        </w:rPr>
        <w:t>全国股转公司根据结算参与人申报的投资者无效申购信息，形成不得参与股票公开发行网上申购的投资者名单，在</w:t>
      </w:r>
      <w:r>
        <w:rPr>
          <w:rFonts w:ascii="仿宋" w:eastAsia="仿宋" w:hAnsi="仿宋" w:hint="eastAsia"/>
          <w:sz w:val="32"/>
          <w:szCs w:val="32"/>
        </w:rPr>
        <w:t>符合《证券法》规定的信息披露平台公告</w:t>
      </w:r>
      <w:r w:rsidRPr="009D737B">
        <w:rPr>
          <w:rFonts w:ascii="仿宋" w:eastAsia="仿宋" w:hAnsi="仿宋" w:hint="eastAsia"/>
          <w:sz w:val="32"/>
          <w:szCs w:val="32"/>
        </w:rPr>
        <w:t>。</w:t>
      </w:r>
    </w:p>
    <w:p w:rsidR="00D726F0" w:rsidRPr="001A2781"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证券公司违反本实施细则的，全国股转公</w:t>
      </w:r>
      <w:r w:rsidRPr="009D737B">
        <w:rPr>
          <w:rFonts w:eastAsia="仿宋" w:hint="eastAsia"/>
          <w:sz w:val="32"/>
          <w:szCs w:val="32"/>
        </w:rPr>
        <w:lastRenderedPageBreak/>
        <w:t>司视情节轻重对其采取自律监管措施或纪律处分。</w:t>
      </w:r>
    </w:p>
    <w:p w:rsidR="00D726F0" w:rsidRPr="009D737B" w:rsidRDefault="00D726F0" w:rsidP="00D726F0">
      <w:pPr>
        <w:spacing w:line="600" w:lineRule="exact"/>
        <w:ind w:left="640"/>
        <w:rPr>
          <w:rFonts w:ascii="仿宋" w:eastAsia="仿宋" w:hAnsi="仿宋"/>
          <w:sz w:val="32"/>
          <w:szCs w:val="32"/>
        </w:rPr>
      </w:pPr>
    </w:p>
    <w:p w:rsidR="00D726F0" w:rsidRDefault="00D726F0" w:rsidP="00D726F0">
      <w:pPr>
        <w:keepNext/>
        <w:keepLines/>
        <w:spacing w:line="600" w:lineRule="exact"/>
        <w:ind w:left="1123" w:hanging="1123"/>
        <w:jc w:val="center"/>
        <w:outlineLvl w:val="0"/>
        <w:rPr>
          <w:rFonts w:ascii="黑体" w:eastAsia="黑体" w:hAnsi="黑体"/>
          <w:bCs/>
          <w:kern w:val="44"/>
          <w:sz w:val="32"/>
          <w:szCs w:val="32"/>
        </w:rPr>
      </w:pPr>
      <w:r w:rsidRPr="009D737B">
        <w:rPr>
          <w:rFonts w:ascii="黑体" w:eastAsia="黑体" w:hAnsi="黑体" w:hint="eastAsia"/>
          <w:bCs/>
          <w:kern w:val="44"/>
          <w:sz w:val="32"/>
          <w:szCs w:val="32"/>
        </w:rPr>
        <w:t xml:space="preserve">第六章 </w:t>
      </w:r>
      <w:r w:rsidRPr="009D737B">
        <w:rPr>
          <w:rFonts w:ascii="黑体" w:eastAsia="黑体" w:hAnsi="黑体"/>
          <w:bCs/>
          <w:kern w:val="44"/>
          <w:sz w:val="32"/>
          <w:szCs w:val="32"/>
        </w:rPr>
        <w:t xml:space="preserve"> </w:t>
      </w:r>
      <w:r w:rsidRPr="009D737B">
        <w:rPr>
          <w:rFonts w:ascii="黑体" w:eastAsia="黑体" w:hAnsi="黑体" w:hint="eastAsia"/>
          <w:bCs/>
          <w:kern w:val="44"/>
          <w:sz w:val="32"/>
          <w:szCs w:val="32"/>
        </w:rPr>
        <w:t>附则</w:t>
      </w:r>
    </w:p>
    <w:p w:rsidR="00D726F0" w:rsidRPr="003B6C51" w:rsidRDefault="00D726F0" w:rsidP="00D726F0">
      <w:pPr>
        <w:rPr>
          <w:kern w:val="44"/>
        </w:rPr>
      </w:pP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全国股转公司决定临时停市的，可以暂停提供股票公开发行相关服务，或者推迟询价或申购日期。</w:t>
      </w:r>
    </w:p>
    <w:p w:rsidR="00D726F0" w:rsidRPr="009D737B" w:rsidRDefault="00D726F0" w:rsidP="00D726F0">
      <w:pPr>
        <w:spacing w:line="600" w:lineRule="exact"/>
        <w:ind w:firstLineChars="200" w:firstLine="640"/>
        <w:rPr>
          <w:rFonts w:eastAsia="仿宋"/>
          <w:sz w:val="32"/>
          <w:szCs w:val="32"/>
        </w:rPr>
      </w:pPr>
      <w:r w:rsidRPr="009D737B">
        <w:rPr>
          <w:rFonts w:eastAsia="仿宋" w:hint="eastAsia"/>
          <w:sz w:val="32"/>
          <w:szCs w:val="32"/>
        </w:rPr>
        <w:t>除全国股转公司认定的特殊情况外，全国股转公司暂停提供相关服务前交易系统已经接受的申报或者其他数据自动失效。全国股转公司决定恢复股票公开发行的，重新确定</w:t>
      </w:r>
      <w:r w:rsidRPr="009D737B">
        <w:rPr>
          <w:rFonts w:eastAsia="仿宋"/>
          <w:sz w:val="32"/>
          <w:szCs w:val="32"/>
        </w:rPr>
        <w:t>X</w:t>
      </w:r>
      <w:r w:rsidRPr="009D737B">
        <w:rPr>
          <w:rFonts w:eastAsia="仿宋" w:hint="eastAsia"/>
          <w:sz w:val="32"/>
          <w:szCs w:val="32"/>
        </w:rPr>
        <w:t>日或</w:t>
      </w:r>
      <w:r w:rsidRPr="009D737B">
        <w:rPr>
          <w:rFonts w:eastAsia="仿宋"/>
          <w:sz w:val="32"/>
          <w:szCs w:val="32"/>
        </w:rPr>
        <w:t>T</w:t>
      </w:r>
      <w:r w:rsidRPr="009D737B">
        <w:rPr>
          <w:rFonts w:eastAsia="仿宋" w:hint="eastAsia"/>
          <w:sz w:val="32"/>
          <w:szCs w:val="32"/>
        </w:rPr>
        <w:t>日。</w:t>
      </w:r>
    </w:p>
    <w:p w:rsidR="00D726F0" w:rsidRPr="009D737B" w:rsidRDefault="00D726F0" w:rsidP="00D726F0">
      <w:pPr>
        <w:spacing w:line="600" w:lineRule="exact"/>
        <w:ind w:firstLineChars="200" w:firstLine="640"/>
        <w:rPr>
          <w:rFonts w:ascii="仿宋" w:eastAsia="仿宋" w:hAnsi="仿宋"/>
          <w:sz w:val="32"/>
          <w:szCs w:val="32"/>
        </w:rPr>
      </w:pPr>
      <w:r w:rsidRPr="009D737B">
        <w:rPr>
          <w:rFonts w:eastAsia="仿宋" w:hint="eastAsia"/>
          <w:sz w:val="32"/>
          <w:szCs w:val="32"/>
        </w:rPr>
        <w:t>因不可抗力、意外事件、技术故障等情况导致或者可能导致股票发行全部或者部分不能正常进行的，全国股转公司可以视情况调整股票发行安排，中国结算相应调整清算交收安排。因上述情况及全国股转公司和中国结算采取相应措施造成损失的，全国股转公司和中国结算不承担责任。</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除另有说明外，本实施细则所称</w:t>
      </w:r>
      <w:r w:rsidRPr="009D737B">
        <w:rPr>
          <w:rFonts w:eastAsia="仿宋"/>
          <w:sz w:val="32"/>
          <w:szCs w:val="32"/>
        </w:rPr>
        <w:t>“</w:t>
      </w:r>
      <w:r w:rsidRPr="009D737B">
        <w:rPr>
          <w:rFonts w:eastAsia="仿宋" w:hint="eastAsia"/>
          <w:sz w:val="32"/>
          <w:szCs w:val="32"/>
        </w:rPr>
        <w:t>日</w:t>
      </w:r>
      <w:r w:rsidRPr="009D737B">
        <w:rPr>
          <w:rFonts w:eastAsia="仿宋"/>
          <w:sz w:val="32"/>
          <w:szCs w:val="32"/>
        </w:rPr>
        <w:t>”</w:t>
      </w:r>
      <w:r w:rsidRPr="009D737B">
        <w:rPr>
          <w:rFonts w:eastAsia="仿宋" w:hint="eastAsia"/>
          <w:sz w:val="32"/>
          <w:szCs w:val="32"/>
        </w:rPr>
        <w:t>是</w:t>
      </w:r>
      <w:proofErr w:type="gramStart"/>
      <w:r w:rsidRPr="009D737B">
        <w:rPr>
          <w:rFonts w:eastAsia="仿宋" w:hint="eastAsia"/>
          <w:sz w:val="32"/>
          <w:szCs w:val="32"/>
        </w:rPr>
        <w:t>指全国股转系统</w:t>
      </w:r>
      <w:proofErr w:type="gramEnd"/>
      <w:r w:rsidRPr="009D737B">
        <w:rPr>
          <w:rFonts w:eastAsia="仿宋" w:hint="eastAsia"/>
          <w:sz w:val="32"/>
          <w:szCs w:val="32"/>
        </w:rPr>
        <w:t>交易日。</w:t>
      </w:r>
    </w:p>
    <w:p w:rsidR="00D726F0" w:rsidRPr="009D737B" w:rsidRDefault="00D726F0" w:rsidP="00D726F0">
      <w:pPr>
        <w:numPr>
          <w:ilvl w:val="0"/>
          <w:numId w:val="1"/>
        </w:numPr>
        <w:spacing w:line="600" w:lineRule="exact"/>
        <w:ind w:left="0" w:firstLineChars="200" w:firstLine="640"/>
        <w:rPr>
          <w:rFonts w:eastAsia="仿宋"/>
          <w:sz w:val="32"/>
          <w:szCs w:val="32"/>
        </w:rPr>
      </w:pPr>
      <w:r w:rsidRPr="009D737B">
        <w:rPr>
          <w:rFonts w:eastAsia="仿宋" w:hint="eastAsia"/>
          <w:sz w:val="32"/>
          <w:szCs w:val="32"/>
        </w:rPr>
        <w:t>本实施细则由全国股转公司和中国结算负责解释。</w:t>
      </w:r>
    </w:p>
    <w:p w:rsidR="00B73B7B" w:rsidRPr="000F281B" w:rsidRDefault="00D726F0" w:rsidP="002B0E97">
      <w:pPr>
        <w:numPr>
          <w:ilvl w:val="0"/>
          <w:numId w:val="1"/>
        </w:numPr>
        <w:spacing w:line="600" w:lineRule="exact"/>
        <w:ind w:left="0" w:firstLineChars="200" w:firstLine="640"/>
        <w:rPr>
          <w:rFonts w:hint="eastAsia"/>
        </w:rPr>
      </w:pPr>
      <w:r w:rsidRPr="000F281B">
        <w:rPr>
          <w:rFonts w:eastAsia="仿宋" w:hint="eastAsia"/>
          <w:sz w:val="32"/>
          <w:szCs w:val="32"/>
        </w:rPr>
        <w:t>本实施细则自发布之日起施行。</w:t>
      </w:r>
    </w:p>
    <w:sectPr w:rsidR="00B73B7B" w:rsidRPr="000F281B" w:rsidSect="000F281B">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273" w:rsidRDefault="00327273" w:rsidP="00D726F0">
      <w:r>
        <w:separator/>
      </w:r>
    </w:p>
  </w:endnote>
  <w:endnote w:type="continuationSeparator" w:id="0">
    <w:p w:rsidR="00327273" w:rsidRDefault="00327273" w:rsidP="00D7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507312"/>
      <w:docPartObj>
        <w:docPartGallery w:val="Page Numbers (Bottom of Page)"/>
        <w:docPartUnique/>
      </w:docPartObj>
    </w:sdtPr>
    <w:sdtEndPr>
      <w:rPr>
        <w:rFonts w:asciiTheme="minorEastAsia" w:eastAsiaTheme="minorEastAsia" w:hAnsiTheme="minorEastAsia"/>
        <w:sz w:val="28"/>
        <w:szCs w:val="28"/>
      </w:rPr>
    </w:sdtEndPr>
    <w:sdtContent>
      <w:p w:rsidR="000F281B" w:rsidRPr="000F281B" w:rsidRDefault="000F281B" w:rsidP="000F281B">
        <w:pPr>
          <w:pStyle w:val="a4"/>
          <w:rPr>
            <w:rFonts w:asciiTheme="minorEastAsia" w:eastAsiaTheme="minorEastAsia" w:hAnsiTheme="minorEastAsia"/>
            <w:sz w:val="28"/>
            <w:szCs w:val="28"/>
          </w:rPr>
        </w:pPr>
        <w:r w:rsidRPr="000F281B">
          <w:rPr>
            <w:rFonts w:asciiTheme="minorEastAsia" w:eastAsiaTheme="minorEastAsia" w:hAnsiTheme="minorEastAsia"/>
            <w:sz w:val="28"/>
            <w:szCs w:val="28"/>
          </w:rPr>
          <w:fldChar w:fldCharType="begin"/>
        </w:r>
        <w:r w:rsidRPr="000F281B">
          <w:rPr>
            <w:rFonts w:asciiTheme="minorEastAsia" w:eastAsiaTheme="minorEastAsia" w:hAnsiTheme="minorEastAsia"/>
            <w:sz w:val="28"/>
            <w:szCs w:val="28"/>
          </w:rPr>
          <w:instrText>PAGE   \* MERGEFORMAT</w:instrText>
        </w:r>
        <w:r w:rsidRPr="000F281B">
          <w:rPr>
            <w:rFonts w:asciiTheme="minorEastAsia" w:eastAsiaTheme="minorEastAsia" w:hAnsiTheme="minorEastAsia"/>
            <w:sz w:val="28"/>
            <w:szCs w:val="28"/>
          </w:rPr>
          <w:fldChar w:fldCharType="separate"/>
        </w:r>
        <w:r w:rsidRPr="000F281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10 -</w:t>
        </w:r>
        <w:r w:rsidRPr="000F281B">
          <w:rPr>
            <w:rFonts w:asciiTheme="minorEastAsia" w:eastAsiaTheme="minorEastAsia" w:hAnsiTheme="minorEastAsia"/>
            <w:sz w:val="28"/>
            <w:szCs w:val="28"/>
          </w:rPr>
          <w:fldChar w:fldCharType="end"/>
        </w:r>
      </w:p>
    </w:sdtContent>
  </w:sdt>
  <w:p w:rsidR="000F281B" w:rsidRDefault="000F281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084420"/>
      <w:docPartObj>
        <w:docPartGallery w:val="Page Numbers (Bottom of Page)"/>
        <w:docPartUnique/>
      </w:docPartObj>
    </w:sdtPr>
    <w:sdtEndPr>
      <w:rPr>
        <w:rFonts w:asciiTheme="minorEastAsia" w:eastAsiaTheme="minorEastAsia" w:hAnsiTheme="minorEastAsia"/>
        <w:sz w:val="28"/>
        <w:szCs w:val="28"/>
      </w:rPr>
    </w:sdtEndPr>
    <w:sdtContent>
      <w:p w:rsidR="00D726F0" w:rsidRPr="000F281B" w:rsidRDefault="00D726F0" w:rsidP="000F281B">
        <w:pPr>
          <w:pStyle w:val="a4"/>
          <w:jc w:val="right"/>
          <w:rPr>
            <w:rFonts w:asciiTheme="minorEastAsia" w:eastAsiaTheme="minorEastAsia" w:hAnsiTheme="minorEastAsia"/>
            <w:sz w:val="28"/>
            <w:szCs w:val="28"/>
          </w:rPr>
        </w:pPr>
        <w:r w:rsidRPr="000F281B">
          <w:rPr>
            <w:rFonts w:asciiTheme="minorEastAsia" w:eastAsiaTheme="minorEastAsia" w:hAnsiTheme="minorEastAsia"/>
            <w:sz w:val="28"/>
            <w:szCs w:val="28"/>
          </w:rPr>
          <w:fldChar w:fldCharType="begin"/>
        </w:r>
        <w:r w:rsidRPr="000F281B">
          <w:rPr>
            <w:rFonts w:asciiTheme="minorEastAsia" w:eastAsiaTheme="minorEastAsia" w:hAnsiTheme="minorEastAsia"/>
            <w:sz w:val="28"/>
            <w:szCs w:val="28"/>
          </w:rPr>
          <w:instrText xml:space="preserve"> PAGE   \* MERGEFORMAT </w:instrText>
        </w:r>
        <w:r w:rsidRPr="000F281B">
          <w:rPr>
            <w:rFonts w:asciiTheme="minorEastAsia" w:eastAsiaTheme="minorEastAsia" w:hAnsiTheme="minorEastAsia"/>
            <w:sz w:val="28"/>
            <w:szCs w:val="28"/>
          </w:rPr>
          <w:fldChar w:fldCharType="separate"/>
        </w:r>
        <w:r w:rsidR="000F281B" w:rsidRPr="000F281B">
          <w:rPr>
            <w:rFonts w:asciiTheme="minorEastAsia" w:eastAsiaTheme="minorEastAsia" w:hAnsiTheme="minorEastAsia"/>
            <w:noProof/>
            <w:sz w:val="28"/>
            <w:szCs w:val="28"/>
            <w:lang w:val="zh-CN"/>
          </w:rPr>
          <w:t>-</w:t>
        </w:r>
        <w:r w:rsidR="000F281B">
          <w:rPr>
            <w:rFonts w:asciiTheme="minorEastAsia" w:eastAsiaTheme="minorEastAsia" w:hAnsiTheme="minorEastAsia"/>
            <w:noProof/>
            <w:sz w:val="28"/>
            <w:szCs w:val="28"/>
          </w:rPr>
          <w:t xml:space="preserve"> 11 -</w:t>
        </w:r>
        <w:r w:rsidRPr="000F281B">
          <w:rPr>
            <w:rFonts w:asciiTheme="minorEastAsia" w:eastAsiaTheme="minorEastAsia" w:hAnsiTheme="minorEastAsia"/>
            <w:sz w:val="28"/>
            <w:szCs w:val="28"/>
          </w:rPr>
          <w:fldChar w:fldCharType="end"/>
        </w:r>
      </w:p>
    </w:sdtContent>
  </w:sdt>
  <w:p w:rsidR="00D726F0" w:rsidRDefault="00D726F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273" w:rsidRDefault="00327273" w:rsidP="00D726F0">
      <w:r>
        <w:separator/>
      </w:r>
    </w:p>
  </w:footnote>
  <w:footnote w:type="continuationSeparator" w:id="0">
    <w:p w:rsidR="00327273" w:rsidRDefault="00327273" w:rsidP="00D72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694"/>
    <w:multiLevelType w:val="hybridMultilevel"/>
    <w:tmpl w:val="6DB412E6"/>
    <w:lvl w:ilvl="0" w:tplc="443AC754">
      <w:start w:val="1"/>
      <w:numFmt w:val="chineseCountingThousand"/>
      <w:lvlText w:val="第%1条"/>
      <w:lvlJc w:val="left"/>
      <w:pPr>
        <w:ind w:left="1695" w:hanging="420"/>
      </w:pPr>
      <w:rPr>
        <w:rFonts w:ascii="仿宋" w:eastAsia="仿宋" w:hAnsi="仿宋" w:hint="eastAsia"/>
        <w:b/>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1">
    <w:nsid w:val="6DE36196"/>
    <w:multiLevelType w:val="hybridMultilevel"/>
    <w:tmpl w:val="0C78DD88"/>
    <w:lvl w:ilvl="0" w:tplc="7556045E">
      <w:start w:val="1"/>
      <w:numFmt w:val="japaneseCounting"/>
      <w:lvlText w:val="第%1节"/>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18"/>
    <w:rsid w:val="0002029D"/>
    <w:rsid w:val="0004252E"/>
    <w:rsid w:val="000526BC"/>
    <w:rsid w:val="00061099"/>
    <w:rsid w:val="000A4F45"/>
    <w:rsid w:val="000C0217"/>
    <w:rsid w:val="000C604C"/>
    <w:rsid w:val="000F281B"/>
    <w:rsid w:val="00125EF2"/>
    <w:rsid w:val="00131263"/>
    <w:rsid w:val="00142618"/>
    <w:rsid w:val="0016710F"/>
    <w:rsid w:val="0017079B"/>
    <w:rsid w:val="00192516"/>
    <w:rsid w:val="001B145E"/>
    <w:rsid w:val="001D14A5"/>
    <w:rsid w:val="00200B86"/>
    <w:rsid w:val="002F02CA"/>
    <w:rsid w:val="00327273"/>
    <w:rsid w:val="003302AE"/>
    <w:rsid w:val="00345C4B"/>
    <w:rsid w:val="003B5201"/>
    <w:rsid w:val="003D4355"/>
    <w:rsid w:val="003F1E83"/>
    <w:rsid w:val="00472FE4"/>
    <w:rsid w:val="004D7118"/>
    <w:rsid w:val="004F11CB"/>
    <w:rsid w:val="004F4CCA"/>
    <w:rsid w:val="005E4BBF"/>
    <w:rsid w:val="00603FA5"/>
    <w:rsid w:val="006866F5"/>
    <w:rsid w:val="006E12F3"/>
    <w:rsid w:val="006E269F"/>
    <w:rsid w:val="006F6BF4"/>
    <w:rsid w:val="00734992"/>
    <w:rsid w:val="00753516"/>
    <w:rsid w:val="00795470"/>
    <w:rsid w:val="007C1988"/>
    <w:rsid w:val="008401F0"/>
    <w:rsid w:val="00855D63"/>
    <w:rsid w:val="00873B10"/>
    <w:rsid w:val="008A08DC"/>
    <w:rsid w:val="008D7E76"/>
    <w:rsid w:val="008E11CC"/>
    <w:rsid w:val="008F3F5B"/>
    <w:rsid w:val="00907458"/>
    <w:rsid w:val="00964E55"/>
    <w:rsid w:val="009B519B"/>
    <w:rsid w:val="009B72D7"/>
    <w:rsid w:val="00A06D18"/>
    <w:rsid w:val="00A2017A"/>
    <w:rsid w:val="00A31239"/>
    <w:rsid w:val="00A3541C"/>
    <w:rsid w:val="00A44FC0"/>
    <w:rsid w:val="00A843FD"/>
    <w:rsid w:val="00AB014E"/>
    <w:rsid w:val="00AB11B0"/>
    <w:rsid w:val="00AD2E6D"/>
    <w:rsid w:val="00B25B14"/>
    <w:rsid w:val="00B34EEC"/>
    <w:rsid w:val="00B73319"/>
    <w:rsid w:val="00B73B7B"/>
    <w:rsid w:val="00BA6CF1"/>
    <w:rsid w:val="00C00B86"/>
    <w:rsid w:val="00C20E72"/>
    <w:rsid w:val="00C25D5D"/>
    <w:rsid w:val="00C63B81"/>
    <w:rsid w:val="00C85A0C"/>
    <w:rsid w:val="00CB1880"/>
    <w:rsid w:val="00CD58C0"/>
    <w:rsid w:val="00D14FC5"/>
    <w:rsid w:val="00D363A6"/>
    <w:rsid w:val="00D6031E"/>
    <w:rsid w:val="00D726F0"/>
    <w:rsid w:val="00D73223"/>
    <w:rsid w:val="00D84CB7"/>
    <w:rsid w:val="00DC6925"/>
    <w:rsid w:val="00E33C87"/>
    <w:rsid w:val="00E41A1B"/>
    <w:rsid w:val="00E938FE"/>
    <w:rsid w:val="00E951DC"/>
    <w:rsid w:val="00EB1077"/>
    <w:rsid w:val="00EC08E5"/>
    <w:rsid w:val="00ED2FD2"/>
    <w:rsid w:val="00EE60C7"/>
    <w:rsid w:val="00F067AF"/>
    <w:rsid w:val="00F6003A"/>
    <w:rsid w:val="00F62D93"/>
    <w:rsid w:val="00F67090"/>
    <w:rsid w:val="00F853CF"/>
    <w:rsid w:val="00FA2107"/>
    <w:rsid w:val="00FB1AA8"/>
    <w:rsid w:val="00FB65BC"/>
    <w:rsid w:val="00FD1D76"/>
    <w:rsid w:val="00FD7F0E"/>
    <w:rsid w:val="00FF3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C3284-344E-405E-9385-DE1476B3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6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26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26F0"/>
    <w:rPr>
      <w:sz w:val="18"/>
      <w:szCs w:val="18"/>
    </w:rPr>
  </w:style>
  <w:style w:type="paragraph" w:styleId="a4">
    <w:name w:val="footer"/>
    <w:basedOn w:val="a"/>
    <w:link w:val="Char0"/>
    <w:uiPriority w:val="99"/>
    <w:unhideWhenUsed/>
    <w:rsid w:val="00D726F0"/>
    <w:pPr>
      <w:tabs>
        <w:tab w:val="center" w:pos="4153"/>
        <w:tab w:val="right" w:pos="8306"/>
      </w:tabs>
      <w:snapToGrid w:val="0"/>
      <w:jc w:val="left"/>
    </w:pPr>
    <w:rPr>
      <w:sz w:val="18"/>
      <w:szCs w:val="18"/>
    </w:rPr>
  </w:style>
  <w:style w:type="character" w:customStyle="1" w:styleId="Char0">
    <w:name w:val="页脚 Char"/>
    <w:basedOn w:val="a0"/>
    <w:link w:val="a4"/>
    <w:uiPriority w:val="99"/>
    <w:rsid w:val="00D72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李超lc</dc:creator>
  <cp:keywords/>
  <dc:description/>
  <cp:lastModifiedBy>文印室wys</cp:lastModifiedBy>
  <cp:revision>5</cp:revision>
  <dcterms:created xsi:type="dcterms:W3CDTF">2020-02-25T04:45:00Z</dcterms:created>
  <dcterms:modified xsi:type="dcterms:W3CDTF">2020-02-26T07:43:00Z</dcterms:modified>
</cp:coreProperties>
</file>