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336C" w14:textId="77777777" w:rsidR="00A0651C" w:rsidRPr="00A0651C" w:rsidRDefault="00A0651C" w:rsidP="00A0651C">
      <w:pPr>
        <w:widowControl/>
        <w:shd w:val="clear" w:color="auto" w:fill="FFFFFF"/>
        <w:wordWrap w:val="0"/>
        <w:spacing w:line="420" w:lineRule="atLeast"/>
        <w:jc w:val="left"/>
        <w:rPr>
          <w:rFonts w:ascii="微软雅黑" w:eastAsia="微软雅黑" w:hAnsi="微软雅黑" w:cs="宋体"/>
          <w:color w:val="2E4D87"/>
          <w:kern w:val="0"/>
          <w:sz w:val="27"/>
          <w:szCs w:val="27"/>
        </w:rPr>
      </w:pPr>
      <w:bookmarkStart w:id="0" w:name="_GoBack"/>
      <w:r w:rsidRPr="00A0651C">
        <w:rPr>
          <w:rFonts w:ascii="微软雅黑" w:eastAsia="微软雅黑" w:hAnsi="微软雅黑" w:cs="宋体" w:hint="eastAsia"/>
          <w:color w:val="2E4D87"/>
          <w:kern w:val="0"/>
          <w:sz w:val="27"/>
          <w:szCs w:val="27"/>
        </w:rPr>
        <w:t>关于发布《全国中小企业股份转让系统挂牌公司治理指引第3号——表决权差异安排》的公告</w:t>
      </w:r>
      <w:bookmarkEnd w:id="0"/>
    </w:p>
    <w:p w14:paraId="69BDA3DA" w14:textId="57D76BB7" w:rsidR="00A0651C" w:rsidRPr="00A0651C" w:rsidRDefault="00A0651C" w:rsidP="00A0651C">
      <w:pPr>
        <w:widowControl/>
        <w:shd w:val="clear" w:color="auto" w:fill="FFFFFF"/>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999999"/>
          <w:kern w:val="0"/>
          <w:szCs w:val="21"/>
        </w:rPr>
        <w:t>2020-04-09</w:t>
      </w:r>
      <w:r w:rsidRPr="00A0651C">
        <w:rPr>
          <w:rFonts w:ascii="微软雅黑" w:eastAsia="微软雅黑" w:hAnsi="微软雅黑" w:cs="宋体" w:hint="eastAsia"/>
          <w:color w:val="333333"/>
          <w:kern w:val="0"/>
          <w:szCs w:val="21"/>
        </w:rPr>
        <w:t> </w:t>
      </w:r>
    </w:p>
    <w:p w14:paraId="2B43D882" w14:textId="77777777" w:rsidR="00A0651C" w:rsidRPr="00A0651C" w:rsidRDefault="00A0651C" w:rsidP="00A0651C">
      <w:pPr>
        <w:widowControl/>
        <w:spacing w:line="420" w:lineRule="atLeast"/>
        <w:jc w:val="center"/>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 </w:t>
      </w:r>
    </w:p>
    <w:p w14:paraId="64D5C5CC" w14:textId="77777777" w:rsidR="00A0651C" w:rsidRPr="00A0651C" w:rsidRDefault="00A0651C" w:rsidP="00A0651C">
      <w:pPr>
        <w:widowControl/>
        <w:spacing w:line="420" w:lineRule="atLeast"/>
        <w:jc w:val="center"/>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股</w:t>
      </w:r>
      <w:proofErr w:type="gramStart"/>
      <w:r w:rsidRPr="00A0651C">
        <w:rPr>
          <w:rFonts w:ascii="微软雅黑" w:eastAsia="微软雅黑" w:hAnsi="微软雅黑" w:cs="宋体" w:hint="eastAsia"/>
          <w:color w:val="6D6D6D"/>
          <w:kern w:val="0"/>
          <w:sz w:val="23"/>
          <w:szCs w:val="23"/>
        </w:rPr>
        <w:t>转系统</w:t>
      </w:r>
      <w:proofErr w:type="gramEnd"/>
      <w:r w:rsidRPr="00A0651C">
        <w:rPr>
          <w:rFonts w:ascii="微软雅黑" w:eastAsia="微软雅黑" w:hAnsi="微软雅黑" w:cs="宋体" w:hint="eastAsia"/>
          <w:color w:val="6D6D6D"/>
          <w:kern w:val="0"/>
          <w:sz w:val="23"/>
          <w:szCs w:val="23"/>
        </w:rPr>
        <w:t>公告〔2020〕270号</w:t>
      </w:r>
    </w:p>
    <w:p w14:paraId="78120364" w14:textId="77777777" w:rsidR="00A0651C" w:rsidRPr="00A0651C" w:rsidRDefault="00A0651C" w:rsidP="00A0651C">
      <w:pPr>
        <w:widowControl/>
        <w:spacing w:line="420" w:lineRule="atLeast"/>
        <w:jc w:val="center"/>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 </w:t>
      </w:r>
    </w:p>
    <w:p w14:paraId="6618FCD3"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为了规范挂牌公司表决权差异安排的设置、运行，全国中小企业股份转让系统有限责任公司制定了《全国中小企业股份转让系统挂牌公司治理指引第3号——表决权差异安排》，现予以发布,自发布之日起施行。现就有关事项公告如下：</w:t>
      </w:r>
    </w:p>
    <w:p w14:paraId="67A82143"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一、符合本指引有关规定的基础层、创新层挂牌公司可以按照指引规定的程序设置、运行表决权差异安排。</w:t>
      </w:r>
    </w:p>
    <w:p w14:paraId="3810F5C9"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二、设有表决权差异安排的申请挂牌公司可以申请在基础层、创新层挂牌。申请挂牌时，公司设置的表决权差异安排应当符合本指引的有关规定。</w:t>
      </w:r>
    </w:p>
    <w:p w14:paraId="7DB1EFD1"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三、设有表决权差异安排的挂牌公司可以申请向不特定合格投资者公开发行并在精选层挂牌。申请时，公司设置的表决权差异安排应当平稳运行至少一个完整会计年度。精选层挂牌公司不得新设表决权差异安排。</w:t>
      </w:r>
    </w:p>
    <w:p w14:paraId="2E4A0FED"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特此公告。</w:t>
      </w:r>
    </w:p>
    <w:p w14:paraId="6A51B942"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 </w:t>
      </w:r>
    </w:p>
    <w:p w14:paraId="5C3D01BA" w14:textId="1EC52D19"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附件：</w:t>
      </w:r>
      <w:r w:rsidRPr="00A0651C">
        <w:rPr>
          <w:rFonts w:ascii="微软雅黑" w:eastAsia="微软雅黑" w:hAnsi="微软雅黑" w:cs="宋体"/>
          <w:noProof/>
          <w:color w:val="333333"/>
          <w:kern w:val="0"/>
          <w:szCs w:val="21"/>
        </w:rPr>
        <w:drawing>
          <wp:inline distT="0" distB="0" distL="0" distR="0" wp14:anchorId="556768CC" wp14:editId="5FF03F9C">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A0651C">
          <w:rPr>
            <w:rFonts w:ascii="微软雅黑" w:eastAsia="微软雅黑" w:hAnsi="微软雅黑" w:cs="宋体" w:hint="eastAsia"/>
            <w:color w:val="6D6D6D"/>
            <w:kern w:val="0"/>
            <w:sz w:val="23"/>
            <w:szCs w:val="23"/>
            <w:u w:val="single"/>
          </w:rPr>
          <w:t>全国中小企业股份转让系统挂牌公司治理指引第3号——表决权差异安排</w:t>
        </w:r>
      </w:hyperlink>
    </w:p>
    <w:p w14:paraId="2B7813DD"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333333"/>
          <w:kern w:val="0"/>
          <w:szCs w:val="21"/>
        </w:rPr>
        <w:t> </w:t>
      </w:r>
    </w:p>
    <w:p w14:paraId="389ED037"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 </w:t>
      </w:r>
    </w:p>
    <w:p w14:paraId="3FA69A08" w14:textId="77777777" w:rsidR="00A0651C" w:rsidRPr="00A0651C" w:rsidRDefault="00A0651C" w:rsidP="00A0651C">
      <w:pPr>
        <w:widowControl/>
        <w:spacing w:line="420" w:lineRule="atLeast"/>
        <w:ind w:firstLine="465"/>
        <w:jc w:val="lef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lastRenderedPageBreak/>
        <w:t> </w:t>
      </w:r>
    </w:p>
    <w:p w14:paraId="75700CC1" w14:textId="77777777" w:rsidR="00A0651C" w:rsidRPr="00A0651C" w:rsidRDefault="00A0651C" w:rsidP="00A0651C">
      <w:pPr>
        <w:widowControl/>
        <w:spacing w:line="420" w:lineRule="atLeast"/>
        <w:ind w:firstLine="465"/>
        <w:jc w:val="righ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                  全国中小企业股份转让系统有限责任公司</w:t>
      </w:r>
    </w:p>
    <w:p w14:paraId="66A63EDF" w14:textId="77777777" w:rsidR="00A0651C" w:rsidRPr="00A0651C" w:rsidRDefault="00A0651C" w:rsidP="00A0651C">
      <w:pPr>
        <w:widowControl/>
        <w:spacing w:line="420" w:lineRule="atLeast"/>
        <w:ind w:firstLine="465"/>
        <w:jc w:val="right"/>
        <w:rPr>
          <w:rFonts w:ascii="微软雅黑" w:eastAsia="微软雅黑" w:hAnsi="微软雅黑" w:cs="宋体" w:hint="eastAsia"/>
          <w:color w:val="333333"/>
          <w:kern w:val="0"/>
          <w:szCs w:val="21"/>
        </w:rPr>
      </w:pPr>
      <w:r w:rsidRPr="00A0651C">
        <w:rPr>
          <w:rFonts w:ascii="微软雅黑" w:eastAsia="微软雅黑" w:hAnsi="微软雅黑" w:cs="宋体" w:hint="eastAsia"/>
          <w:color w:val="6D6D6D"/>
          <w:kern w:val="0"/>
          <w:sz w:val="23"/>
          <w:szCs w:val="23"/>
        </w:rPr>
        <w:t>                 2020年4月9日 </w:t>
      </w:r>
    </w:p>
    <w:p w14:paraId="414211B7" w14:textId="77777777" w:rsidR="000C7289" w:rsidRDefault="000C7289">
      <w:pPr>
        <w:rPr>
          <w:rFonts w:hint="eastAsia"/>
        </w:rPr>
      </w:pP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4B"/>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0651C"/>
    <w:rsid w:val="00A445E6"/>
    <w:rsid w:val="00A83CF8"/>
    <w:rsid w:val="00AB22C1"/>
    <w:rsid w:val="00AC1D5F"/>
    <w:rsid w:val="00AD01D5"/>
    <w:rsid w:val="00AD6D1B"/>
    <w:rsid w:val="00AE224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93DCB-420A-44FA-96CB-E6FFFFB2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A0651C"/>
  </w:style>
  <w:style w:type="character" w:customStyle="1" w:styleId="numspan">
    <w:name w:val="num_span"/>
    <w:basedOn w:val="a0"/>
    <w:rsid w:val="00A0651C"/>
  </w:style>
  <w:style w:type="character" w:styleId="a3">
    <w:name w:val="Hyperlink"/>
    <w:basedOn w:val="a0"/>
    <w:uiPriority w:val="99"/>
    <w:semiHidden/>
    <w:unhideWhenUsed/>
    <w:rsid w:val="00A0651C"/>
    <w:rPr>
      <w:color w:val="0000FF"/>
      <w:u w:val="single"/>
    </w:rPr>
  </w:style>
  <w:style w:type="character" w:customStyle="1" w:styleId="downspan">
    <w:name w:val="down_span"/>
    <w:basedOn w:val="a0"/>
    <w:rsid w:val="00A0651C"/>
  </w:style>
  <w:style w:type="character" w:customStyle="1" w:styleId="downa">
    <w:name w:val="down_a"/>
    <w:basedOn w:val="a0"/>
    <w:rsid w:val="00A0651C"/>
  </w:style>
  <w:style w:type="character" w:customStyle="1" w:styleId="upspan">
    <w:name w:val="up_span"/>
    <w:basedOn w:val="a0"/>
    <w:rsid w:val="00A0651C"/>
  </w:style>
  <w:style w:type="character" w:customStyle="1" w:styleId="upa">
    <w:name w:val="up_a"/>
    <w:basedOn w:val="a0"/>
    <w:rsid w:val="00A0651C"/>
  </w:style>
  <w:style w:type="paragraph" w:styleId="a4">
    <w:name w:val="Normal (Web)"/>
    <w:basedOn w:val="a"/>
    <w:uiPriority w:val="99"/>
    <w:semiHidden/>
    <w:unhideWhenUsed/>
    <w:rsid w:val="00A065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1188">
      <w:bodyDiv w:val="1"/>
      <w:marLeft w:val="0"/>
      <w:marRight w:val="0"/>
      <w:marTop w:val="0"/>
      <w:marBottom w:val="0"/>
      <w:divBdr>
        <w:top w:val="none" w:sz="0" w:space="0" w:color="auto"/>
        <w:left w:val="none" w:sz="0" w:space="0" w:color="auto"/>
        <w:bottom w:val="none" w:sz="0" w:space="0" w:color="auto"/>
        <w:right w:val="none" w:sz="0" w:space="0" w:color="auto"/>
      </w:divBdr>
      <w:divsChild>
        <w:div w:id="1873835689">
          <w:marLeft w:val="0"/>
          <w:marRight w:val="0"/>
          <w:marTop w:val="0"/>
          <w:marBottom w:val="0"/>
          <w:divBdr>
            <w:top w:val="none" w:sz="0" w:space="0" w:color="auto"/>
            <w:left w:val="single" w:sz="12" w:space="15" w:color="CC333B"/>
            <w:bottom w:val="none" w:sz="0" w:space="0" w:color="auto"/>
            <w:right w:val="none" w:sz="0" w:space="0" w:color="auto"/>
          </w:divBdr>
        </w:div>
        <w:div w:id="1563708548">
          <w:marLeft w:val="0"/>
          <w:marRight w:val="0"/>
          <w:marTop w:val="0"/>
          <w:marBottom w:val="0"/>
          <w:divBdr>
            <w:top w:val="none" w:sz="0" w:space="0" w:color="auto"/>
            <w:left w:val="none" w:sz="0" w:space="0" w:color="auto"/>
            <w:bottom w:val="none" w:sz="0" w:space="0" w:color="auto"/>
            <w:right w:val="none" w:sz="0" w:space="0" w:color="auto"/>
          </w:divBdr>
          <w:divsChild>
            <w:div w:id="1600093937">
              <w:marLeft w:val="0"/>
              <w:marRight w:val="0"/>
              <w:marTop w:val="0"/>
              <w:marBottom w:val="0"/>
              <w:divBdr>
                <w:top w:val="none" w:sz="0" w:space="0" w:color="auto"/>
                <w:left w:val="none" w:sz="0" w:space="0" w:color="auto"/>
                <w:bottom w:val="none" w:sz="0" w:space="0" w:color="auto"/>
                <w:right w:val="none" w:sz="0" w:space="0" w:color="auto"/>
              </w:divBdr>
            </w:div>
            <w:div w:id="1561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2004/20200409193257_fl9f0ov01y.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2020-04-13T02:42:00Z</dcterms:created>
  <dcterms:modified xsi:type="dcterms:W3CDTF">2020-04-13T02:43:00Z</dcterms:modified>
</cp:coreProperties>
</file>