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1F" w:rsidRPr="006D5A1F" w:rsidRDefault="006D5A1F" w:rsidP="006D5A1F">
      <w:pPr>
        <w:widowControl/>
        <w:shd w:val="clear" w:color="auto" w:fill="FAFAFA"/>
        <w:jc w:val="center"/>
        <w:outlineLvl w:val="2"/>
        <w:rPr>
          <w:rFonts w:ascii="微软雅黑" w:eastAsia="微软雅黑" w:hAnsi="微软雅黑" w:cs="宋体"/>
          <w:color w:val="4E4E4E"/>
          <w:kern w:val="0"/>
          <w:sz w:val="33"/>
          <w:szCs w:val="33"/>
        </w:rPr>
      </w:pPr>
      <w:r w:rsidRPr="006D5A1F">
        <w:rPr>
          <w:rFonts w:ascii="微软雅黑" w:eastAsia="微软雅黑" w:hAnsi="微软雅黑" w:cs="宋体" w:hint="eastAsia"/>
          <w:color w:val="4E4E4E"/>
          <w:kern w:val="0"/>
          <w:sz w:val="33"/>
          <w:szCs w:val="33"/>
        </w:rPr>
        <w:t>关于发布《挂牌审查一般问题内核参考要点（试行）》的通知</w:t>
      </w:r>
    </w:p>
    <w:p w:rsidR="006D5A1F" w:rsidRPr="006D5A1F" w:rsidRDefault="006D5A1F" w:rsidP="006D5A1F">
      <w:pPr>
        <w:widowControl/>
        <w:shd w:val="clear" w:color="auto" w:fill="FAFAFA"/>
        <w:jc w:val="center"/>
        <w:rPr>
          <w:rFonts w:ascii="微软雅黑" w:eastAsia="微软雅黑" w:hAnsi="微软雅黑" w:cs="宋体" w:hint="eastAsia"/>
          <w:color w:val="B3B3B3"/>
          <w:kern w:val="0"/>
          <w:szCs w:val="21"/>
        </w:rPr>
      </w:pPr>
      <w:r w:rsidRPr="006D5A1F">
        <w:rPr>
          <w:rFonts w:ascii="微软雅黑" w:eastAsia="微软雅黑" w:hAnsi="微软雅黑" w:cs="宋体" w:hint="eastAsia"/>
          <w:color w:val="B3B3B3"/>
          <w:kern w:val="0"/>
          <w:szCs w:val="21"/>
        </w:rPr>
        <w:t>发布时间：2015-06-29 点击次数：8151</w:t>
      </w:r>
    </w:p>
    <w:p w:rsidR="006D5A1F" w:rsidRPr="006D5A1F" w:rsidRDefault="006D5A1F" w:rsidP="006D5A1F">
      <w:pPr>
        <w:widowControl/>
        <w:shd w:val="clear" w:color="auto" w:fill="FAFAFA"/>
        <w:spacing w:line="450" w:lineRule="atLeast"/>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606060"/>
          <w:kern w:val="0"/>
          <w:sz w:val="24"/>
          <w:szCs w:val="24"/>
        </w:rPr>
        <w:t> 各主办券商、律师事务所和会计师事务所：</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为进一步明确核查和信息披露标准，提升执业质量，全国中小企业股份转让系统有限责任公司（以下简称“全国股转公司”）对申请挂牌公司一般问题的反馈意见进行标准化整理并起草了《挂牌审查一般问题内核参考要点（试行）》（以下简称“参考要点（试行）”）（详见附件），现予公布，并就有关事项公告如下：</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一、参考要点（试行）自公布之日起试运行2个月，试运行期间向各单位公开征求意见。各单位如有任何意见或建议，请于2015年8月30日前通过以下途径和方式反馈：电子邮件guapai@neeq.org.cn，电话010-63889623/63889611。</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二、在参考要点（试行）试运行并征求意见期间，请各单位将参考要点（试行）作为申请挂牌项目内核或质控审查的参考。项目承做人员应结合申请挂牌公司的实际情况在申报前就适用的相关问题予以落实，并体现在相关信息披露文件中。</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三、在参考要点（试行）试运行并征求意见期间，全国股转公司将不再发出一般问题的反馈意见，而主要针对申请挂牌公司的特有问题提出反馈意见，重点关注特有问题的落实。对于存在一般问题应落实未落实的情况，全国股转公司将纳入执业质量监管并进行统计公示。各单位要进一步提高内核或质控质</w:t>
      </w:r>
      <w:r w:rsidRPr="006D5A1F">
        <w:rPr>
          <w:rFonts w:ascii="微软雅黑" w:eastAsia="微软雅黑" w:hAnsi="微软雅黑" w:cs="宋体" w:hint="eastAsia"/>
          <w:color w:val="777777"/>
          <w:kern w:val="0"/>
          <w:sz w:val="24"/>
          <w:szCs w:val="24"/>
        </w:rPr>
        <w:lastRenderedPageBreak/>
        <w:t>量，建立内核或质控部门与我司挂牌业务部的沟通机制，充分发挥内核或质控的作用。</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全国股转公司将在各单位意见的基础上完善标准化反馈意见并尽快发布挂牌审查内核参考要点活页夹，供各单位参考并相应落实。欢迎各单位随时沟通、提出建议，共同提高全国股转系统接纳企业挂牌的能力。</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特此通知。</w:t>
      </w:r>
    </w:p>
    <w:p w:rsidR="006D5A1F" w:rsidRPr="006D5A1F" w:rsidRDefault="006D5A1F" w:rsidP="006D5A1F">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606060"/>
          <w:kern w:val="0"/>
          <w:sz w:val="24"/>
          <w:szCs w:val="24"/>
        </w:rPr>
        <w:t> </w:t>
      </w:r>
    </w:p>
    <w:p w:rsidR="006D5A1F" w:rsidRPr="006D5A1F" w:rsidRDefault="006D5A1F" w:rsidP="006D5A1F">
      <w:pPr>
        <w:widowControl/>
        <w:shd w:val="clear" w:color="auto" w:fill="FAFAFA"/>
        <w:spacing w:line="450" w:lineRule="atLeast"/>
        <w:jc w:val="righ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  </w:t>
      </w:r>
    </w:p>
    <w:p w:rsidR="006D5A1F" w:rsidRPr="006D5A1F" w:rsidRDefault="006D5A1F" w:rsidP="006D5A1F">
      <w:pPr>
        <w:widowControl/>
        <w:shd w:val="clear" w:color="auto" w:fill="FAFAFA"/>
        <w:spacing w:line="450" w:lineRule="atLeast"/>
        <w:jc w:val="righ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全国中小企业股份转让系统有限责任公司</w:t>
      </w:r>
    </w:p>
    <w:p w:rsidR="006D5A1F" w:rsidRPr="006D5A1F" w:rsidRDefault="006D5A1F" w:rsidP="006D5A1F">
      <w:pPr>
        <w:widowControl/>
        <w:shd w:val="clear" w:color="auto" w:fill="FAFAFA"/>
        <w:spacing w:line="450" w:lineRule="atLeast"/>
        <w:jc w:val="righ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777777"/>
          <w:kern w:val="0"/>
          <w:sz w:val="24"/>
          <w:szCs w:val="24"/>
        </w:rPr>
        <w:t>2015年6月26日               </w:t>
      </w:r>
    </w:p>
    <w:p w:rsidR="006D5A1F" w:rsidRPr="006D5A1F" w:rsidRDefault="006D5A1F" w:rsidP="006D5A1F">
      <w:pPr>
        <w:widowControl/>
        <w:shd w:val="clear" w:color="auto" w:fill="FAFAFA"/>
        <w:spacing w:line="450" w:lineRule="atLeast"/>
        <w:jc w:val="left"/>
        <w:rPr>
          <w:rFonts w:ascii="微软雅黑" w:eastAsia="微软雅黑" w:hAnsi="微软雅黑" w:cs="宋体" w:hint="eastAsia"/>
          <w:color w:val="606060"/>
          <w:kern w:val="0"/>
          <w:szCs w:val="21"/>
        </w:rPr>
      </w:pPr>
      <w:r w:rsidRPr="006D5A1F">
        <w:rPr>
          <w:rFonts w:ascii="微软雅黑" w:eastAsia="微软雅黑" w:hAnsi="微软雅黑" w:cs="宋体" w:hint="eastAsia"/>
          <w:color w:val="606060"/>
          <w:kern w:val="0"/>
          <w:szCs w:val="21"/>
        </w:rPr>
        <w:t>附件 : </w:t>
      </w:r>
      <w:r w:rsidRPr="006D5A1F">
        <w:rPr>
          <w:rFonts w:ascii="微软雅黑" w:eastAsia="微软雅黑" w:hAnsi="微软雅黑" w:cs="宋体"/>
          <w:noProof/>
          <w:color w:val="606060"/>
          <w:kern w:val="0"/>
          <w:szCs w:val="21"/>
        </w:rPr>
        <w:drawing>
          <wp:inline distT="0" distB="0" distL="0" distR="0">
            <wp:extent cx="139700" cy="152400"/>
            <wp:effectExtent l="0" t="0" r="0" b="0"/>
            <wp:docPr id="1" name="图片 1"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blank" w:history="1">
        <w:r w:rsidRPr="006D5A1F">
          <w:rPr>
            <w:rFonts w:ascii="微软雅黑" w:eastAsia="微软雅黑" w:hAnsi="微软雅黑" w:cs="宋体" w:hint="eastAsia"/>
            <w:color w:val="000000"/>
            <w:kern w:val="0"/>
            <w:szCs w:val="21"/>
          </w:rPr>
          <w:t>挂牌审查一般问题内核参考要点（试行）</w:t>
        </w:r>
      </w:hyperlink>
    </w:p>
    <w:p w:rsidR="000C7289" w:rsidRDefault="000C7289">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9D"/>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5A1F"/>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27E9D"/>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B1698-3BB5-4EC0-86B1-69548BD2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D5A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D5A1F"/>
    <w:rPr>
      <w:rFonts w:ascii="宋体" w:eastAsia="宋体" w:hAnsi="宋体" w:cs="宋体"/>
      <w:b/>
      <w:bCs/>
      <w:kern w:val="0"/>
      <w:sz w:val="27"/>
      <w:szCs w:val="27"/>
    </w:rPr>
  </w:style>
  <w:style w:type="paragraph" w:styleId="a3">
    <w:name w:val="Normal (Web)"/>
    <w:basedOn w:val="a"/>
    <w:uiPriority w:val="99"/>
    <w:semiHidden/>
    <w:unhideWhenUsed/>
    <w:rsid w:val="006D5A1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D5A1F"/>
    <w:rPr>
      <w:i/>
      <w:iCs/>
    </w:rPr>
  </w:style>
  <w:style w:type="character" w:styleId="a5">
    <w:name w:val="Hyperlink"/>
    <w:basedOn w:val="a0"/>
    <w:uiPriority w:val="99"/>
    <w:semiHidden/>
    <w:unhideWhenUsed/>
    <w:rsid w:val="006D5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506031">
      <w:bodyDiv w:val="1"/>
      <w:marLeft w:val="0"/>
      <w:marRight w:val="0"/>
      <w:marTop w:val="0"/>
      <w:marBottom w:val="0"/>
      <w:divBdr>
        <w:top w:val="none" w:sz="0" w:space="0" w:color="auto"/>
        <w:left w:val="none" w:sz="0" w:space="0" w:color="auto"/>
        <w:bottom w:val="none" w:sz="0" w:space="0" w:color="auto"/>
        <w:right w:val="none" w:sz="0" w:space="0" w:color="auto"/>
      </w:divBdr>
      <w:divsChild>
        <w:div w:id="421218610">
          <w:marLeft w:val="0"/>
          <w:marRight w:val="0"/>
          <w:marTop w:val="0"/>
          <w:marBottom w:val="0"/>
          <w:divBdr>
            <w:top w:val="none" w:sz="0" w:space="0" w:color="auto"/>
            <w:left w:val="none" w:sz="0" w:space="0" w:color="auto"/>
            <w:bottom w:val="none" w:sz="0" w:space="0" w:color="auto"/>
            <w:right w:val="none" w:sz="0" w:space="0" w:color="auto"/>
          </w:divBdr>
        </w:div>
        <w:div w:id="634063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A0/B0/C11/F1199.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2018-10-27T07:51:00Z</dcterms:created>
  <dcterms:modified xsi:type="dcterms:W3CDTF">2018-10-27T07:51:00Z</dcterms:modified>
</cp:coreProperties>
</file>