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CF4A" w14:textId="2971978A" w:rsidR="000D1730" w:rsidRPr="00106F6D" w:rsidRDefault="007F2B61">
      <w:pPr>
        <w:rPr>
          <w:u w:val="single"/>
          <w:lang w:val="fr-FR"/>
        </w:rPr>
      </w:pPr>
      <w:r>
        <w:fldChar w:fldCharType="begin"/>
      </w:r>
      <w:r w:rsidRPr="00615E84">
        <w:rPr>
          <w:lang w:val="fr-FR"/>
        </w:rPr>
        <w:instrText xml:space="preserve"> HYPERLINK "mailto:theotime.macrez@student-cs.fr" </w:instrText>
      </w:r>
      <w:r>
        <w:fldChar w:fldCharType="separate"/>
      </w:r>
      <w:r w:rsidR="00106F6D" w:rsidRPr="00106F6D">
        <w:rPr>
          <w:rStyle w:val="a5"/>
          <w:lang w:val="fr-FR"/>
        </w:rPr>
        <w:t>theotime.macrez@student-cs.fr</w:t>
      </w:r>
      <w:r>
        <w:rPr>
          <w:rStyle w:val="a5"/>
          <w:lang w:val="fr-FR"/>
        </w:rPr>
        <w:fldChar w:fldCharType="end"/>
      </w:r>
      <w:r w:rsidR="00106F6D" w:rsidRPr="00106F6D">
        <w:rPr>
          <w:u w:val="single"/>
          <w:lang w:val="fr-FR"/>
        </w:rPr>
        <w:t xml:space="preserve"> (absenc</w:t>
      </w:r>
      <w:r w:rsidR="00106F6D">
        <w:rPr>
          <w:u w:val="single"/>
          <w:lang w:val="fr-FR"/>
        </w:rPr>
        <w:t>e</w:t>
      </w:r>
      <w:proofErr w:type="gramStart"/>
      <w:r w:rsidR="00106F6D">
        <w:rPr>
          <w:u w:val="single"/>
          <w:lang w:val="fr-FR"/>
        </w:rPr>
        <w:t> :cursus</w:t>
      </w:r>
      <w:proofErr w:type="gramEnd"/>
      <w:r w:rsidR="00106F6D">
        <w:rPr>
          <w:u w:val="single"/>
          <w:lang w:val="fr-FR"/>
        </w:rPr>
        <w:t xml:space="preserve"> </w:t>
      </w:r>
      <w:proofErr w:type="spellStart"/>
      <w:r w:rsidR="00106F6D">
        <w:rPr>
          <w:u w:val="single"/>
          <w:lang w:val="fr-FR"/>
        </w:rPr>
        <w:t>paralle</w:t>
      </w:r>
      <w:proofErr w:type="spellEnd"/>
      <w:r w:rsidR="00106F6D">
        <w:rPr>
          <w:u w:val="single"/>
          <w:lang w:val="fr-FR"/>
        </w:rPr>
        <w:t>/</w:t>
      </w:r>
      <w:proofErr w:type="spellStart"/>
      <w:r w:rsidR="00106F6D">
        <w:rPr>
          <w:u w:val="single"/>
          <w:lang w:val="fr-FR"/>
        </w:rPr>
        <w:t>echange</w:t>
      </w:r>
      <w:proofErr w:type="spellEnd"/>
      <w:r w:rsidR="00106F6D">
        <w:rPr>
          <w:u w:val="single"/>
          <w:lang w:val="fr-FR"/>
        </w:rPr>
        <w:t xml:space="preserve"> a </w:t>
      </w:r>
      <w:proofErr w:type="spellStart"/>
      <w:r w:rsidR="00106F6D">
        <w:rPr>
          <w:u w:val="single"/>
          <w:lang w:val="fr-FR"/>
        </w:rPr>
        <w:t>etranger</w:t>
      </w:r>
      <w:proofErr w:type="spellEnd"/>
      <w:r w:rsidR="00106F6D">
        <w:rPr>
          <w:u w:val="single"/>
          <w:lang w:val="fr-FR"/>
        </w:rPr>
        <w:t xml:space="preserve"> : </w:t>
      </w:r>
      <w:proofErr w:type="spellStart"/>
      <w:r w:rsidR="00106F6D">
        <w:rPr>
          <w:u w:val="single"/>
          <w:lang w:val="fr-FR"/>
        </w:rPr>
        <w:t>tutor</w:t>
      </w:r>
      <w:proofErr w:type="spellEnd"/>
      <w:r w:rsidR="00106F6D" w:rsidRPr="00106F6D">
        <w:rPr>
          <w:u w:val="single"/>
          <w:lang w:val="fr-FR"/>
        </w:rPr>
        <w:t>)</w:t>
      </w:r>
    </w:p>
    <w:p w14:paraId="6C21CF06" w14:textId="5FA18706" w:rsidR="00592E2E" w:rsidRPr="00592E2E" w:rsidRDefault="00592E2E">
      <w:pPr>
        <w:rPr>
          <w:lang w:val="fr-FR"/>
        </w:rPr>
      </w:pPr>
      <w:proofErr w:type="spellStart"/>
      <w:r w:rsidRPr="00592E2E">
        <w:rPr>
          <w:lang w:val="fr-FR"/>
        </w:rPr>
        <w:t>Database</w:t>
      </w:r>
      <w:proofErr w:type="spellEnd"/>
      <w:r w:rsidRPr="00592E2E">
        <w:rPr>
          <w:lang w:val="fr-FR"/>
        </w:rPr>
        <w:t xml:space="preserve"> management system</w:t>
      </w:r>
      <w:r w:rsidRPr="000D1730">
        <w:rPr>
          <w:color w:val="FF0000"/>
          <w:lang w:val="fr-FR"/>
        </w:rPr>
        <w:t xml:space="preserve"> DBMS=</w:t>
      </w:r>
      <w:proofErr w:type="gramStart"/>
      <w:r w:rsidRPr="000D1730">
        <w:rPr>
          <w:color w:val="FF0000"/>
          <w:lang w:val="fr-FR"/>
        </w:rPr>
        <w:t>SGBD</w:t>
      </w:r>
      <w:r w:rsidRPr="00592E2E">
        <w:rPr>
          <w:lang w:val="fr-FR"/>
        </w:rPr>
        <w:t>(</w:t>
      </w:r>
      <w:proofErr w:type="gramEnd"/>
      <w:r w:rsidRPr="00592E2E">
        <w:rPr>
          <w:lang w:val="fr-FR"/>
        </w:rPr>
        <w:t>sys</w:t>
      </w:r>
      <w:r>
        <w:rPr>
          <w:lang w:val="fr-FR"/>
        </w:rPr>
        <w:t>tem</w:t>
      </w:r>
      <w:r w:rsidRPr="00592E2E">
        <w:rPr>
          <w:lang w:val="fr-FR"/>
        </w:rPr>
        <w:t xml:space="preserve"> de gestion de base de </w:t>
      </w:r>
      <w:proofErr w:type="spellStart"/>
      <w:r w:rsidRPr="00592E2E">
        <w:rPr>
          <w:lang w:val="fr-FR"/>
        </w:rPr>
        <w:t>d</w:t>
      </w:r>
      <w:r>
        <w:rPr>
          <w:lang w:val="fr-FR"/>
        </w:rPr>
        <w:t>onnees</w:t>
      </w:r>
      <w:proofErr w:type="spellEnd"/>
      <w:r w:rsidRPr="00592E2E">
        <w:rPr>
          <w:lang w:val="fr-FR"/>
        </w:rPr>
        <w:t>)</w:t>
      </w:r>
    </w:p>
    <w:p w14:paraId="5C315633" w14:textId="5D785355" w:rsidR="00E45FAE" w:rsidRPr="00592E2E" w:rsidRDefault="00BF2CAC">
      <w:pPr>
        <w:rPr>
          <w:lang w:val="fr-FR"/>
        </w:rPr>
      </w:pPr>
      <w:proofErr w:type="gramStart"/>
      <w:r w:rsidRPr="00592E2E">
        <w:rPr>
          <w:lang w:val="fr-FR"/>
        </w:rPr>
        <w:t>T</w:t>
      </w:r>
      <w:r w:rsidRPr="00592E2E">
        <w:rPr>
          <w:rFonts w:hint="eastAsia"/>
          <w:lang w:val="fr-FR"/>
        </w:rPr>
        <w:t>ran</w:t>
      </w:r>
      <w:r w:rsidRPr="00592E2E">
        <w:rPr>
          <w:lang w:val="fr-FR"/>
        </w:rPr>
        <w:t>saction:</w:t>
      </w:r>
      <w:proofErr w:type="gramEnd"/>
    </w:p>
    <w:p w14:paraId="0B4BF242" w14:textId="41C66101" w:rsidR="00BF2CAC" w:rsidRPr="00FA3604" w:rsidRDefault="00BF2CAC" w:rsidP="00BF2CA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lang w:val="fr-FR"/>
        </w:rPr>
      </w:pPr>
      <w:r>
        <w:rPr>
          <w:rFonts w:ascii="Helvetica" w:hAnsi="Helvetica" w:cs="Helvetica"/>
          <w:color w:val="333333"/>
          <w:sz w:val="20"/>
          <w:szCs w:val="20"/>
        </w:rPr>
        <w:t>一般来说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事务是必须满足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个条件</w:t>
      </w:r>
      <w:r w:rsidRPr="00FA3604">
        <w:rPr>
          <w:rFonts w:ascii="Helvetica" w:hAnsi="Helvetica" w:cs="Helvetica"/>
          <w:color w:val="FF0000"/>
          <w:sz w:val="20"/>
          <w:szCs w:val="20"/>
          <w:lang w:val="fr-FR"/>
        </w:rPr>
        <w:t>（</w:t>
      </w:r>
      <w:r w:rsidRPr="00FA3604">
        <w:rPr>
          <w:rFonts w:ascii="Helvetica" w:hAnsi="Helvetica" w:cs="Helvetica"/>
          <w:color w:val="FF0000"/>
          <w:sz w:val="20"/>
          <w:szCs w:val="20"/>
          <w:lang w:val="fr-FR"/>
        </w:rPr>
        <w:t>ACID</w:t>
      </w:r>
      <w:r w:rsidRPr="00FA3604">
        <w:rPr>
          <w:rFonts w:ascii="Helvetica" w:hAnsi="Helvetica" w:cs="Helvetica"/>
          <w:color w:val="FF0000"/>
          <w:sz w:val="20"/>
          <w:szCs w:val="20"/>
          <w:lang w:val="fr-FR"/>
        </w:rPr>
        <w:t>）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原子性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（</w:t>
      </w:r>
      <w:proofErr w:type="spellStart"/>
      <w:r w:rsidRPr="00FA3604"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lang w:val="fr-FR"/>
        </w:rPr>
        <w:t>A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tomicity</w:t>
      </w:r>
      <w:proofErr w:type="spellEnd"/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或称不可分割性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、一致性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（</w:t>
      </w:r>
      <w:proofErr w:type="spellStart"/>
      <w:r w:rsidRPr="00FA3604"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lang w:val="fr-FR"/>
        </w:rPr>
        <w:t>C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onsistency</w:t>
      </w:r>
      <w:proofErr w:type="spellEnd"/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、隔离性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（</w:t>
      </w:r>
      <w:r w:rsidRPr="00FA3604"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lang w:val="fr-FR"/>
        </w:rPr>
        <w:t>I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solation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又称独立性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、持久性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（</w:t>
      </w:r>
      <w:proofErr w:type="spellStart"/>
      <w:r w:rsidRPr="00FA3604"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lang w:val="fr-FR"/>
        </w:rPr>
        <w:t>D</w:t>
      </w:r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urability</w:t>
      </w:r>
      <w:proofErr w:type="spellEnd"/>
      <w:r w:rsidRPr="00FA3604">
        <w:rPr>
          <w:rFonts w:ascii="Helvetica" w:hAnsi="Helvetica" w:cs="Helvetica"/>
          <w:color w:val="333333"/>
          <w:sz w:val="20"/>
          <w:szCs w:val="20"/>
          <w:lang w:val="fr-FR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B997A7B" w14:textId="77777777" w:rsidR="00BF2CAC" w:rsidRDefault="00BF2CAC" w:rsidP="00BF2CAC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原子性：</w:t>
      </w:r>
      <w:r>
        <w:rPr>
          <w:rFonts w:ascii="Helvetica" w:hAnsi="Helvetica" w:cs="Helvetica"/>
          <w:color w:val="333333"/>
          <w:sz w:val="20"/>
          <w:szCs w:val="20"/>
        </w:rPr>
        <w:t>一个事务（</w:t>
      </w:r>
      <w:r>
        <w:rPr>
          <w:rFonts w:ascii="Helvetica" w:hAnsi="Helvetica" w:cs="Helvetica"/>
          <w:color w:val="333333"/>
          <w:sz w:val="20"/>
          <w:szCs w:val="20"/>
        </w:rPr>
        <w:t>transaction</w:t>
      </w:r>
      <w:r>
        <w:rPr>
          <w:rFonts w:ascii="Helvetica" w:hAnsi="Helvetica" w:cs="Helvetica"/>
          <w:color w:val="333333"/>
          <w:sz w:val="20"/>
          <w:szCs w:val="20"/>
        </w:rPr>
        <w:t>）中的所有操作，要么全部完成，要么全部不完成，不会结束在中间某个环节。事务在执行过程中发生错误，会被回滚（</w:t>
      </w:r>
      <w:r>
        <w:rPr>
          <w:rFonts w:ascii="Helvetica" w:hAnsi="Helvetica" w:cs="Helvetica"/>
          <w:color w:val="333333"/>
          <w:sz w:val="20"/>
          <w:szCs w:val="20"/>
        </w:rPr>
        <w:t>Rollback</w:t>
      </w:r>
      <w:r>
        <w:rPr>
          <w:rFonts w:ascii="Helvetica" w:hAnsi="Helvetica" w:cs="Helvetica"/>
          <w:color w:val="333333"/>
          <w:sz w:val="20"/>
          <w:szCs w:val="20"/>
        </w:rPr>
        <w:t>）到事务开始前的状态，就像这个事务从来没有执行过一样。</w:t>
      </w:r>
      <w:bookmarkStart w:id="0" w:name="_GoBack"/>
      <w:bookmarkEnd w:id="0"/>
    </w:p>
    <w:p w14:paraId="49FCBCD7" w14:textId="77777777" w:rsidR="00BF2CAC" w:rsidRDefault="00BF2CAC" w:rsidP="00BF2CAC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一致性：</w:t>
      </w:r>
      <w:r>
        <w:rPr>
          <w:rFonts w:ascii="Helvetica" w:hAnsi="Helvetica" w:cs="Helvetica"/>
          <w:color w:val="333333"/>
          <w:sz w:val="20"/>
          <w:szCs w:val="20"/>
        </w:rPr>
        <w:t>在事务开始之前和事务结束以后，数据库的完整性没有被破坏。这表示写入的资料必须完全符合所有的预设规则，这包含资料的精确度、串联性以及后续数据库可以自发性地完成预定的工作。</w:t>
      </w:r>
    </w:p>
    <w:p w14:paraId="7FE55D31" w14:textId="77777777" w:rsidR="00BF2CAC" w:rsidRDefault="00BF2CAC" w:rsidP="00BF2CAC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隔离性：</w:t>
      </w:r>
      <w:r>
        <w:rPr>
          <w:rFonts w:ascii="Helvetica" w:hAnsi="Helvetica" w:cs="Helvetica"/>
          <w:color w:val="333333"/>
          <w:sz w:val="20"/>
          <w:szCs w:val="20"/>
        </w:rPr>
        <w:t>数据库允许多个并发事务同时对其数据进行读写和修改的能力，隔离性可以防止多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事务并发执行时由于交叉执行而导致数据的不一致。事务隔离分为不同级别，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包括读未提交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Read uncommitted</w:t>
      </w:r>
      <w:r>
        <w:rPr>
          <w:rFonts w:ascii="Helvetica" w:hAnsi="Helvetica" w:cs="Helvetica"/>
          <w:color w:val="333333"/>
          <w:sz w:val="20"/>
          <w:szCs w:val="20"/>
        </w:rPr>
        <w:t>）、读提交（</w:t>
      </w:r>
      <w:r>
        <w:rPr>
          <w:rFonts w:ascii="Helvetica" w:hAnsi="Helvetica" w:cs="Helvetica"/>
          <w:color w:val="333333"/>
          <w:sz w:val="20"/>
          <w:szCs w:val="20"/>
        </w:rPr>
        <w:t>read committed</w:t>
      </w:r>
      <w:r>
        <w:rPr>
          <w:rFonts w:ascii="Helvetica" w:hAnsi="Helvetica" w:cs="Helvetica"/>
          <w:color w:val="333333"/>
          <w:sz w:val="20"/>
          <w:szCs w:val="20"/>
        </w:rPr>
        <w:t>）、可重复读（</w:t>
      </w:r>
      <w:r>
        <w:rPr>
          <w:rFonts w:ascii="Helvetica" w:hAnsi="Helvetica" w:cs="Helvetica"/>
          <w:color w:val="333333"/>
          <w:sz w:val="20"/>
          <w:szCs w:val="20"/>
        </w:rPr>
        <w:t>repeatable read</w:t>
      </w:r>
      <w:r>
        <w:rPr>
          <w:rFonts w:ascii="Helvetica" w:hAnsi="Helvetica" w:cs="Helvetica"/>
          <w:color w:val="333333"/>
          <w:sz w:val="20"/>
          <w:szCs w:val="20"/>
        </w:rPr>
        <w:t>）和串行化</w:t>
      </w:r>
      <w:r w:rsidRPr="000D1730">
        <w:rPr>
          <w:rFonts w:ascii="Helvetica" w:hAnsi="Helvetica" w:cs="Helvetica"/>
          <w:color w:val="FF0000"/>
          <w:sz w:val="20"/>
          <w:szCs w:val="20"/>
        </w:rPr>
        <w:t>（</w:t>
      </w:r>
      <w:r w:rsidRPr="000D1730">
        <w:rPr>
          <w:rFonts w:ascii="Helvetica" w:hAnsi="Helvetica" w:cs="Helvetica"/>
          <w:color w:val="FF0000"/>
          <w:sz w:val="20"/>
          <w:szCs w:val="20"/>
        </w:rPr>
        <w:t>Serializable</w:t>
      </w:r>
      <w:r w:rsidRPr="000D1730">
        <w:rPr>
          <w:rFonts w:ascii="Helvetica" w:hAnsi="Helvetica" w:cs="Helvetica"/>
          <w:color w:val="FF0000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1D351FE2" w14:textId="77777777" w:rsidR="00BF2CAC" w:rsidRDefault="00BF2CAC" w:rsidP="00BF2CAC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持久性：</w:t>
      </w:r>
      <w:r>
        <w:rPr>
          <w:rFonts w:ascii="Helvetica" w:hAnsi="Helvetica" w:cs="Helvetica"/>
          <w:color w:val="333333"/>
          <w:sz w:val="20"/>
          <w:szCs w:val="20"/>
        </w:rPr>
        <w:t>事务处理结束后，对数据的修改就是永久的，即便系统故障也不会丢失。</w:t>
      </w:r>
    </w:p>
    <w:p w14:paraId="6B06FB08" w14:textId="3FAB2E5E" w:rsidR="00BF2CAC" w:rsidRPr="00BF2CAC" w:rsidRDefault="00FA3604">
      <w:r>
        <w:rPr>
          <w:rFonts w:hint="eastAsia"/>
        </w:rPr>
        <w:t>事件断电后不会对数据库产生影响，重新接电后从0开始（fault-</w:t>
      </w:r>
      <w:proofErr w:type="spellStart"/>
      <w:r>
        <w:rPr>
          <w:rFonts w:hint="eastAsia"/>
        </w:rPr>
        <w:t>tolerence</w:t>
      </w:r>
      <w:proofErr w:type="spellEnd"/>
      <w:r>
        <w:rPr>
          <w:rFonts w:hint="eastAsia"/>
        </w:rPr>
        <w:t>）</w:t>
      </w:r>
    </w:p>
    <w:sectPr w:rsidR="00BF2CAC" w:rsidRPr="00BF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85EC" w14:textId="77777777" w:rsidR="007F2B61" w:rsidRDefault="007F2B61" w:rsidP="00FA3604">
      <w:r>
        <w:separator/>
      </w:r>
    </w:p>
  </w:endnote>
  <w:endnote w:type="continuationSeparator" w:id="0">
    <w:p w14:paraId="318E9C6C" w14:textId="77777777" w:rsidR="007F2B61" w:rsidRDefault="007F2B61" w:rsidP="00FA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BA31F" w14:textId="77777777" w:rsidR="007F2B61" w:rsidRDefault="007F2B61" w:rsidP="00FA3604">
      <w:r>
        <w:separator/>
      </w:r>
    </w:p>
  </w:footnote>
  <w:footnote w:type="continuationSeparator" w:id="0">
    <w:p w14:paraId="609FCEF7" w14:textId="77777777" w:rsidR="007F2B61" w:rsidRDefault="007F2B61" w:rsidP="00FA3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1FE8"/>
    <w:multiLevelType w:val="multilevel"/>
    <w:tmpl w:val="780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5D"/>
    <w:rsid w:val="000D1730"/>
    <w:rsid w:val="00106F6D"/>
    <w:rsid w:val="00372455"/>
    <w:rsid w:val="00592E2E"/>
    <w:rsid w:val="00615E84"/>
    <w:rsid w:val="007F2B61"/>
    <w:rsid w:val="00854423"/>
    <w:rsid w:val="00880C21"/>
    <w:rsid w:val="00953719"/>
    <w:rsid w:val="00BF2CAC"/>
    <w:rsid w:val="00C3755D"/>
    <w:rsid w:val="00E45FAE"/>
    <w:rsid w:val="00F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65FA0"/>
  <w15:chartTrackingRefBased/>
  <w15:docId w15:val="{5ED45199-B5BA-46A4-B3F6-E3C521D2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2CAC"/>
    <w:rPr>
      <w:b/>
      <w:bCs/>
    </w:rPr>
  </w:style>
  <w:style w:type="character" w:styleId="a5">
    <w:name w:val="Hyperlink"/>
    <w:basedOn w:val="a0"/>
    <w:uiPriority w:val="99"/>
    <w:unhideWhenUsed/>
    <w:rsid w:val="00106F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6F6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A3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A36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3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A3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麒浩</dc:creator>
  <cp:keywords/>
  <dc:description/>
  <cp:lastModifiedBy>刘 麒浩</cp:lastModifiedBy>
  <cp:revision>8</cp:revision>
  <dcterms:created xsi:type="dcterms:W3CDTF">2019-11-26T09:09:00Z</dcterms:created>
  <dcterms:modified xsi:type="dcterms:W3CDTF">2020-01-18T19:08:00Z</dcterms:modified>
</cp:coreProperties>
</file>