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56"/>
        </w:rPr>
        <w:t>AUDIT DOSSIER</w:t>
      </w:r>
    </w:p>
    <w:p>
      <w:pPr>
        <w:jc w:val="center"/>
      </w:pPr>
      <w:r>
        <w:rPr>
          <w:b/>
          <w:color w:val="1A365D"/>
          <w:sz w:val="48"/>
        </w:rPr>
        <w:t>ISO 9001:2015</w:t>
      </w:r>
    </w:p>
    <w:p/>
    <w:p>
      <w:pPr>
        <w:jc w:val="center"/>
      </w:pPr>
      <w:r>
        <w:rPr>
          <w:b/>
          <w:color w:val="1A365D"/>
          <w:sz w:val="40"/>
        </w:rPr>
        <w:t>Plus Sarl</w:t>
      </w:r>
    </w:p>
    <w:p/>
    <w:tbl>
      <w:tblPr>
        <w:tblW w:type="auto" w:w="0"/>
        <w:jc w:val="center"/>
        <w:tblLook w:firstColumn="1" w:firstRow="1" w:lastColumn="0" w:lastRow="0" w:noHBand="0" w:noVBand="1" w:val="04A0"/>
      </w:tblPr>
      <w:tblGrid>
        <w:gridCol w:w="4819"/>
        <w:gridCol w:w="4819"/>
      </w:tblGrid>
      <w:tr>
        <w:tc>
          <w:tcPr>
            <w:tcW w:type="dxa" w:w="3402"/>
            <w:shd w:fill="D6E4F0"/>
          </w:tcPr>
          <w:p>
            <w:pPr>
              <w:jc w:val="right"/>
            </w:pPr>
            <w:r>
              <w:rPr>
                <w:b/>
                <w:color w:val="1A365D"/>
                <w:sz w:val="20"/>
              </w:rPr>
              <w:t>Company</w:t>
            </w:r>
          </w:p>
        </w:tc>
        <w:tc>
          <w:tcPr>
            <w:tcW w:type="dxa" w:w="4535"/>
          </w:tcPr>
          <w:p>
            <w:r>
              <w:rPr>
                <w:sz w:val="20"/>
              </w:rPr>
              <w:t>Plus Sarl</w:t>
            </w:r>
          </w:p>
        </w:tc>
      </w:tr>
      <w:tr>
        <w:tc>
          <w:tcPr>
            <w:tcW w:type="dxa" w:w="3402"/>
            <w:shd w:fill="D6E4F0"/>
          </w:tcPr>
          <w:p>
            <w:pPr>
              <w:jc w:val="right"/>
            </w:pPr>
            <w:r>
              <w:rPr>
                <w:b/>
                <w:color w:val="1A365D"/>
                <w:sz w:val="20"/>
              </w:rPr>
              <w:t>Address</w:t>
            </w:r>
          </w:p>
        </w:tc>
        <w:tc>
          <w:tcPr>
            <w:tcW w:type="dxa" w:w="4535"/>
          </w:tcPr>
          <w:p>
            <w:r>
              <w:rPr>
                <w:sz w:val="20"/>
              </w:rPr>
              <w:t>Route de Montet 11, 1588 Cudrefin, Switzerland</w:t>
            </w:r>
          </w:p>
        </w:tc>
      </w:tr>
      <w:tr>
        <w:tc>
          <w:tcPr>
            <w:tcW w:type="dxa" w:w="3402"/>
            <w:shd w:fill="D6E4F0"/>
          </w:tcPr>
          <w:p>
            <w:pPr>
              <w:jc w:val="right"/>
            </w:pPr>
            <w:r>
              <w:rPr>
                <w:b/>
                <w:color w:val="1A365D"/>
                <w:sz w:val="20"/>
              </w:rPr>
              <w:t>IDE No.</w:t>
            </w:r>
          </w:p>
        </w:tc>
        <w:tc>
          <w:tcPr>
            <w:tcW w:type="dxa" w:w="4535"/>
          </w:tcPr>
          <w:p>
            <w:r>
              <w:rPr>
                <w:sz w:val="20"/>
              </w:rPr>
              <w:t>CH-645.4.101.228-7</w:t>
            </w:r>
          </w:p>
        </w:tc>
      </w:tr>
      <w:tr>
        <w:tc>
          <w:tcPr>
            <w:tcW w:type="dxa" w:w="3402"/>
            <w:shd w:fill="D6E4F0"/>
          </w:tcPr>
          <w:p>
            <w:pPr>
              <w:jc w:val="right"/>
            </w:pPr>
            <w:r>
              <w:rPr>
                <w:b/>
                <w:color w:val="1A365D"/>
                <w:sz w:val="20"/>
              </w:rPr>
              <w:t>Managing Director</w:t>
            </w:r>
          </w:p>
        </w:tc>
        <w:tc>
          <w:tcPr>
            <w:tcW w:type="dxa" w:w="4535"/>
          </w:tcPr>
          <w:p>
            <w:r>
              <w:rPr>
                <w:sz w:val="20"/>
              </w:rPr>
              <w:t>Roxane Wicky</w:t>
            </w:r>
          </w:p>
        </w:tc>
      </w:tr>
      <w:tr>
        <w:tc>
          <w:tcPr>
            <w:tcW w:type="dxa" w:w="3402"/>
            <w:shd w:fill="D6E4F0"/>
          </w:tcPr>
          <w:p>
            <w:pPr>
              <w:jc w:val="right"/>
            </w:pPr>
            <w:r>
              <w:rPr>
                <w:b/>
                <w:color w:val="1A365D"/>
                <w:sz w:val="20"/>
              </w:rPr>
              <w:t>Certification body</w:t>
            </w:r>
          </w:p>
        </w:tc>
        <w:tc>
          <w:tcPr>
            <w:tcW w:type="dxa" w:w="4535"/>
          </w:tcPr>
          <w:p>
            <w:r>
              <w:rPr>
                <w:sz w:val="20"/>
              </w:rPr>
              <w:t>SQS</w:t>
            </w:r>
          </w:p>
        </w:tc>
      </w:tr>
      <w:tr>
        <w:tc>
          <w:tcPr>
            <w:tcW w:type="dxa" w:w="3402"/>
            <w:shd w:fill="D6E4F0"/>
          </w:tcPr>
          <w:p>
            <w:pPr>
              <w:jc w:val="right"/>
            </w:pPr>
            <w:r>
              <w:rPr>
                <w:b/>
                <w:color w:val="1A365D"/>
                <w:sz w:val="20"/>
              </w:rPr>
              <w:t>Version</w:t>
            </w:r>
          </w:p>
        </w:tc>
        <w:tc>
          <w:tcPr>
            <w:tcW w:type="dxa" w:w="4535"/>
          </w:tcPr>
          <w:p>
            <w:r>
              <w:rPr>
                <w:sz w:val="20"/>
              </w:rPr>
              <w:t>0.4 — Working version</w:t>
            </w:r>
          </w:p>
        </w:tc>
      </w:tr>
      <w:tr>
        <w:tc>
          <w:tcPr>
            <w:tcW w:type="dxa" w:w="3402"/>
            <w:shd w:fill="D6E4F0"/>
          </w:tcPr>
          <w:p>
            <w:pPr>
              <w:jc w:val="right"/>
            </w:pPr>
            <w:r>
              <w:rPr>
                <w:b/>
                <w:color w:val="1A365D"/>
                <w:sz w:val="20"/>
              </w:rPr>
              <w:t>Date</w:t>
            </w:r>
          </w:p>
        </w:tc>
        <w:tc>
          <w:tcPr>
            <w:tcW w:type="dxa" w:w="4535"/>
          </w:tcPr>
          <w:p>
            <w:r>
              <w:rPr>
                <w:sz w:val="20"/>
              </w:rPr>
              <w:t>22/02/2026</w:t>
            </w:r>
          </w:p>
        </w:tc>
      </w:tr>
    </w:tbl>
    <w:p/>
    <w:p/>
    <w:p/>
    <w:p/>
    <w:p/>
    <w:p/>
    <w:p>
      <w:pPr>
        <w:jc w:val="center"/>
      </w:pPr>
      <w:r>
        <w:rPr>
          <w:color w:val="666666"/>
          <w:sz w:val="20"/>
        </w:rPr>
        <w:t>Part 1 — Quality Manual (MQ-001)</w:t>
      </w:r>
    </w:p>
    <w:p>
      <w:pPr>
        <w:jc w:val="center"/>
      </w:pPr>
      <w:r>
        <w:rPr>
          <w:color w:val="666666"/>
          <w:sz w:val="20"/>
        </w:rPr>
        <w:t>Part 2 — Audit Dossier Index</w:t>
      </w:r>
    </w:p>
    <w:p>
      <w:pPr>
        <w:jc w:val="center"/>
      </w:pPr>
      <w:r>
        <w:rPr>
          <w:i/>
          <w:color w:val="666666"/>
          <w:sz w:val="18"/>
        </w:rPr>
        <w:t>Document prepared for the certification body SQS</w:t>
      </w:r>
    </w:p>
    <w:p>
      <w:r>
        <w:br w:type="page"/>
      </w:r>
    </w:p>
    <w:p>
      <w:pPr>
        <w:jc w:val="center"/>
      </w:pPr>
      <w:r>
        <w:rPr>
          <w:b/>
          <w:color w:val="1A365D"/>
          <w:sz w:val="28"/>
        </w:rPr>
        <w:t>PART 1</w:t>
      </w:r>
    </w:p>
    <w:p>
      <w:pPr>
        <w:jc w:val="center"/>
      </w:pPr>
      <w:r>
        <w:rPr>
          <w:b/>
          <w:color w:val="1A365D"/>
          <w:sz w:val="36"/>
        </w:rPr>
        <w:t>Quality Manual — MQ-001</w:t>
      </w:r>
    </w:p>
    <w:p/>
    <w:p>
      <w:pPr>
        <w:pStyle w:val="Heading1"/>
      </w:pPr>
      <w:r>
        <w:t>Quality Manual — Plus Sarl</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tc>
        <w:tc>
          <w:tcPr>
            <w:tcW w:type="dxa" w:w="4819"/>
            <w:shd w:fill="1A365D"/>
          </w:tcPr>
          <w:p/>
        </w:tc>
      </w:tr>
      <w:tr>
        <w:tc>
          <w:tcPr>
            <w:tcW w:type="dxa" w:w="4819"/>
          </w:tcPr>
          <w:p>
            <w:r>
              <w:rPr>
                <w:rFonts w:ascii="Calibri" w:hAnsi="Calibri"/>
                <w:b/>
                <w:i w:val="0"/>
                <w:sz w:val="18"/>
              </w:rPr>
              <w:t>Reference</w:t>
            </w:r>
          </w:p>
        </w:tc>
        <w:tc>
          <w:tcPr>
            <w:tcW w:type="dxa" w:w="4819"/>
          </w:tcPr>
          <w:p>
            <w:r>
              <w:rPr>
                <w:rFonts w:ascii="Calibri" w:hAnsi="Calibri"/>
                <w:b w:val="0"/>
                <w:i w:val="0"/>
                <w:sz w:val="18"/>
              </w:rPr>
              <w:t>MQ-001</w:t>
            </w:r>
          </w:p>
        </w:tc>
      </w:tr>
      <w:tr>
        <w:tc>
          <w:tcPr>
            <w:tcW w:type="dxa" w:w="4819"/>
            <w:shd w:fill="F0F4F8"/>
          </w:tcPr>
          <w:p>
            <w:r>
              <w:rPr>
                <w:rFonts w:ascii="Calibri" w:hAnsi="Calibri"/>
                <w:b/>
                <w:i w:val="0"/>
                <w:sz w:val="18"/>
              </w:rPr>
              <w:t>Version</w:t>
            </w:r>
          </w:p>
        </w:tc>
        <w:tc>
          <w:tcPr>
            <w:tcW w:type="dxa" w:w="4819"/>
            <w:shd w:fill="F0F4F8"/>
          </w:tcPr>
          <w:p>
            <w:r>
              <w:rPr>
                <w:rFonts w:ascii="Calibri" w:hAnsi="Calibri"/>
                <w:b w:val="0"/>
                <w:i w:val="0"/>
                <w:sz w:val="18"/>
              </w:rPr>
              <w:t>0.4 — Working version</w:t>
            </w:r>
          </w:p>
        </w:tc>
      </w:tr>
      <w:tr>
        <w:tc>
          <w:tcPr>
            <w:tcW w:type="dxa" w:w="4819"/>
          </w:tcPr>
          <w:p>
            <w:r>
              <w:rPr>
                <w:rFonts w:ascii="Calibri" w:hAnsi="Calibri"/>
                <w:b/>
                <w:i w:val="0"/>
                <w:sz w:val="18"/>
              </w:rPr>
              <w:t>Date</w:t>
            </w:r>
          </w:p>
        </w:tc>
        <w:tc>
          <w:tcPr>
            <w:tcW w:type="dxa" w:w="4819"/>
          </w:tcPr>
          <w:p>
            <w:r>
              <w:rPr>
                <w:rFonts w:ascii="Calibri" w:hAnsi="Calibri"/>
                <w:b w:val="0"/>
                <w:i w:val="0"/>
                <w:sz w:val="18"/>
              </w:rPr>
              <w:t>22/02/2026</w:t>
            </w:r>
          </w:p>
        </w:tc>
      </w:tr>
      <w:tr>
        <w:tc>
          <w:tcPr>
            <w:tcW w:type="dxa" w:w="4819"/>
            <w:shd w:fill="F0F4F8"/>
          </w:tcPr>
          <w:p>
            <w:r>
              <w:rPr>
                <w:rFonts w:ascii="Calibri" w:hAnsi="Calibri"/>
                <w:b/>
                <w:i w:val="0"/>
                <w:sz w:val="18"/>
              </w:rPr>
              <w:t>Written by</w:t>
            </w:r>
          </w:p>
        </w:tc>
        <w:tc>
          <w:tcPr>
            <w:tcW w:type="dxa" w:w="4819"/>
            <w:shd w:fill="F0F4F8"/>
          </w:tcPr>
          <w:p>
            <w:r>
              <w:rPr>
                <w:rFonts w:ascii="Calibri" w:hAnsi="Calibri"/>
                <w:b w:val="0"/>
                <w:i w:val="0"/>
                <w:sz w:val="18"/>
              </w:rPr>
              <w:t>Roxane Wicky</w:t>
            </w:r>
          </w:p>
        </w:tc>
      </w:tr>
      <w:tr>
        <w:tc>
          <w:tcPr>
            <w:tcW w:type="dxa" w:w="4819"/>
          </w:tcPr>
          <w:p>
            <w:r>
              <w:rPr>
                <w:rFonts w:ascii="Calibri" w:hAnsi="Calibri"/>
                <w:b/>
                <w:i w:val="0"/>
                <w:sz w:val="18"/>
              </w:rPr>
              <w:t>Approved by</w:t>
            </w:r>
          </w:p>
        </w:tc>
        <w:tc>
          <w:tcPr>
            <w:tcW w:type="dxa" w:w="4819"/>
          </w:tcPr>
          <w:p>
            <w:r>
              <w:rPr>
                <w:rFonts w:ascii="Calibri" w:hAnsi="Calibri"/>
                <w:b w:val="0"/>
                <w:i w:val="0"/>
                <w:sz w:val="18"/>
              </w:rPr>
              <w:t>Roxane Wicky</w:t>
            </w:r>
          </w:p>
        </w:tc>
      </w:tr>
      <w:tr>
        <w:tc>
          <w:tcPr>
            <w:tcW w:type="dxa" w:w="4819"/>
            <w:shd w:fill="F0F4F8"/>
          </w:tcPr>
          <w:p>
            <w:r>
              <w:rPr>
                <w:rFonts w:ascii="Calibri" w:hAnsi="Calibri"/>
                <w:b/>
                <w:i w:val="0"/>
                <w:sz w:val="18"/>
              </w:rPr>
              <w:t>Certification body</w:t>
            </w:r>
          </w:p>
        </w:tc>
        <w:tc>
          <w:tcPr>
            <w:tcW w:type="dxa" w:w="4819"/>
            <w:shd w:fill="F0F4F8"/>
          </w:tcPr>
          <w:p>
            <w:r>
              <w:rPr>
                <w:rFonts w:ascii="Calibri" w:hAnsi="Calibri"/>
                <w:b w:val="0"/>
                <w:i w:val="0"/>
                <w:sz w:val="18"/>
              </w:rPr>
              <w:t>SQS</w:t>
            </w:r>
          </w:p>
        </w:tc>
      </w:tr>
    </w:tbl>
    <w:p/>
    <w:p>
      <w:pPr>
        <w:pStyle w:val="Heading2"/>
      </w:pPr>
      <w:r>
        <w:t>Table of Contents</w:t>
      </w:r>
    </w:p>
    <w:p>
      <w:pPr>
        <w:pStyle w:val="ListNumber"/>
      </w:pPr>
      <w:r>
        <w:rPr>
          <w:rFonts w:ascii="Calibri" w:hAnsi="Calibri"/>
          <w:b w:val="0"/>
          <w:i w:val="0"/>
        </w:rPr>
        <w:t>Introduction</w:t>
      </w:r>
    </w:p>
    <w:p>
      <w:pPr>
        <w:pStyle w:val="ListNumber"/>
      </w:pPr>
      <w:r>
        <w:rPr>
          <w:rFonts w:ascii="Calibri" w:hAnsi="Calibri"/>
          <w:b w:val="0"/>
          <w:i w:val="0"/>
        </w:rPr>
        <w:t>Company Presentation</w:t>
      </w:r>
    </w:p>
    <w:p>
      <w:pPr>
        <w:pStyle w:val="ListNumber"/>
      </w:pPr>
      <w:r>
        <w:rPr>
          <w:rFonts w:ascii="Calibri" w:hAnsi="Calibri"/>
          <w:b w:val="0"/>
          <w:i w:val="0"/>
        </w:rPr>
        <w:t>Chapter 4 — Context of the Organization</w:t>
      </w:r>
    </w:p>
    <w:p>
      <w:pPr>
        <w:pStyle w:val="ListNumber"/>
      </w:pPr>
      <w:r>
        <w:rPr>
          <w:rFonts w:ascii="Calibri" w:hAnsi="Calibri"/>
          <w:b w:val="0"/>
          <w:i w:val="0"/>
        </w:rPr>
        <w:t>Chapter 5 — Leadership</w:t>
      </w:r>
    </w:p>
    <w:p>
      <w:pPr>
        <w:pStyle w:val="ListNumber"/>
      </w:pPr>
      <w:r>
        <w:rPr>
          <w:rFonts w:ascii="Calibri" w:hAnsi="Calibri"/>
          <w:b w:val="0"/>
          <w:i w:val="0"/>
        </w:rPr>
        <w:t>Chapter 6 — Planning</w:t>
      </w:r>
    </w:p>
    <w:p>
      <w:pPr>
        <w:pStyle w:val="ListNumber"/>
      </w:pPr>
      <w:r>
        <w:rPr>
          <w:rFonts w:ascii="Calibri" w:hAnsi="Calibri"/>
          <w:b w:val="0"/>
          <w:i w:val="0"/>
        </w:rPr>
        <w:t>Chapter 7 — Support</w:t>
      </w:r>
    </w:p>
    <w:p>
      <w:pPr>
        <w:pStyle w:val="ListNumber"/>
      </w:pPr>
      <w:r>
        <w:rPr>
          <w:rFonts w:ascii="Calibri" w:hAnsi="Calibri"/>
          <w:b w:val="0"/>
          <w:i w:val="0"/>
        </w:rPr>
        <w:t>Chapter 8 — Operational Activities Realization</w:t>
      </w:r>
    </w:p>
    <w:p>
      <w:pPr>
        <w:pStyle w:val="ListNumber"/>
      </w:pPr>
      <w:r>
        <w:rPr>
          <w:rFonts w:ascii="Calibri" w:hAnsi="Calibri"/>
          <w:b w:val="0"/>
          <w:i w:val="0"/>
        </w:rPr>
        <w:t>Chapter 9 — Performance Evaluation</w:t>
      </w:r>
    </w:p>
    <w:p>
      <w:pPr>
        <w:pStyle w:val="ListNumber"/>
      </w:pPr>
      <w:r>
        <w:rPr>
          <w:rFonts w:ascii="Calibri" w:hAnsi="Calibri"/>
          <w:b w:val="0"/>
          <w:i w:val="0"/>
        </w:rPr>
        <w:t>Chapter 10 — Improvement</w:t>
      </w:r>
    </w:p>
    <w:p>
      <w:pPr>
        <w:pStyle w:val="ListNumber"/>
      </w:pPr>
      <w:r>
        <w:rPr>
          <w:rFonts w:ascii="Calibri" w:hAnsi="Calibri"/>
          <w:b w:val="0"/>
          <w:i w:val="0"/>
        </w:rPr>
        <w:t>Annexes</w:t>
      </w:r>
    </w:p>
    <w:p>
      <w:pPr>
        <w:pStyle w:val="Heading2"/>
      </w:pPr>
      <w:r>
        <w:t>1. Introduction</w:t>
      </w:r>
    </w:p>
    <w:p>
      <w:pPr>
        <w:pStyle w:val="Heading3"/>
      </w:pPr>
      <w:r>
        <w:t>1.1 Purpose of the Quality Manual</w:t>
      </w:r>
    </w:p>
    <w:p>
      <w:pPr/>
      <w:r>
        <w:rPr>
          <w:rFonts w:ascii="Calibri" w:hAnsi="Calibri"/>
          <w:b w:val="0"/>
          <w:i w:val="0"/>
        </w:rPr>
        <w:t>This Quality Manual constitutes the summary document of the Quality Management System (QMS) of Plus Sarl, in compliance with the ISO 9001:2015 standard.</w:t>
      </w:r>
    </w:p>
    <w:p>
      <w:pPr/>
      <w:r>
        <w:rPr>
          <w:rFonts w:ascii="Calibri" w:hAnsi="Calibri"/>
          <w:b w:val="0"/>
          <w:i w:val="0"/>
        </w:rPr>
        <w:t>It presents:</w:t>
      </w:r>
    </w:p>
    <w:p>
      <w:pPr>
        <w:pStyle w:val="ListBullet"/>
      </w:pPr>
      <w:r>
        <w:rPr>
          <w:rFonts w:ascii="Calibri" w:hAnsi="Calibri"/>
          <w:b w:val="0"/>
          <w:i w:val="0"/>
        </w:rPr>
        <w:t>the organization of the company and its context</w:t>
      </w:r>
    </w:p>
    <w:p>
      <w:pPr>
        <w:pStyle w:val="ListBullet"/>
      </w:pPr>
      <w:r>
        <w:rPr>
          <w:rFonts w:ascii="Calibri" w:hAnsi="Calibri"/>
          <w:b w:val="0"/>
          <w:i w:val="0"/>
        </w:rPr>
        <w:t>the quality policy and quality objectives</w:t>
      </w:r>
    </w:p>
    <w:p>
      <w:pPr>
        <w:pStyle w:val="ListBullet"/>
      </w:pPr>
      <w:r>
        <w:rPr>
          <w:rFonts w:ascii="Calibri" w:hAnsi="Calibri"/>
          <w:b w:val="0"/>
          <w:i w:val="0"/>
        </w:rPr>
        <w:t>the process map</w:t>
      </w:r>
    </w:p>
    <w:p>
      <w:pPr>
        <w:pStyle w:val="ListBullet"/>
      </w:pPr>
      <w:r>
        <w:rPr>
          <w:rFonts w:ascii="Calibri" w:hAnsi="Calibri"/>
          <w:b w:val="0"/>
          <w:i w:val="0"/>
        </w:rPr>
        <w:t>the provisions taken to satisfy each requirement of the standard</w:t>
      </w:r>
    </w:p>
    <w:p>
      <w:pPr/>
      <w:r>
        <w:rPr>
          <w:rFonts w:ascii="Calibri" w:hAnsi="Calibri"/>
          <w:b w:val="0"/>
          <w:i w:val="0"/>
        </w:rPr>
        <w:t>This document is intended to:</w:t>
      </w:r>
    </w:p>
    <w:p>
      <w:pPr>
        <w:pStyle w:val="ListBullet"/>
      </w:pPr>
      <w:r>
        <w:rPr>
          <w:rFonts w:ascii="Calibri" w:hAnsi="Calibri"/>
          <w:b w:val="0"/>
          <w:i w:val="0"/>
        </w:rPr>
        <w:t>serve as an internal reference for the Managing Director</w:t>
      </w:r>
    </w:p>
    <w:p>
      <w:pPr>
        <w:pStyle w:val="ListBullet"/>
      </w:pPr>
      <w:r>
        <w:rPr>
          <w:rFonts w:ascii="Calibri" w:hAnsi="Calibri"/>
          <w:b w:val="0"/>
          <w:i w:val="0"/>
        </w:rPr>
        <w:t>present the QMS to the certification body SQS</w:t>
      </w:r>
    </w:p>
    <w:p>
      <w:pPr>
        <w:pStyle w:val="ListBullet"/>
      </w:pPr>
      <w:r>
        <w:rPr>
          <w:rFonts w:ascii="Calibri" w:hAnsi="Calibri"/>
          <w:b w:val="0"/>
          <w:i w:val="0"/>
        </w:rPr>
        <w:t>communicate the quality organization to interested parties</w:t>
      </w:r>
    </w:p>
    <w:p>
      <w:pPr>
        <w:pStyle w:val="Heading3"/>
      </w:pPr>
      <w:r>
        <w:t>1.2 Normative reference</w:t>
      </w:r>
    </w:p>
    <w:p>
      <w:pPr>
        <w:pStyle w:val="ListBullet"/>
      </w:pPr>
      <w:r>
        <w:rPr>
          <w:rFonts w:ascii="Calibri" w:hAnsi="Calibri"/>
          <w:b/>
          <w:i w:val="0"/>
        </w:rPr>
        <w:t>ISO 9001:2015</w:t>
      </w:r>
      <w:r>
        <w:rPr>
          <w:rFonts w:ascii="Calibri" w:hAnsi="Calibri"/>
          <w:b w:val="0"/>
          <w:i w:val="0"/>
        </w:rPr>
        <w:t xml:space="preserve"> — Quality management systems — Requirements</w:t>
      </w:r>
    </w:p>
    <w:p>
      <w:pPr>
        <w:pStyle w:val="ListBullet"/>
      </w:pPr>
      <w:r>
        <w:rPr>
          <w:rFonts w:ascii="Calibri" w:hAnsi="Calibri"/>
          <w:b/>
          <w:i w:val="0"/>
        </w:rPr>
        <w:t>ISO 9000:2015</w:t>
      </w:r>
      <w:r>
        <w:rPr>
          <w:rFonts w:ascii="Calibri" w:hAnsi="Calibri"/>
          <w:b w:val="0"/>
          <w:i w:val="0"/>
        </w:rPr>
        <w:t xml:space="preserve"> — Quality management systems — Fundamentals and vocabulary</w:t>
      </w:r>
    </w:p>
    <w:p>
      <w:pPr>
        <w:pStyle w:val="Heading3"/>
      </w:pPr>
      <w:r>
        <w:t>1.3 Document convention</w:t>
      </w:r>
    </w:p>
    <w:p>
      <w:pPr>
        <w:ind w:left="567"/>
      </w:pPr>
      <w:r>
        <w:rPr>
          <w:rFonts w:ascii="Calibri" w:hAnsi="Calibri"/>
          <w:b/>
          <w:i/>
        </w:rPr>
        <w:t>Legend:</w:t>
      </w:r>
      <w:r>
        <w:rPr>
          <w:rFonts w:ascii="Calibri" w:hAnsi="Calibri"/>
          <w:b w:val="0"/>
          <w:i w:val="0"/>
        </w:rPr>
        <w:t xml:space="preserve">  [TO BE COMPLETED] = mandatory, missing |  [RECOMMENDED] = recommended |  = already completed |  [TO BE VERIFIED] = to be confirmed</w:t>
      </w:r>
    </w:p>
    <w:p>
      <w:pPr/>
      <w:r>
        <w:rPr>
          <w:rFonts w:ascii="Calibri" w:hAnsi="Calibri"/>
          <w:b w:val="0"/>
          <w:i w:val="0"/>
        </w:rPr>
        <w:t xml:space="preserve">References in parentheses (e.g. </w:t>
      </w:r>
      <w:r>
        <w:rPr>
          <w:rFonts w:ascii="Calibri" w:hAnsi="Calibri"/>
          <w:b w:val="0"/>
          <w:i/>
        </w:rPr>
        <w:t>cf. CTX-QUA-001 §5</w:t>
      </w:r>
      <w:r>
        <w:rPr>
          <w:rFonts w:ascii="Calibri" w:hAnsi="Calibri"/>
          <w:b w:val="0"/>
          <w:i w:val="0"/>
        </w:rPr>
        <w:t>) refer to the detailed documents of the QMS.</w:t>
      </w:r>
    </w:p>
    <w:p>
      <w:pPr>
        <w:pStyle w:val="Heading2"/>
      </w:pPr>
      <w:r>
        <w:t>2. Company Presentation</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Element</w:t>
            </w:r>
          </w:p>
        </w:tc>
        <w:tc>
          <w:tcPr>
            <w:tcW w:type="dxa" w:w="4819"/>
            <w:shd w:fill="1A365D"/>
          </w:tcPr>
          <w:p>
            <w:r>
              <w:rPr>
                <w:rFonts w:ascii="Calibri" w:hAnsi="Calibri"/>
                <w:b/>
                <w:i w:val="0"/>
                <w:color w:val="FFFFFF"/>
                <w:sz w:val="18"/>
              </w:rPr>
              <w:t>Detail</w:t>
            </w:r>
          </w:p>
        </w:tc>
      </w:tr>
      <w:tr>
        <w:tc>
          <w:tcPr>
            <w:tcW w:type="dxa" w:w="4819"/>
          </w:tcPr>
          <w:p>
            <w:r>
              <w:rPr>
                <w:rFonts w:ascii="Calibri" w:hAnsi="Calibri"/>
                <w:b/>
                <w:i w:val="0"/>
                <w:sz w:val="18"/>
              </w:rPr>
              <w:t>Company name</w:t>
            </w:r>
          </w:p>
        </w:tc>
        <w:tc>
          <w:tcPr>
            <w:tcW w:type="dxa" w:w="4819"/>
          </w:tcPr>
          <w:p>
            <w:r>
              <w:rPr>
                <w:rFonts w:ascii="Calibri" w:hAnsi="Calibri"/>
                <w:b w:val="0"/>
                <w:i w:val="0"/>
                <w:sz w:val="18"/>
              </w:rPr>
              <w:t>Plus Sarl</w:t>
            </w:r>
          </w:p>
        </w:tc>
      </w:tr>
      <w:tr>
        <w:tc>
          <w:tcPr>
            <w:tcW w:type="dxa" w:w="4819"/>
            <w:shd w:fill="F0F4F8"/>
          </w:tcPr>
          <w:p>
            <w:r>
              <w:rPr>
                <w:rFonts w:ascii="Calibri" w:hAnsi="Calibri"/>
                <w:b/>
                <w:i w:val="0"/>
                <w:sz w:val="18"/>
              </w:rPr>
              <w:t>Address</w:t>
            </w:r>
          </w:p>
        </w:tc>
        <w:tc>
          <w:tcPr>
            <w:tcW w:type="dxa" w:w="4819"/>
            <w:shd w:fill="F0F4F8"/>
          </w:tcPr>
          <w:p>
            <w:r>
              <w:rPr>
                <w:rFonts w:ascii="Calibri" w:hAnsi="Calibri"/>
                <w:b w:val="0"/>
                <w:i w:val="0"/>
                <w:sz w:val="18"/>
              </w:rPr>
              <w:t>Route de Montet 11, 1588 Cudrefin, Switzerland</w:t>
            </w:r>
          </w:p>
        </w:tc>
      </w:tr>
      <w:tr>
        <w:tc>
          <w:tcPr>
            <w:tcW w:type="dxa" w:w="4819"/>
          </w:tcPr>
          <w:p>
            <w:r>
              <w:rPr>
                <w:rFonts w:ascii="Calibri" w:hAnsi="Calibri"/>
                <w:b/>
                <w:i w:val="0"/>
                <w:sz w:val="18"/>
              </w:rPr>
              <w:t>Canton</w:t>
            </w:r>
          </w:p>
        </w:tc>
        <w:tc>
          <w:tcPr>
            <w:tcW w:type="dxa" w:w="4819"/>
          </w:tcPr>
          <w:p>
            <w:r>
              <w:rPr>
                <w:rFonts w:ascii="Calibri" w:hAnsi="Calibri"/>
                <w:b w:val="0"/>
                <w:i w:val="0"/>
                <w:sz w:val="18"/>
              </w:rPr>
              <w:t>Fribourg (district de la Broye)</w:t>
            </w:r>
          </w:p>
        </w:tc>
      </w:tr>
      <w:tr>
        <w:tc>
          <w:tcPr>
            <w:tcW w:type="dxa" w:w="4819"/>
            <w:shd w:fill="F0F4F8"/>
          </w:tcPr>
          <w:p>
            <w:r>
              <w:rPr>
                <w:rFonts w:ascii="Calibri" w:hAnsi="Calibri"/>
                <w:b/>
                <w:i w:val="0"/>
                <w:sz w:val="18"/>
              </w:rPr>
              <w:t>Legal form</w:t>
            </w:r>
          </w:p>
        </w:tc>
        <w:tc>
          <w:tcPr>
            <w:tcW w:type="dxa" w:w="4819"/>
            <w:shd w:fill="F0F4F8"/>
          </w:tcPr>
          <w:p>
            <w:r>
              <w:rPr>
                <w:rFonts w:ascii="Calibri" w:hAnsi="Calibri"/>
                <w:b w:val="0"/>
                <w:i w:val="0"/>
                <w:sz w:val="18"/>
              </w:rPr>
              <w:t>Limited liability company (Sarl)</w:t>
            </w:r>
          </w:p>
        </w:tc>
      </w:tr>
      <w:tr>
        <w:tc>
          <w:tcPr>
            <w:tcW w:type="dxa" w:w="4819"/>
          </w:tcPr>
          <w:p>
            <w:r>
              <w:rPr>
                <w:rFonts w:ascii="Calibri" w:hAnsi="Calibri"/>
                <w:b/>
                <w:i w:val="0"/>
                <w:sz w:val="18"/>
              </w:rPr>
              <w:t>IDE No.</w:t>
            </w:r>
          </w:p>
        </w:tc>
        <w:tc>
          <w:tcPr>
            <w:tcW w:type="dxa" w:w="4819"/>
          </w:tcPr>
          <w:p>
            <w:r>
              <w:rPr>
                <w:rFonts w:ascii="Calibri" w:hAnsi="Calibri"/>
                <w:b w:val="0"/>
                <w:i w:val="0"/>
                <w:sz w:val="18"/>
              </w:rPr>
              <w:t>CH-645.4.101.228-7</w:t>
            </w:r>
          </w:p>
        </w:tc>
      </w:tr>
      <w:tr>
        <w:tc>
          <w:tcPr>
            <w:tcW w:type="dxa" w:w="4819"/>
            <w:shd w:fill="F0F4F8"/>
          </w:tcPr>
          <w:p>
            <w:r>
              <w:rPr>
                <w:rFonts w:ascii="Calibri" w:hAnsi="Calibri"/>
                <w:b/>
                <w:i w:val="0"/>
                <w:sz w:val="18"/>
              </w:rPr>
              <w:t>Year of foundation</w:t>
            </w:r>
          </w:p>
        </w:tc>
        <w:tc>
          <w:tcPr>
            <w:tcW w:type="dxa" w:w="4819"/>
            <w:shd w:fill="F0F4F8"/>
          </w:tcPr>
          <w:p>
            <w:r>
              <w:rPr>
                <w:rFonts w:ascii="Calibri" w:hAnsi="Calibri"/>
                <w:b w:val="0"/>
                <w:i w:val="0"/>
                <w:sz w:val="18"/>
              </w:rPr>
              <w:t>2007</w:t>
            </w:r>
          </w:p>
        </w:tc>
      </w:tr>
      <w:tr>
        <w:tc>
          <w:tcPr>
            <w:tcW w:type="dxa" w:w="4819"/>
          </w:tcPr>
          <w:p>
            <w:r>
              <w:rPr>
                <w:rFonts w:ascii="Calibri" w:hAnsi="Calibri"/>
                <w:b/>
                <w:i w:val="0"/>
                <w:sz w:val="18"/>
              </w:rPr>
              <w:t>Managing Director</w:t>
            </w:r>
          </w:p>
        </w:tc>
        <w:tc>
          <w:tcPr>
            <w:tcW w:type="dxa" w:w="4819"/>
          </w:tcPr>
          <w:p>
            <w:r>
              <w:rPr>
                <w:rFonts w:ascii="Calibri" w:hAnsi="Calibri"/>
                <w:b w:val="0"/>
                <w:i w:val="0"/>
                <w:sz w:val="18"/>
              </w:rPr>
              <w:t>Roxane Wicky</w:t>
            </w:r>
          </w:p>
        </w:tc>
      </w:tr>
      <w:tr>
        <w:tc>
          <w:tcPr>
            <w:tcW w:type="dxa" w:w="4819"/>
            <w:shd w:fill="F0F4F8"/>
          </w:tcPr>
          <w:p>
            <w:r>
              <w:rPr>
                <w:rFonts w:ascii="Calibri" w:hAnsi="Calibri"/>
                <w:b/>
                <w:i w:val="0"/>
                <w:sz w:val="18"/>
              </w:rPr>
              <w:t>Number of employees</w:t>
            </w:r>
          </w:p>
        </w:tc>
        <w:tc>
          <w:tcPr>
            <w:tcW w:type="dxa" w:w="4819"/>
            <w:shd w:fill="F0F4F8"/>
          </w:tcPr>
          <w:p>
            <w:r>
              <w:rPr>
                <w:rFonts w:ascii="Calibri" w:hAnsi="Calibri"/>
                <w:b w:val="0"/>
                <w:i w:val="0"/>
                <w:sz w:val="18"/>
              </w:rPr>
              <w:t>1 (the Managing Director)</w:t>
            </w:r>
          </w:p>
        </w:tc>
      </w:tr>
      <w:tr>
        <w:tc>
          <w:tcPr>
            <w:tcW w:type="dxa" w:w="4819"/>
          </w:tcPr>
          <w:p>
            <w:r>
              <w:rPr>
                <w:rFonts w:ascii="Calibri" w:hAnsi="Calibri"/>
                <w:b/>
                <w:i w:val="0"/>
                <w:sz w:val="18"/>
              </w:rPr>
              <w:t>Associates</w:t>
            </w:r>
          </w:p>
        </w:tc>
        <w:tc>
          <w:tcPr>
            <w:tcW w:type="dxa" w:w="4819"/>
          </w:tcPr>
          <w:p>
            <w:r>
              <w:rPr>
                <w:rFonts w:ascii="Calibri" w:hAnsi="Calibri"/>
                <w:b w:val="0"/>
                <w:i w:val="0"/>
                <w:sz w:val="18"/>
              </w:rPr>
              <w:t>Roxane Wicky, Olav Wicky, Capucine Wicky</w:t>
            </w:r>
          </w:p>
        </w:tc>
      </w:tr>
      <w:tr>
        <w:tc>
          <w:tcPr>
            <w:tcW w:type="dxa" w:w="4819"/>
            <w:shd w:fill="F0F4F8"/>
          </w:tcPr>
          <w:p>
            <w:r>
              <w:rPr>
                <w:rFonts w:ascii="Calibri" w:hAnsi="Calibri"/>
                <w:b/>
                <w:i w:val="0"/>
                <w:sz w:val="18"/>
              </w:rPr>
              <w:t>Fiduciary</w:t>
            </w:r>
          </w:p>
        </w:tc>
        <w:tc>
          <w:tcPr>
            <w:tcW w:type="dxa" w:w="4819"/>
            <w:shd w:fill="F0F4F8"/>
          </w:tcPr>
          <w:p>
            <w:r>
              <w:rPr>
                <w:rFonts w:ascii="Calibri" w:hAnsi="Calibri"/>
                <w:b w:val="0"/>
                <w:i w:val="0"/>
                <w:sz w:val="18"/>
              </w:rPr>
              <w:t>Paradiso</w:t>
            </w:r>
          </w:p>
        </w:tc>
      </w:tr>
      <w:tr>
        <w:tc>
          <w:tcPr>
            <w:tcW w:type="dxa" w:w="4819"/>
          </w:tcPr>
          <w:p>
            <w:r>
              <w:rPr>
                <w:rFonts w:ascii="Calibri" w:hAnsi="Calibri"/>
                <w:b/>
                <w:i w:val="0"/>
                <w:sz w:val="18"/>
              </w:rPr>
              <w:t>Certification body</w:t>
            </w:r>
          </w:p>
        </w:tc>
        <w:tc>
          <w:tcPr>
            <w:tcW w:type="dxa" w:w="4819"/>
          </w:tcPr>
          <w:p>
            <w:r>
              <w:rPr>
                <w:rFonts w:ascii="Calibri" w:hAnsi="Calibri"/>
                <w:b w:val="0"/>
                <w:i w:val="0"/>
                <w:sz w:val="18"/>
              </w:rPr>
              <w:t>SQS</w:t>
            </w:r>
          </w:p>
        </w:tc>
      </w:tr>
      <w:tr>
        <w:tc>
          <w:tcPr>
            <w:tcW w:type="dxa" w:w="4819"/>
            <w:shd w:fill="F0F4F8"/>
          </w:tcPr>
          <w:p>
            <w:r>
              <w:rPr>
                <w:rFonts w:ascii="Calibri" w:hAnsi="Calibri"/>
                <w:b/>
                <w:i w:val="0"/>
                <w:sz w:val="18"/>
              </w:rPr>
              <w:t>Customers</w:t>
            </w:r>
          </w:p>
        </w:tc>
        <w:tc>
          <w:tcPr>
            <w:tcW w:type="dxa" w:w="4819"/>
            <w:shd w:fill="F0F4F8"/>
          </w:tcPr>
          <w:p>
            <w:r>
              <w:rPr>
                <w:rFonts w:ascii="Calibri" w:hAnsi="Calibri"/>
                <w:b w:val="0"/>
                <w:i w:val="0"/>
                <w:sz w:val="18"/>
              </w:rPr>
              <w:t>~10 active customers, mainly European</w:t>
            </w:r>
          </w:p>
        </w:tc>
      </w:tr>
    </w:tbl>
    <w:p/>
    <w:p>
      <w:pPr>
        <w:pStyle w:val="Heading3"/>
      </w:pPr>
      <w:r>
        <w:t>Main activity</w:t>
      </w:r>
    </w:p>
    <w:p>
      <w:pPr/>
      <w:r>
        <w:rPr>
          <w:rFonts w:ascii="Calibri" w:hAnsi="Calibri"/>
          <w:b w:val="0"/>
          <w:i w:val="0"/>
        </w:rPr>
        <w:t xml:space="preserve">Plus Sarl specializes in </w:t>
      </w:r>
      <w:r>
        <w:rPr>
          <w:rFonts w:ascii="Calibri" w:hAnsi="Calibri"/>
          <w:b/>
          <w:i w:val="0"/>
        </w:rPr>
        <w:t>industrial coordination between European customers and Chinese manufacturing partners</w:t>
      </w:r>
      <w:r>
        <w:rPr>
          <w:rFonts w:ascii="Calibri" w:hAnsi="Calibri"/>
          <w:b w:val="0"/>
          <w:i w:val="0"/>
        </w:rPr>
        <w:t>. The activity covers:</w:t>
      </w:r>
    </w:p>
    <w:p>
      <w:pPr>
        <w:pStyle w:val="ListBullet"/>
      </w:pPr>
      <w:r>
        <w:rPr>
          <w:rFonts w:ascii="Calibri" w:hAnsi="Calibri"/>
          <w:b w:val="0"/>
          <w:i w:val="0"/>
        </w:rPr>
        <w:t>the design, development and production of industrial parts</w:t>
      </w:r>
    </w:p>
    <w:p>
      <w:pPr>
        <w:pStyle w:val="ListBullet"/>
      </w:pPr>
      <w:r>
        <w:rPr>
          <w:rFonts w:ascii="Calibri" w:hAnsi="Calibri"/>
          <w:b w:val="0"/>
          <w:i w:val="0"/>
        </w:rPr>
        <w:t>the sourcing and procurement of existing parts</w:t>
      </w:r>
    </w:p>
    <w:p>
      <w:pPr>
        <w:pStyle w:val="ListBullet"/>
      </w:pPr>
      <w:r>
        <w:rPr>
          <w:rFonts w:ascii="Calibri" w:hAnsi="Calibri"/>
          <w:b w:val="0"/>
          <w:i w:val="0"/>
        </w:rPr>
        <w:t>the management of the international logistics chain</w:t>
      </w:r>
    </w:p>
    <w:p>
      <w:pPr/>
      <w:r>
        <w:rPr>
          <w:rFonts w:ascii="Calibri" w:hAnsi="Calibri"/>
          <w:b w:val="0"/>
          <w:i w:val="0"/>
        </w:rPr>
        <w:t>Plus Sarl does not carry out production directly. Production is performed by industrial partners located in China. The company coordinates this production in order to guarantee the conformity of parts to the technical and quality requirements of customers.</w:t>
      </w:r>
    </w:p>
    <w:p>
      <w:pPr/>
      <w:r>
        <w:rPr>
          <w:rFonts w:ascii="Calibri" w:hAnsi="Calibri"/>
          <w:b w:val="0"/>
          <w:i/>
        </w:rPr>
        <w:t>(cf. CTX-QUA-001 §1.1)</w:t>
      </w:r>
    </w:p>
    <w:p>
      <w:pPr>
        <w:pStyle w:val="Heading3"/>
      </w:pPr>
      <w:r>
        <w:t>Industrial partners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Partner</w:t>
            </w:r>
          </w:p>
        </w:tc>
        <w:tc>
          <w:tcPr>
            <w:tcW w:type="dxa" w:w="3213"/>
            <w:shd w:fill="1A365D"/>
          </w:tcPr>
          <w:p>
            <w:r>
              <w:rPr>
                <w:rFonts w:ascii="Calibri" w:hAnsi="Calibri"/>
                <w:b/>
                <w:i w:val="0"/>
                <w:color w:val="FFFFFF"/>
                <w:sz w:val="18"/>
              </w:rPr>
              <w:t>Activity</w:t>
            </w:r>
          </w:p>
        </w:tc>
        <w:tc>
          <w:tcPr>
            <w:tcW w:type="dxa" w:w="3213"/>
            <w:shd w:fill="1A365D"/>
          </w:tcPr>
          <w:p>
            <w:r>
              <w:rPr>
                <w:rFonts w:ascii="Calibri" w:hAnsi="Calibri"/>
                <w:b/>
                <w:i w:val="0"/>
                <w:color w:val="FFFFFF"/>
                <w:sz w:val="18"/>
              </w:rPr>
              <w:t>Relationship</w:t>
            </w:r>
          </w:p>
        </w:tc>
      </w:tr>
      <w:tr>
        <w:tc>
          <w:tcPr>
            <w:tcW w:type="dxa" w:w="3213"/>
          </w:tcPr>
          <w:p>
            <w:r>
              <w:rPr>
                <w:rFonts w:ascii="Calibri" w:hAnsi="Calibri"/>
                <w:b/>
                <w:i w:val="0"/>
                <w:sz w:val="18"/>
              </w:rPr>
              <w:t>Yuyao Mould Factory</w:t>
            </w:r>
          </w:p>
        </w:tc>
        <w:tc>
          <w:tcPr>
            <w:tcW w:type="dxa" w:w="3213"/>
          </w:tcPr>
          <w:p>
            <w:r>
              <w:rPr>
                <w:rFonts w:ascii="Calibri" w:hAnsi="Calibri"/>
                <w:b w:val="0"/>
                <w:i w:val="0"/>
                <w:sz w:val="18"/>
              </w:rPr>
              <w:t>Mould manufacturing and injection</w:t>
            </w:r>
          </w:p>
        </w:tc>
        <w:tc>
          <w:tcPr>
            <w:tcW w:type="dxa" w:w="3213"/>
          </w:tcPr>
          <w:p>
            <w:r>
              <w:rPr>
                <w:rFonts w:ascii="Calibri" w:hAnsi="Calibri"/>
                <w:b w:val="0"/>
                <w:i w:val="0"/>
                <w:sz w:val="18"/>
              </w:rPr>
              <w:t>Main and long-standing partner (since 2007)</w:t>
            </w:r>
          </w:p>
        </w:tc>
      </w:tr>
      <w:tr>
        <w:tc>
          <w:tcPr>
            <w:tcW w:type="dxa" w:w="3213"/>
            <w:shd w:fill="F0F4F8"/>
          </w:tcPr>
          <w:p>
            <w:r>
              <w:rPr>
                <w:rFonts w:ascii="Calibri" w:hAnsi="Calibri"/>
                <w:b/>
                <w:i w:val="0"/>
                <w:sz w:val="18"/>
              </w:rPr>
              <w:t>Oukailuo</w:t>
            </w:r>
            <w:r>
              <w:rPr>
                <w:rFonts w:ascii="Calibri" w:hAnsi="Calibri"/>
                <w:b w:val="0"/>
                <w:i w:val="0"/>
                <w:sz w:val="18"/>
              </w:rPr>
              <w:t xml:space="preserve"> (Yuyao, China)</w:t>
            </w:r>
          </w:p>
        </w:tc>
        <w:tc>
          <w:tcPr>
            <w:tcW w:type="dxa" w:w="3213"/>
            <w:shd w:fill="F0F4F8"/>
          </w:tcPr>
          <w:p>
            <w:r>
              <w:rPr>
                <w:rFonts w:ascii="Calibri" w:hAnsi="Calibri"/>
                <w:b w:val="0"/>
                <w:i w:val="0"/>
                <w:sz w:val="18"/>
              </w:rPr>
              <w:t>Hardware and fasteners</w:t>
            </w:r>
          </w:p>
        </w:tc>
        <w:tc>
          <w:tcPr>
            <w:tcW w:type="dxa" w:w="3213"/>
            <w:shd w:fill="F0F4F8"/>
          </w:tcPr>
          <w:p>
            <w:r>
              <w:rPr>
                <w:rFonts w:ascii="Calibri" w:hAnsi="Calibri"/>
                <w:b w:val="0"/>
                <w:i w:val="0"/>
                <w:sz w:val="18"/>
              </w:rPr>
              <w:t>Second production partner</w:t>
            </w:r>
          </w:p>
        </w:tc>
      </w:tr>
    </w:tbl>
    <w:p/>
    <w:p>
      <w:pPr>
        <w:pStyle w:val="Heading3"/>
      </w:pPr>
      <w:r>
        <w:t>Value chain</w:t>
      </w:r>
    </w:p>
    <w:p>
      <w:pPr>
        <w:spacing w:after="0" w:before="0"/>
      </w:pPr>
      <w:r>
        <w:rPr>
          <w:rFonts w:ascii="Courier New" w:hAnsi="Courier New"/>
          <w:color w:val="666666"/>
          <w:sz w:val="16"/>
        </w:rPr>
        <w:t>European customer --&gt; Plus Sarl --&gt; Chinese partners --&gt; Plus Sarl --&gt; European customer</w:t>
      </w:r>
    </w:p>
    <w:p>
      <w:pPr>
        <w:spacing w:after="0" w:before="0"/>
      </w:pPr>
      <w:r>
        <w:rPr>
          <w:rFonts w:ascii="Courier New" w:hAnsi="Courier New"/>
          <w:color w:val="666666"/>
          <w:sz w:val="16"/>
        </w:rPr>
        <w:t>(need,               (coordination, (manufacturing      (control,    (delivery)</w:t>
      </w:r>
    </w:p>
    <w:p>
      <w:pPr>
        <w:spacing w:after="0" w:before="0"/>
      </w:pPr>
      <w:r>
        <w:rPr>
          <w:rFonts w:ascii="Courier New" w:hAnsi="Courier New"/>
          <w:color w:val="666666"/>
          <w:sz w:val="16"/>
        </w:rPr>
        <w:t xml:space="preserve"> specification)      monitoring,    moulds and           quality</w:t>
      </w:r>
    </w:p>
    <w:p>
      <w:pPr>
        <w:spacing w:after="0" w:before="0"/>
      </w:pPr>
      <w:r>
        <w:rPr>
          <w:rFonts w:ascii="Courier New" w:hAnsi="Courier New"/>
          <w:color w:val="666666"/>
          <w:sz w:val="16"/>
        </w:rPr>
        <w:t xml:space="preserve">                     control)       parts)               monitoring)</w:t>
      </w:r>
    </w:p>
    <w:p>
      <w:pPr>
        <w:pStyle w:val="Heading3"/>
      </w:pPr>
      <w:r>
        <w:t>Tools and systems</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Tool</w:t>
            </w:r>
          </w:p>
        </w:tc>
        <w:tc>
          <w:tcPr>
            <w:tcW w:type="dxa" w:w="4819"/>
            <w:shd w:fill="1A365D"/>
          </w:tcPr>
          <w:p>
            <w:r>
              <w:rPr>
                <w:rFonts w:ascii="Calibri" w:hAnsi="Calibri"/>
                <w:b/>
                <w:i w:val="0"/>
                <w:color w:val="FFFFFF"/>
                <w:sz w:val="18"/>
              </w:rPr>
              <w:t>Usage</w:t>
            </w:r>
          </w:p>
        </w:tc>
      </w:tr>
      <w:tr>
        <w:tc>
          <w:tcPr>
            <w:tcW w:type="dxa" w:w="4819"/>
          </w:tcPr>
          <w:p>
            <w:r>
              <w:rPr>
                <w:rFonts w:ascii="Calibri" w:hAnsi="Calibri"/>
                <w:b/>
                <w:i w:val="0"/>
                <w:sz w:val="18"/>
              </w:rPr>
              <w:t>FileMaker</w:t>
            </w:r>
          </w:p>
        </w:tc>
        <w:tc>
          <w:tcPr>
            <w:tcW w:type="dxa" w:w="4819"/>
          </w:tcPr>
          <w:p>
            <w:r>
              <w:rPr>
                <w:rFonts w:ascii="Calibri" w:hAnsi="Calibri"/>
                <w:b w:val="0"/>
                <w:i w:val="0"/>
                <w:sz w:val="18"/>
              </w:rPr>
              <w:t>Data management, order tracking, pricing, transport</w:t>
            </w:r>
          </w:p>
        </w:tc>
      </w:tr>
      <w:tr>
        <w:tc>
          <w:tcPr>
            <w:tcW w:type="dxa" w:w="4819"/>
            <w:shd w:fill="F0F4F8"/>
          </w:tcPr>
          <w:p>
            <w:r>
              <w:rPr>
                <w:rFonts w:ascii="Calibri" w:hAnsi="Calibri"/>
                <w:b/>
                <w:i w:val="0"/>
                <w:sz w:val="18"/>
              </w:rPr>
              <w:t>Email</w:t>
            </w:r>
          </w:p>
        </w:tc>
        <w:tc>
          <w:tcPr>
            <w:tcW w:type="dxa" w:w="4819"/>
            <w:shd w:fill="F0F4F8"/>
          </w:tcPr>
          <w:p>
            <w:r>
              <w:rPr>
                <w:rFonts w:ascii="Calibri" w:hAnsi="Calibri"/>
                <w:b w:val="0"/>
                <w:i w:val="0"/>
                <w:sz w:val="18"/>
              </w:rPr>
              <w:t>Communication with customers and partners</w:t>
            </w:r>
          </w:p>
        </w:tc>
      </w:tr>
      <w:tr>
        <w:tc>
          <w:tcPr>
            <w:tcW w:type="dxa" w:w="4819"/>
          </w:tcPr>
          <w:p>
            <w:r>
              <w:rPr>
                <w:rFonts w:ascii="Calibri" w:hAnsi="Calibri"/>
                <w:b/>
                <w:i w:val="0"/>
                <w:sz w:val="18"/>
              </w:rPr>
              <w:t>WeChat</w:t>
            </w:r>
          </w:p>
        </w:tc>
        <w:tc>
          <w:tcPr>
            <w:tcW w:type="dxa" w:w="4819"/>
          </w:tcPr>
          <w:p>
            <w:r>
              <w:rPr>
                <w:rFonts w:ascii="Calibri" w:hAnsi="Calibri"/>
                <w:b w:val="0"/>
                <w:i w:val="0"/>
                <w:sz w:val="18"/>
              </w:rPr>
              <w:t>Communication with Chinese partners</w:t>
            </w:r>
          </w:p>
        </w:tc>
      </w:tr>
      <w:tr>
        <w:tc>
          <w:tcPr>
            <w:tcW w:type="dxa" w:w="4819"/>
            <w:shd w:fill="F0F4F8"/>
          </w:tcPr>
          <w:p>
            <w:r>
              <w:rPr>
                <w:rFonts w:ascii="Calibri" w:hAnsi="Calibri"/>
                <w:b/>
                <w:i w:val="0"/>
                <w:sz w:val="18"/>
              </w:rPr>
              <w:t>Gramatec SA</w:t>
            </w:r>
            <w:r>
              <w:rPr>
                <w:rFonts w:ascii="Calibri" w:hAnsi="Calibri"/>
                <w:b w:val="0"/>
                <w:i w:val="0"/>
                <w:sz w:val="18"/>
              </w:rPr>
              <w:t xml:space="preserve"> (Switzerland)</w:t>
            </w:r>
          </w:p>
        </w:tc>
        <w:tc>
          <w:tcPr>
            <w:tcW w:type="dxa" w:w="4819"/>
            <w:shd w:fill="F0F4F8"/>
          </w:tcPr>
          <w:p>
            <w:r>
              <w:rPr>
                <w:rFonts w:ascii="Calibri" w:hAnsi="Calibri"/>
                <w:b w:val="0"/>
                <w:i w:val="0"/>
                <w:sz w:val="18"/>
              </w:rPr>
              <w:t>FileMaker hosting, automatic backup, guaranteed restoration</w:t>
            </w:r>
          </w:p>
        </w:tc>
      </w:tr>
    </w:tbl>
    <w:p/>
    <w:p>
      <w:pPr>
        <w:pStyle w:val="Heading2"/>
      </w:pPr>
      <w:r>
        <w:t>Chapter 4 — Context of the Organization</w:t>
      </w:r>
    </w:p>
    <w:p>
      <w:pPr>
        <w:pStyle w:val="Heading3"/>
      </w:pPr>
      <w:r>
        <w:t>4.1 Understanding the organization and its context</w:t>
      </w:r>
    </w:p>
    <w:p>
      <w:pPr/>
      <w:r>
        <w:rPr>
          <w:rFonts w:ascii="Calibri" w:hAnsi="Calibri"/>
          <w:b w:val="0"/>
          <w:i w:val="0"/>
        </w:rPr>
        <w:t>Plus Sarl has identified the internal and external issues relevant to its strategic direction and likely to influence its ability to achieve the intended results of its QMS.</w:t>
      </w:r>
    </w:p>
    <w:p>
      <w:pPr>
        <w:pStyle w:val="Heading4"/>
      </w:pPr>
      <w:r>
        <w:t>External issues</w:t>
      </w:r>
    </w:p>
    <w:p>
      <w:pPr>
        <w:pStyle w:val="ListBullet"/>
      </w:pPr>
      <w:r>
        <w:rPr>
          <w:rFonts w:ascii="Calibri" w:hAnsi="Calibri"/>
          <w:b w:val="0"/>
          <w:i w:val="0"/>
        </w:rPr>
        <w:t>Dependence on Chinese industrial partners for tooling and production</w:t>
      </w:r>
    </w:p>
    <w:p>
      <w:pPr>
        <w:pStyle w:val="ListBullet"/>
      </w:pPr>
      <w:r>
        <w:rPr>
          <w:rFonts w:ascii="Calibri" w:hAnsi="Calibri"/>
          <w:b w:val="0"/>
          <w:i w:val="0"/>
        </w:rPr>
        <w:t>Deadlines and logistics constraints of international transport</w:t>
      </w:r>
    </w:p>
    <w:p>
      <w:pPr>
        <w:pStyle w:val="ListBullet"/>
      </w:pPr>
      <w:r>
        <w:rPr>
          <w:rFonts w:ascii="Calibri" w:hAnsi="Calibri"/>
          <w:b w:val="0"/>
          <w:i w:val="0"/>
        </w:rPr>
        <w:t>Customs and regulatory requirements for import/export</w:t>
      </w:r>
    </w:p>
    <w:p>
      <w:pPr>
        <w:pStyle w:val="ListBullet"/>
      </w:pPr>
      <w:r>
        <w:rPr>
          <w:rFonts w:ascii="Calibri" w:hAnsi="Calibri"/>
          <w:b w:val="0"/>
          <w:i w:val="0"/>
        </w:rPr>
        <w:t>Variations in production costs, transport costs and raw materials</w:t>
      </w:r>
    </w:p>
    <w:p>
      <w:pPr>
        <w:pStyle w:val="ListBullet"/>
      </w:pPr>
      <w:r>
        <w:rPr>
          <w:rFonts w:ascii="Calibri" w:hAnsi="Calibri"/>
          <w:b w:val="0"/>
          <w:i w:val="0"/>
        </w:rPr>
        <w:t>High customer expectations in terms of quality, technical conformity and deadline compliance</w:t>
      </w:r>
    </w:p>
    <w:p>
      <w:pPr>
        <w:pStyle w:val="Heading4"/>
      </w:pPr>
      <w:r>
        <w:t>Internal issues</w:t>
      </w:r>
    </w:p>
    <w:p>
      <w:pPr>
        <w:pStyle w:val="ListBullet"/>
      </w:pPr>
      <w:r>
        <w:rPr>
          <w:rFonts w:ascii="Calibri" w:hAnsi="Calibri"/>
          <w:b w:val="0"/>
          <w:i w:val="0"/>
        </w:rPr>
        <w:t>One-person organization requiring strong priority management and planning</w:t>
      </w:r>
    </w:p>
    <w:p>
      <w:pPr>
        <w:pStyle w:val="ListBullet"/>
      </w:pPr>
      <w:r>
        <w:rPr>
          <w:rFonts w:ascii="Calibri" w:hAnsi="Calibri"/>
          <w:b w:val="0"/>
          <w:i w:val="0"/>
        </w:rPr>
        <w:t>Need for fluid and continuous communication with customers, suppliers and logistics partners</w:t>
      </w:r>
    </w:p>
    <w:p>
      <w:pPr>
        <w:pStyle w:val="ListBullet"/>
      </w:pPr>
      <w:r>
        <w:rPr>
          <w:rFonts w:ascii="Calibri" w:hAnsi="Calibri"/>
          <w:b w:val="0"/>
          <w:i w:val="0"/>
        </w:rPr>
        <w:t>Maintaining a high level of documentary, technical and organizational control</w:t>
      </w:r>
    </w:p>
    <w:p>
      <w:pPr>
        <w:pStyle w:val="ListBullet"/>
      </w:pPr>
      <w:r>
        <w:rPr>
          <w:rFonts w:ascii="Calibri" w:hAnsi="Calibri"/>
          <w:b w:val="0"/>
          <w:i w:val="0"/>
        </w:rPr>
        <w:t>Ability to guarantee responsiveness, confidentiality and lasting customer satisfaction</w:t>
      </w:r>
    </w:p>
    <w:p>
      <w:pPr>
        <w:pStyle w:val="Heading4"/>
      </w:pPr>
      <w:r>
        <w:t>SWOT Analysis</w:t>
      </w:r>
    </w:p>
    <w:p>
      <w:pPr/>
      <w:r>
        <w:rPr>
          <w:rFonts w:ascii="Calibri" w:hAnsi="Calibri"/>
          <w:b w:val="0"/>
          <w:i w:val="0"/>
        </w:rPr>
        <w:t xml:space="preserve">The complete SWOT analysis (strengths, weaknesses, opportunities, threats) is documented in </w:t>
      </w:r>
      <w:r>
        <w:rPr>
          <w:rFonts w:ascii="Calibri" w:hAnsi="Calibri"/>
          <w:b/>
          <w:i w:val="0"/>
        </w:rPr>
        <w:t>CTX-QUA-001 §2</w:t>
      </w:r>
      <w:r>
        <w:rPr>
          <w:rFonts w:ascii="Calibri" w:hAnsi="Calibri"/>
          <w:b w:val="0"/>
          <w:i w:val="0"/>
        </w:rPr>
        <w:t xml:space="preserve"> and is reviewed at least once a year during the management review.</w:t>
      </w:r>
    </w:p>
    <w:p>
      <w:pPr/>
      <w:r>
        <w:rPr>
          <w:rFonts w:ascii="Calibri" w:hAnsi="Calibri"/>
          <w:b/>
          <w:i w:val="0"/>
        </w:rPr>
        <w:t>Key points:</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Strengths</w:t>
            </w:r>
          </w:p>
        </w:tc>
        <w:tc>
          <w:tcPr>
            <w:tcW w:type="dxa" w:w="4819"/>
            <w:shd w:fill="1A365D"/>
          </w:tcPr>
          <w:p>
            <w:r>
              <w:rPr>
                <w:rFonts w:ascii="Calibri" w:hAnsi="Calibri"/>
                <w:b/>
                <w:i w:val="0"/>
                <w:color w:val="FFFFFF"/>
                <w:sz w:val="18"/>
              </w:rPr>
              <w:t>Weaknesses</w:t>
            </w:r>
          </w:p>
        </w:tc>
      </w:tr>
      <w:tr>
        <w:tc>
          <w:tcPr>
            <w:tcW w:type="dxa" w:w="4819"/>
          </w:tcPr>
          <w:p>
            <w:r>
              <w:rPr>
                <w:rFonts w:ascii="Calibri" w:hAnsi="Calibri"/>
                <w:b w:val="0"/>
                <w:i w:val="0"/>
                <w:sz w:val="18"/>
              </w:rPr>
              <w:t>Technical expertise in injection mould development</w:t>
            </w:r>
          </w:p>
        </w:tc>
        <w:tc>
          <w:tcPr>
            <w:tcW w:type="dxa" w:w="4819"/>
          </w:tcPr>
          <w:p>
            <w:r>
              <w:rPr>
                <w:rFonts w:ascii="Calibri" w:hAnsi="Calibri"/>
                <w:b w:val="0"/>
                <w:i w:val="0"/>
                <w:sz w:val="18"/>
              </w:rPr>
              <w:t>One-person organization: limited human resources</w:t>
            </w:r>
          </w:p>
        </w:tc>
      </w:tr>
      <w:tr>
        <w:tc>
          <w:tcPr>
            <w:tcW w:type="dxa" w:w="4819"/>
            <w:shd w:fill="F0F4F8"/>
          </w:tcPr>
          <w:p>
            <w:r>
              <w:rPr>
                <w:rFonts w:ascii="Calibri" w:hAnsi="Calibri"/>
                <w:b w:val="0"/>
                <w:i w:val="0"/>
                <w:sz w:val="18"/>
              </w:rPr>
              <w:t>Flexibility and responsiveness (micro-enterprise)</w:t>
            </w:r>
          </w:p>
        </w:tc>
        <w:tc>
          <w:tcPr>
            <w:tcW w:type="dxa" w:w="4819"/>
            <w:shd w:fill="F0F4F8"/>
          </w:tcPr>
          <w:p>
            <w:r>
              <w:rPr>
                <w:rFonts w:ascii="Calibri" w:hAnsi="Calibri"/>
                <w:b w:val="0"/>
                <w:i w:val="0"/>
                <w:sz w:val="18"/>
              </w:rPr>
              <w:t>Dependence on two Chinese partners</w:t>
            </w:r>
          </w:p>
        </w:tc>
      </w:tr>
      <w:tr>
        <w:tc>
          <w:tcPr>
            <w:tcW w:type="dxa" w:w="4819"/>
          </w:tcPr>
          <w:p>
            <w:r>
              <w:rPr>
                <w:rFonts w:ascii="Calibri" w:hAnsi="Calibri"/>
                <w:b w:val="0"/>
                <w:i w:val="0"/>
                <w:sz w:val="18"/>
              </w:rPr>
              <w:t>Long-standing trust relationship with Yuyao Mould Factory (since 2007)</w:t>
            </w:r>
          </w:p>
        </w:tc>
        <w:tc>
          <w:tcPr>
            <w:tcW w:type="dxa" w:w="4819"/>
          </w:tcPr>
          <w:p>
            <w:r>
              <w:rPr>
                <w:rFonts w:ascii="Calibri" w:hAnsi="Calibri"/>
                <w:b w:val="0"/>
                <w:i w:val="0"/>
                <w:sz w:val="18"/>
              </w:rPr>
              <w:t>Geographical distance from production</w:t>
            </w:r>
          </w:p>
        </w:tc>
      </w:tr>
      <w:tr>
        <w:tc>
          <w:tcPr>
            <w:tcW w:type="dxa" w:w="4819"/>
            <w:shd w:fill="F0F4F8"/>
          </w:tcPr>
          <w:p>
            <w:r>
              <w:rPr>
                <w:rFonts w:ascii="Calibri" w:hAnsi="Calibri"/>
                <w:b w:val="0"/>
                <w:i w:val="0"/>
                <w:sz w:val="18"/>
              </w:rPr>
              <w:t>In-depth knowledge of the European market</w:t>
            </w:r>
          </w:p>
        </w:tc>
        <w:tc>
          <w:tcPr>
            <w:tcW w:type="dxa" w:w="4819"/>
            <w:shd w:fill="F0F4F8"/>
          </w:tcPr>
          <w:p>
            <w:r>
              <w:rPr>
                <w:rFonts w:ascii="Calibri" w:hAnsi="Calibri"/>
                <w:b w:val="0"/>
                <w:i w:val="0"/>
                <w:sz w:val="18"/>
              </w:rPr>
              <w:t>No in-house production capacity</w:t>
            </w:r>
          </w:p>
        </w:tc>
      </w:tr>
    </w:tbl>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Opportunities</w:t>
            </w:r>
          </w:p>
        </w:tc>
        <w:tc>
          <w:tcPr>
            <w:tcW w:type="dxa" w:w="4819"/>
            <w:shd w:fill="1A365D"/>
          </w:tcPr>
          <w:p>
            <w:r>
              <w:rPr>
                <w:rFonts w:ascii="Calibri" w:hAnsi="Calibri"/>
                <w:b/>
                <w:i w:val="0"/>
                <w:color w:val="FFFFFF"/>
                <w:sz w:val="18"/>
              </w:rPr>
              <w:t>Threats</w:t>
            </w:r>
          </w:p>
        </w:tc>
      </w:tr>
      <w:tr>
        <w:tc>
          <w:tcPr>
            <w:tcW w:type="dxa" w:w="4819"/>
          </w:tcPr>
          <w:p>
            <w:r>
              <w:rPr>
                <w:rFonts w:ascii="Calibri" w:hAnsi="Calibri"/>
                <w:b w:val="0"/>
                <w:i w:val="0"/>
                <w:sz w:val="18"/>
              </w:rPr>
              <w:t>ISO 9001 certification via SQS = access to new markets</w:t>
            </w:r>
          </w:p>
        </w:tc>
        <w:tc>
          <w:tcPr>
            <w:tcW w:type="dxa" w:w="4819"/>
          </w:tcPr>
          <w:p>
            <w:r>
              <w:rPr>
                <w:rFonts w:ascii="Calibri" w:hAnsi="Calibri"/>
                <w:b w:val="0"/>
                <w:i w:val="0"/>
                <w:sz w:val="18"/>
              </w:rPr>
              <w:t>Failure or unavailability of a Chinese partner</w:t>
            </w:r>
          </w:p>
        </w:tc>
      </w:tr>
      <w:tr>
        <w:tc>
          <w:tcPr>
            <w:tcW w:type="dxa" w:w="4819"/>
            <w:shd w:fill="F0F4F8"/>
          </w:tcPr>
          <w:p>
            <w:r>
              <w:rPr>
                <w:rFonts w:ascii="Calibri" w:hAnsi="Calibri"/>
                <w:b w:val="0"/>
                <w:i w:val="0"/>
                <w:sz w:val="18"/>
              </w:rPr>
              <w:t>Continual improvement of customer satisfaction</w:t>
            </w:r>
          </w:p>
        </w:tc>
        <w:tc>
          <w:tcPr>
            <w:tcW w:type="dxa" w:w="4819"/>
            <w:shd w:fill="F0F4F8"/>
          </w:tcPr>
          <w:p>
            <w:r>
              <w:rPr>
                <w:rFonts w:ascii="Calibri" w:hAnsi="Calibri"/>
                <w:b w:val="0"/>
                <w:i w:val="0"/>
                <w:sz w:val="18"/>
              </w:rPr>
              <w:t>Significant delays in international transport</w:t>
            </w:r>
          </w:p>
        </w:tc>
      </w:tr>
      <w:tr>
        <w:tc>
          <w:tcPr>
            <w:tcW w:type="dxa" w:w="4819"/>
          </w:tcPr>
          <w:p>
            <w:r>
              <w:rPr>
                <w:rFonts w:ascii="Calibri" w:hAnsi="Calibri"/>
                <w:b w:val="0"/>
                <w:i w:val="0"/>
                <w:sz w:val="18"/>
              </w:rPr>
              <w:t>Supplier diversification in Asia (Oukailuo in place)</w:t>
            </w:r>
          </w:p>
        </w:tc>
        <w:tc>
          <w:tcPr>
            <w:tcW w:type="dxa" w:w="4819"/>
          </w:tcPr>
          <w:p>
            <w:r>
              <w:rPr>
                <w:rFonts w:ascii="Calibri" w:hAnsi="Calibri"/>
                <w:b w:val="0"/>
                <w:i w:val="0"/>
                <w:sz w:val="18"/>
              </w:rPr>
              <w:t>Major quality defects on manufactured products</w:t>
            </w:r>
          </w:p>
        </w:tc>
      </w:tr>
    </w:tbl>
    <w:p/>
    <w:p>
      <w:pPr/>
      <w:r>
        <w:rPr>
          <w:rFonts w:ascii="Calibri" w:hAnsi="Calibri"/>
          <w:b w:val="0"/>
          <w:i/>
        </w:rPr>
        <w:t>(cf. CTX-QUA-001 §2 for the complete matrix)</w:t>
      </w:r>
    </w:p>
    <w:p>
      <w:pPr>
        <w:pStyle w:val="Heading3"/>
      </w:pPr>
      <w:r>
        <w:t>4.2 Understanding the needs and expectations of interested parties</w:t>
      </w:r>
    </w:p>
    <w:p>
      <w:pPr/>
      <w:r>
        <w:rPr>
          <w:rFonts w:ascii="Calibri" w:hAnsi="Calibri"/>
          <w:b w:val="0"/>
          <w:i w:val="0"/>
        </w:rPr>
        <w:t>The relevant interested parties and their requirements are identified:</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Interested party</w:t>
            </w:r>
          </w:p>
        </w:tc>
        <w:tc>
          <w:tcPr>
            <w:tcW w:type="dxa" w:w="4819"/>
            <w:shd w:fill="1A365D"/>
          </w:tcPr>
          <w:p>
            <w:r>
              <w:rPr>
                <w:rFonts w:ascii="Calibri" w:hAnsi="Calibri"/>
                <w:b/>
                <w:i w:val="0"/>
                <w:color w:val="FFFFFF"/>
                <w:sz w:val="18"/>
              </w:rPr>
              <w:t>Main requirements</w:t>
            </w:r>
          </w:p>
        </w:tc>
      </w:tr>
      <w:tr>
        <w:tc>
          <w:tcPr>
            <w:tcW w:type="dxa" w:w="4819"/>
          </w:tcPr>
          <w:p>
            <w:r>
              <w:rPr>
                <w:rFonts w:ascii="Calibri" w:hAnsi="Calibri"/>
                <w:b/>
                <w:i w:val="0"/>
                <w:sz w:val="18"/>
              </w:rPr>
              <w:t>European customers</w:t>
            </w:r>
            <w:r>
              <w:rPr>
                <w:rFonts w:ascii="Calibri" w:hAnsi="Calibri"/>
                <w:b w:val="0"/>
                <w:i w:val="0"/>
                <w:sz w:val="18"/>
              </w:rPr>
              <w:t xml:space="preserve"> (~10 active)</w:t>
            </w:r>
          </w:p>
        </w:tc>
        <w:tc>
          <w:tcPr>
            <w:tcW w:type="dxa" w:w="4819"/>
          </w:tcPr>
          <w:p>
            <w:r>
              <w:rPr>
                <w:rFonts w:ascii="Calibri" w:hAnsi="Calibri"/>
                <w:b w:val="0"/>
                <w:i w:val="0"/>
                <w:sz w:val="18"/>
              </w:rPr>
              <w:t>Technical conformity, deadline compliance, responsive communication, confidentiality</w:t>
            </w:r>
          </w:p>
        </w:tc>
      </w:tr>
      <w:tr>
        <w:tc>
          <w:tcPr>
            <w:tcW w:type="dxa" w:w="4819"/>
            <w:shd w:fill="F0F4F8"/>
          </w:tcPr>
          <w:p>
            <w:r>
              <w:rPr>
                <w:rFonts w:ascii="Calibri" w:hAnsi="Calibri"/>
                <w:b/>
                <w:i w:val="0"/>
                <w:sz w:val="18"/>
              </w:rPr>
              <w:t>Chinese partners</w:t>
            </w:r>
            <w:r>
              <w:rPr>
                <w:rFonts w:ascii="Calibri" w:hAnsi="Calibri"/>
                <w:b w:val="0"/>
                <w:i w:val="0"/>
                <w:sz w:val="18"/>
              </w:rPr>
              <w:t xml:space="preserve"> (Yuyao Mould Factory, Oukailuo)</w:t>
            </w:r>
          </w:p>
        </w:tc>
        <w:tc>
          <w:tcPr>
            <w:tcW w:type="dxa" w:w="4819"/>
            <w:shd w:fill="F0F4F8"/>
          </w:tcPr>
          <w:p>
            <w:r>
              <w:rPr>
                <w:rFonts w:ascii="Calibri" w:hAnsi="Calibri"/>
                <w:b w:val="0"/>
                <w:i w:val="0"/>
                <w:sz w:val="18"/>
              </w:rPr>
              <w:t>Clear transmission of requirements, effective coordination</w:t>
            </w:r>
          </w:p>
        </w:tc>
      </w:tr>
      <w:tr>
        <w:tc>
          <w:tcPr>
            <w:tcW w:type="dxa" w:w="4819"/>
          </w:tcPr>
          <w:p>
            <w:r>
              <w:rPr>
                <w:rFonts w:ascii="Calibri" w:hAnsi="Calibri"/>
                <w:b/>
                <w:i w:val="0"/>
                <w:sz w:val="18"/>
              </w:rPr>
              <w:t>Carriers and freight forwarders</w:t>
            </w:r>
          </w:p>
        </w:tc>
        <w:tc>
          <w:tcPr>
            <w:tcW w:type="dxa" w:w="4819"/>
          </w:tcPr>
          <w:p>
            <w:r>
              <w:rPr>
                <w:rFonts w:ascii="Calibri" w:hAnsi="Calibri"/>
                <w:b w:val="0"/>
                <w:i w:val="0"/>
                <w:sz w:val="18"/>
              </w:rPr>
              <w:t>Delivery reliability, integrity of goods</w:t>
            </w:r>
          </w:p>
        </w:tc>
      </w:tr>
      <w:tr>
        <w:tc>
          <w:tcPr>
            <w:tcW w:type="dxa" w:w="4819"/>
            <w:shd w:fill="F0F4F8"/>
          </w:tcPr>
          <w:p>
            <w:r>
              <w:rPr>
                <w:rFonts w:ascii="Calibri" w:hAnsi="Calibri"/>
                <w:b/>
                <w:i w:val="0"/>
                <w:sz w:val="18"/>
              </w:rPr>
              <w:t>Customs authorities</w:t>
            </w:r>
          </w:p>
        </w:tc>
        <w:tc>
          <w:tcPr>
            <w:tcW w:type="dxa" w:w="4819"/>
            <w:shd w:fill="F0F4F8"/>
          </w:tcPr>
          <w:p>
            <w:r>
              <w:rPr>
                <w:rFonts w:ascii="Calibri" w:hAnsi="Calibri"/>
                <w:b w:val="0"/>
                <w:i w:val="0"/>
                <w:sz w:val="18"/>
              </w:rPr>
              <w:t>Import/export regulatory compliance</w:t>
            </w:r>
          </w:p>
        </w:tc>
      </w:tr>
      <w:tr>
        <w:tc>
          <w:tcPr>
            <w:tcW w:type="dxa" w:w="4819"/>
          </w:tcPr>
          <w:p>
            <w:r>
              <w:rPr>
                <w:rFonts w:ascii="Calibri" w:hAnsi="Calibri"/>
                <w:b/>
                <w:i w:val="0"/>
                <w:sz w:val="18"/>
              </w:rPr>
              <w:t>Fiduciary Paradiso</w:t>
            </w:r>
          </w:p>
        </w:tc>
        <w:tc>
          <w:tcPr>
            <w:tcW w:type="dxa" w:w="4819"/>
          </w:tcPr>
          <w:p>
            <w:r>
              <w:rPr>
                <w:rFonts w:ascii="Calibri" w:hAnsi="Calibri"/>
                <w:b w:val="0"/>
                <w:i w:val="0"/>
                <w:sz w:val="18"/>
              </w:rPr>
              <w:t>Administrative, accounting and tax compliance</w:t>
            </w:r>
          </w:p>
        </w:tc>
      </w:tr>
      <w:tr>
        <w:tc>
          <w:tcPr>
            <w:tcW w:type="dxa" w:w="4819"/>
            <w:shd w:fill="F0F4F8"/>
          </w:tcPr>
          <w:p>
            <w:r>
              <w:rPr>
                <w:rFonts w:ascii="Calibri" w:hAnsi="Calibri"/>
                <w:b/>
                <w:i w:val="0"/>
                <w:sz w:val="18"/>
              </w:rPr>
              <w:t>Associates</w:t>
            </w:r>
            <w:r>
              <w:rPr>
                <w:rFonts w:ascii="Calibri" w:hAnsi="Calibri"/>
                <w:b w:val="0"/>
                <w:i w:val="0"/>
                <w:sz w:val="18"/>
              </w:rPr>
              <w:t xml:space="preserve"> (Roxane, Olav, Capucine Wicky)</w:t>
            </w:r>
          </w:p>
        </w:tc>
        <w:tc>
          <w:tcPr>
            <w:tcW w:type="dxa" w:w="4819"/>
            <w:shd w:fill="F0F4F8"/>
          </w:tcPr>
          <w:p>
            <w:r>
              <w:rPr>
                <w:rFonts w:ascii="Calibri" w:hAnsi="Calibri"/>
                <w:b w:val="0"/>
                <w:i w:val="0"/>
                <w:sz w:val="18"/>
              </w:rPr>
              <w:t>Profitability, sustainability of the company</w:t>
            </w:r>
          </w:p>
        </w:tc>
      </w:tr>
      <w:tr>
        <w:tc>
          <w:tcPr>
            <w:tcW w:type="dxa" w:w="4819"/>
          </w:tcPr>
          <w:p>
            <w:r>
              <w:rPr>
                <w:rFonts w:ascii="Calibri" w:hAnsi="Calibri"/>
                <w:b/>
                <w:i w:val="0"/>
                <w:sz w:val="18"/>
              </w:rPr>
              <w:t>SQS</w:t>
            </w:r>
            <w:r>
              <w:rPr>
                <w:rFonts w:ascii="Calibri" w:hAnsi="Calibri"/>
                <w:b w:val="0"/>
                <w:i w:val="0"/>
                <w:sz w:val="18"/>
              </w:rPr>
              <w:t xml:space="preserve"> (certification body)</w:t>
            </w:r>
          </w:p>
        </w:tc>
        <w:tc>
          <w:tcPr>
            <w:tcW w:type="dxa" w:w="4819"/>
          </w:tcPr>
          <w:p>
            <w:r>
              <w:rPr>
                <w:rFonts w:ascii="Calibri" w:hAnsi="Calibri"/>
                <w:b w:val="0"/>
                <w:i w:val="0"/>
                <w:sz w:val="18"/>
              </w:rPr>
              <w:t>ISO 9001:2015 compliance</w:t>
            </w:r>
          </w:p>
        </w:tc>
      </w:tr>
    </w:tbl>
    <w:p/>
    <w:p>
      <w:pPr/>
      <w:r>
        <w:rPr>
          <w:rFonts w:ascii="Calibri" w:hAnsi="Calibri"/>
          <w:b w:val="0"/>
          <w:i/>
        </w:rPr>
        <w:t>(cf. CTX-QUA-001 §3)</w:t>
      </w:r>
    </w:p>
    <w:p>
      <w:pPr>
        <w:pStyle w:val="Heading3"/>
      </w:pPr>
      <w:r>
        <w:t>4.3 Determining the scope of application</w:t>
      </w:r>
    </w:p>
    <w:p>
      <w:pPr/>
      <w:r>
        <w:rPr>
          <w:rFonts w:ascii="Calibri" w:hAnsi="Calibri"/>
          <w:b/>
          <w:i w:val="0"/>
        </w:rPr>
        <w:t>Scope of Application of the QMS:</w:t>
      </w:r>
    </w:p>
    <w:p>
      <w:pPr>
        <w:ind w:left="567"/>
      </w:pPr>
      <w:r>
        <w:rPr>
          <w:rFonts w:ascii="Calibri" w:hAnsi="Calibri"/>
          <w:b w:val="0"/>
          <w:i/>
        </w:rPr>
        <w:t>Industrial coordination between European customers and Chinese manufacturing partners. Design, development and production of industrial parts. Sourcing and procurement of existing parts. Management of the international logistics chain.</w:t>
      </w:r>
    </w:p>
    <w:p>
      <w:pPr/>
      <w:r>
        <w:rPr>
          <w:rFonts w:ascii="Calibri" w:hAnsi="Calibri"/>
          <w:b/>
          <w:i w:val="0"/>
        </w:rPr>
        <w:t>Site covered:</w:t>
      </w:r>
      <w:r>
        <w:rPr>
          <w:rFonts w:ascii="Calibri" w:hAnsi="Calibri"/>
          <w:b w:val="0"/>
          <w:i w:val="0"/>
        </w:rPr>
        <w:t xml:space="preserve"> Route de Montet 11, 1588 Cudrefin, Switzerland</w:t>
      </w:r>
    </w:p>
    <w:p>
      <w:pPr/>
      <w:r>
        <w:rPr>
          <w:rFonts w:ascii="Calibri" w:hAnsi="Calibri"/>
          <w:b/>
          <w:i w:val="0"/>
        </w:rPr>
        <w:t>Exclusion:</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Excluded clause</w:t>
            </w:r>
          </w:p>
        </w:tc>
        <w:tc>
          <w:tcPr>
            <w:tcW w:type="dxa" w:w="4819"/>
            <w:shd w:fill="1A365D"/>
          </w:tcPr>
          <w:p>
            <w:r>
              <w:rPr>
                <w:rFonts w:ascii="Calibri" w:hAnsi="Calibri"/>
                <w:b/>
                <w:i w:val="0"/>
                <w:color w:val="FFFFFF"/>
                <w:sz w:val="18"/>
              </w:rPr>
              <w:t>Justification</w:t>
            </w:r>
          </w:p>
        </w:tc>
      </w:tr>
      <w:tr>
        <w:tc>
          <w:tcPr>
            <w:tcW w:type="dxa" w:w="4819"/>
          </w:tcPr>
          <w:p>
            <w:r>
              <w:rPr>
                <w:rFonts w:ascii="Calibri" w:hAnsi="Calibri"/>
                <w:b/>
                <w:i w:val="0"/>
                <w:sz w:val="18"/>
              </w:rPr>
              <w:t>8.3 — Design and development</w:t>
            </w:r>
          </w:p>
        </w:tc>
        <w:tc>
          <w:tcPr>
            <w:tcW w:type="dxa" w:w="4819"/>
          </w:tcPr>
          <w:p>
            <w:r>
              <w:rPr>
                <w:rFonts w:ascii="Calibri" w:hAnsi="Calibri"/>
                <w:b w:val="0"/>
                <w:i w:val="0"/>
                <w:sz w:val="18"/>
              </w:rPr>
              <w:t>Plus Sarl does not design the products. The designs, specifications and intellectual property belong to the customers. Plus Sarl acts solely as an industrial coordinator. This exclusion does not affect the ability to provide conforming products.</w:t>
            </w:r>
          </w:p>
        </w:tc>
      </w:tr>
    </w:tbl>
    <w:p/>
    <w:p>
      <w:pPr/>
      <w:r>
        <w:rPr>
          <w:rFonts w:ascii="Calibri" w:hAnsi="Calibri"/>
          <w:b w:val="0"/>
          <w:i/>
        </w:rPr>
        <w:t>(cf. DOM-QUA-001)</w:t>
      </w:r>
    </w:p>
    <w:p>
      <w:pPr>
        <w:pStyle w:val="Heading3"/>
      </w:pPr>
      <w:r>
        <w:t>4.4 Quality management system and its processes</w:t>
      </w:r>
    </w:p>
    <w:p>
      <w:pPr/>
      <w:r>
        <w:rPr>
          <w:rFonts w:ascii="Calibri" w:hAnsi="Calibri"/>
          <w:b w:val="0"/>
          <w:i w:val="0"/>
        </w:rPr>
        <w:t xml:space="preserve">The QMS of Plus Sarl is structured around </w:t>
      </w:r>
      <w:r>
        <w:rPr>
          <w:rFonts w:ascii="Calibri" w:hAnsi="Calibri"/>
          <w:b/>
          <w:i w:val="0"/>
        </w:rPr>
        <w:t>10 processes</w:t>
      </w:r>
      <w:r>
        <w:rPr>
          <w:rFonts w:ascii="Calibri" w:hAnsi="Calibri"/>
          <w:b w:val="0"/>
          <w:i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Type</w:t>
            </w:r>
          </w:p>
        </w:tc>
        <w:tc>
          <w:tcPr>
            <w:tcW w:type="dxa" w:w="2409"/>
            <w:shd w:fill="1A365D"/>
          </w:tcPr>
          <w:p>
            <w:r>
              <w:rPr>
                <w:rFonts w:ascii="Calibri" w:hAnsi="Calibri"/>
                <w:b/>
                <w:i w:val="0"/>
                <w:color w:val="FFFFFF"/>
                <w:sz w:val="18"/>
              </w:rPr>
              <w:t>Code</w:t>
            </w:r>
          </w:p>
        </w:tc>
        <w:tc>
          <w:tcPr>
            <w:tcW w:type="dxa" w:w="2409"/>
            <w:shd w:fill="1A365D"/>
          </w:tcPr>
          <w:p>
            <w:r>
              <w:rPr>
                <w:rFonts w:ascii="Calibri" w:hAnsi="Calibri"/>
                <w:b/>
                <w:i w:val="0"/>
                <w:color w:val="FFFFFF"/>
                <w:sz w:val="18"/>
              </w:rPr>
              <w:t>Process</w:t>
            </w:r>
          </w:p>
        </w:tc>
        <w:tc>
          <w:tcPr>
            <w:tcW w:type="dxa" w:w="2409"/>
            <w:shd w:fill="1A365D"/>
          </w:tcPr>
          <w:p>
            <w:r>
              <w:rPr>
                <w:rFonts w:ascii="Calibri" w:hAnsi="Calibri"/>
                <w:b/>
                <w:i w:val="0"/>
                <w:color w:val="FFFFFF"/>
                <w:sz w:val="18"/>
              </w:rPr>
              <w:t>Associated document</w:t>
            </w:r>
          </w:p>
        </w:tc>
      </w:tr>
      <w:tr>
        <w:tc>
          <w:tcPr>
            <w:tcW w:type="dxa" w:w="2409"/>
          </w:tcPr>
          <w:p>
            <w:r>
              <w:rPr>
                <w:rFonts w:ascii="Calibri" w:hAnsi="Calibri"/>
                <w:b/>
                <w:i w:val="0"/>
                <w:sz w:val="18"/>
              </w:rPr>
              <w:t>Management</w:t>
            </w:r>
          </w:p>
        </w:tc>
        <w:tc>
          <w:tcPr>
            <w:tcW w:type="dxa" w:w="2409"/>
          </w:tcPr>
          <w:p>
            <w:r>
              <w:rPr>
                <w:rFonts w:ascii="Calibri" w:hAnsi="Calibri"/>
                <w:b w:val="0"/>
                <w:i w:val="0"/>
                <w:sz w:val="18"/>
              </w:rPr>
              <w:t>M1</w:t>
            </w:r>
          </w:p>
        </w:tc>
        <w:tc>
          <w:tcPr>
            <w:tcW w:type="dxa" w:w="2409"/>
          </w:tcPr>
          <w:p>
            <w:r>
              <w:rPr>
                <w:rFonts w:ascii="Calibri" w:hAnsi="Calibri"/>
                <w:b w:val="0"/>
                <w:i w:val="0"/>
                <w:sz w:val="18"/>
              </w:rPr>
              <w:t>Leadership and strategy</w:t>
            </w:r>
          </w:p>
        </w:tc>
        <w:tc>
          <w:tcPr>
            <w:tcW w:type="dxa" w:w="2409"/>
          </w:tcPr>
          <w:p>
            <w:r>
              <w:rPr>
                <w:rFonts w:ascii="Calibri" w:hAnsi="Calibri"/>
                <w:b w:val="0"/>
                <w:i w:val="0"/>
                <w:sz w:val="18"/>
              </w:rPr>
              <w:t>M1-DIR-001</w:t>
            </w:r>
          </w:p>
        </w:tc>
      </w:tr>
      <w:tr>
        <w:tc>
          <w:tcPr>
            <w:tcW w:type="dxa" w:w="2409"/>
            <w:shd w:fill="F0F4F8"/>
          </w:tcPr>
          <w:p/>
        </w:tc>
        <w:tc>
          <w:tcPr>
            <w:tcW w:type="dxa" w:w="2409"/>
            <w:shd w:fill="F0F4F8"/>
          </w:tcPr>
          <w:p>
            <w:r>
              <w:rPr>
                <w:rFonts w:ascii="Calibri" w:hAnsi="Calibri"/>
                <w:b w:val="0"/>
                <w:i w:val="0"/>
                <w:sz w:val="18"/>
              </w:rPr>
              <w:t>M2</w:t>
            </w:r>
          </w:p>
        </w:tc>
        <w:tc>
          <w:tcPr>
            <w:tcW w:type="dxa" w:w="2409"/>
            <w:shd w:fill="F0F4F8"/>
          </w:tcPr>
          <w:p>
            <w:r>
              <w:rPr>
                <w:rFonts w:ascii="Calibri" w:hAnsi="Calibri"/>
                <w:b w:val="0"/>
                <w:i w:val="0"/>
                <w:sz w:val="18"/>
              </w:rPr>
              <w:t>Continual improvement</w:t>
            </w:r>
          </w:p>
        </w:tc>
        <w:tc>
          <w:tcPr>
            <w:tcW w:type="dxa" w:w="2409"/>
            <w:shd w:fill="F0F4F8"/>
          </w:tcPr>
          <w:p>
            <w:r>
              <w:rPr>
                <w:rFonts w:ascii="Calibri" w:hAnsi="Calibri"/>
                <w:b w:val="0"/>
                <w:i w:val="0"/>
                <w:sz w:val="18"/>
              </w:rPr>
              <w:t>PRO-NCF-001, PRO-ACR-001</w:t>
            </w:r>
          </w:p>
        </w:tc>
      </w:tr>
      <w:tr>
        <w:tc>
          <w:tcPr>
            <w:tcW w:type="dxa" w:w="2409"/>
          </w:tcPr>
          <w:p/>
        </w:tc>
        <w:tc>
          <w:tcPr>
            <w:tcW w:type="dxa" w:w="2409"/>
          </w:tcPr>
          <w:p>
            <w:r>
              <w:rPr>
                <w:rFonts w:ascii="Calibri" w:hAnsi="Calibri"/>
                <w:b w:val="0"/>
                <w:i w:val="0"/>
                <w:sz w:val="18"/>
              </w:rPr>
              <w:t>M3</w:t>
            </w:r>
          </w:p>
        </w:tc>
        <w:tc>
          <w:tcPr>
            <w:tcW w:type="dxa" w:w="2409"/>
          </w:tcPr>
          <w:p>
            <w:r>
              <w:rPr>
                <w:rFonts w:ascii="Calibri" w:hAnsi="Calibri"/>
                <w:b w:val="0"/>
                <w:i w:val="0"/>
                <w:sz w:val="18"/>
              </w:rPr>
              <w:t>Management review</w:t>
            </w:r>
          </w:p>
        </w:tc>
        <w:tc>
          <w:tcPr>
            <w:tcW w:type="dxa" w:w="2409"/>
          </w:tcPr>
          <w:p>
            <w:r>
              <w:rPr>
                <w:rFonts w:ascii="Calibri" w:hAnsi="Calibri"/>
                <w:b w:val="0"/>
                <w:i w:val="0"/>
                <w:sz w:val="18"/>
              </w:rPr>
              <w:t>FOR-RDR-001</w:t>
            </w:r>
          </w:p>
        </w:tc>
      </w:tr>
      <w:tr>
        <w:tc>
          <w:tcPr>
            <w:tcW w:type="dxa" w:w="2409"/>
            <w:shd w:fill="F0F4F8"/>
          </w:tcPr>
          <w:p>
            <w:r>
              <w:rPr>
                <w:rFonts w:ascii="Calibri" w:hAnsi="Calibri"/>
                <w:b/>
                <w:i w:val="0"/>
                <w:sz w:val="18"/>
              </w:rPr>
              <w:t>Operational</w:t>
            </w:r>
          </w:p>
        </w:tc>
        <w:tc>
          <w:tcPr>
            <w:tcW w:type="dxa" w:w="2409"/>
            <w:shd w:fill="F0F4F8"/>
          </w:tcPr>
          <w:p>
            <w:r>
              <w:rPr>
                <w:rFonts w:ascii="Calibri" w:hAnsi="Calibri"/>
                <w:b w:val="0"/>
                <w:i w:val="0"/>
                <w:sz w:val="18"/>
              </w:rPr>
              <w:t>O1</w:t>
            </w:r>
          </w:p>
        </w:tc>
        <w:tc>
          <w:tcPr>
            <w:tcW w:type="dxa" w:w="2409"/>
            <w:shd w:fill="F0F4F8"/>
          </w:tcPr>
          <w:p>
            <w:r>
              <w:rPr>
                <w:rFonts w:ascii="Calibri" w:hAnsi="Calibri"/>
                <w:b w:val="0"/>
                <w:i w:val="0"/>
                <w:sz w:val="18"/>
              </w:rPr>
              <w:t>Commercial</w:t>
            </w:r>
          </w:p>
        </w:tc>
        <w:tc>
          <w:tcPr>
            <w:tcW w:type="dxa" w:w="2409"/>
            <w:shd w:fill="F0F4F8"/>
          </w:tcPr>
          <w:p>
            <w:r>
              <w:rPr>
                <w:rFonts w:ascii="Calibri" w:hAnsi="Calibri"/>
                <w:b w:val="0"/>
                <w:i w:val="0"/>
                <w:sz w:val="18"/>
              </w:rPr>
              <w:t>CTX-QUA-001 (§1.2, 1.3)</w:t>
            </w:r>
          </w:p>
        </w:tc>
      </w:tr>
      <w:tr>
        <w:tc>
          <w:tcPr>
            <w:tcW w:type="dxa" w:w="2409"/>
          </w:tcPr>
          <w:p/>
        </w:tc>
        <w:tc>
          <w:tcPr>
            <w:tcW w:type="dxa" w:w="2409"/>
          </w:tcPr>
          <w:p>
            <w:r>
              <w:rPr>
                <w:rFonts w:ascii="Calibri" w:hAnsi="Calibri"/>
                <w:b w:val="0"/>
                <w:i w:val="0"/>
                <w:sz w:val="18"/>
              </w:rPr>
              <w:t>O2</w:t>
            </w:r>
          </w:p>
        </w:tc>
        <w:tc>
          <w:tcPr>
            <w:tcW w:type="dxa" w:w="2409"/>
          </w:tcPr>
          <w:p>
            <w:r>
              <w:rPr>
                <w:rFonts w:ascii="Calibri" w:hAnsi="Calibri"/>
                <w:b w:val="0"/>
                <w:i w:val="0"/>
                <w:sz w:val="18"/>
              </w:rPr>
              <w:t>Purchasing and subcontracting</w:t>
            </w:r>
          </w:p>
        </w:tc>
        <w:tc>
          <w:tcPr>
            <w:tcW w:type="dxa" w:w="2409"/>
          </w:tcPr>
          <w:p>
            <w:r>
              <w:rPr>
                <w:rFonts w:ascii="Calibri" w:hAnsi="Calibri"/>
                <w:b w:val="0"/>
                <w:i w:val="0"/>
                <w:sz w:val="18"/>
              </w:rPr>
              <w:t>PRO-ACH-001, FIC-PRO-001, FOR-AQF-001, FOR-AQF-002</w:t>
            </w:r>
          </w:p>
        </w:tc>
      </w:tr>
      <w:tr>
        <w:tc>
          <w:tcPr>
            <w:tcW w:type="dxa" w:w="2409"/>
            <w:shd w:fill="F0F4F8"/>
          </w:tcPr>
          <w:p/>
        </w:tc>
        <w:tc>
          <w:tcPr>
            <w:tcW w:type="dxa" w:w="2409"/>
            <w:shd w:fill="F0F4F8"/>
          </w:tcPr>
          <w:p>
            <w:r>
              <w:rPr>
                <w:rFonts w:ascii="Calibri" w:hAnsi="Calibri"/>
                <w:b w:val="0"/>
                <w:i w:val="0"/>
                <w:sz w:val="18"/>
              </w:rPr>
              <w:t>O3</w:t>
            </w:r>
          </w:p>
        </w:tc>
        <w:tc>
          <w:tcPr>
            <w:tcW w:type="dxa" w:w="2409"/>
            <w:shd w:fill="F0F4F8"/>
          </w:tcPr>
          <w:p>
            <w:r>
              <w:rPr>
                <w:rFonts w:ascii="Calibri" w:hAnsi="Calibri"/>
                <w:b w:val="0"/>
                <w:i w:val="0"/>
                <w:sz w:val="18"/>
              </w:rPr>
              <w:t>Logistics and delivery</w:t>
            </w:r>
          </w:p>
        </w:tc>
        <w:tc>
          <w:tcPr>
            <w:tcW w:type="dxa" w:w="2409"/>
            <w:shd w:fill="F0F4F8"/>
          </w:tcPr>
          <w:p>
            <w:r>
              <w:rPr>
                <w:rFonts w:ascii="Calibri" w:hAnsi="Calibri"/>
                <w:b w:val="0"/>
                <w:i w:val="0"/>
                <w:sz w:val="18"/>
              </w:rPr>
              <w:t>PRO-LOG-001, FIC-PRO-002</w:t>
            </w:r>
          </w:p>
        </w:tc>
      </w:tr>
      <w:tr>
        <w:tc>
          <w:tcPr>
            <w:tcW w:type="dxa" w:w="2409"/>
          </w:tcPr>
          <w:p/>
        </w:tc>
        <w:tc>
          <w:tcPr>
            <w:tcW w:type="dxa" w:w="2409"/>
          </w:tcPr>
          <w:p>
            <w:r>
              <w:rPr>
                <w:rFonts w:ascii="Calibri" w:hAnsi="Calibri"/>
                <w:b w:val="0"/>
                <w:i w:val="0"/>
                <w:sz w:val="18"/>
              </w:rPr>
              <w:t>O4</w:t>
            </w:r>
          </w:p>
        </w:tc>
        <w:tc>
          <w:tcPr>
            <w:tcW w:type="dxa" w:w="2409"/>
          </w:tcPr>
          <w:p>
            <w:r>
              <w:rPr>
                <w:rFonts w:ascii="Calibri" w:hAnsi="Calibri"/>
                <w:b w:val="0"/>
                <w:i w:val="0"/>
                <w:sz w:val="18"/>
              </w:rPr>
              <w:t>Quality control</w:t>
            </w:r>
          </w:p>
        </w:tc>
        <w:tc>
          <w:tcPr>
            <w:tcW w:type="dxa" w:w="2409"/>
          </w:tcPr>
          <w:p>
            <w:r>
              <w:rPr>
                <w:rFonts w:ascii="Calibri" w:hAnsi="Calibri"/>
                <w:b w:val="0"/>
                <w:i w:val="0"/>
                <w:sz w:val="18"/>
              </w:rPr>
              <w:t>PRO-NCF-001, FOR-CTR-001</w:t>
            </w:r>
          </w:p>
        </w:tc>
      </w:tr>
      <w:tr>
        <w:tc>
          <w:tcPr>
            <w:tcW w:type="dxa" w:w="2409"/>
            <w:shd w:fill="F0F4F8"/>
          </w:tcPr>
          <w:p>
            <w:r>
              <w:rPr>
                <w:rFonts w:ascii="Calibri" w:hAnsi="Calibri"/>
                <w:b/>
                <w:i w:val="0"/>
                <w:sz w:val="18"/>
              </w:rPr>
              <w:t>Support</w:t>
            </w:r>
          </w:p>
        </w:tc>
        <w:tc>
          <w:tcPr>
            <w:tcW w:type="dxa" w:w="2409"/>
            <w:shd w:fill="F0F4F8"/>
          </w:tcPr>
          <w:p>
            <w:r>
              <w:rPr>
                <w:rFonts w:ascii="Calibri" w:hAnsi="Calibri"/>
                <w:b w:val="0"/>
                <w:i w:val="0"/>
                <w:sz w:val="18"/>
              </w:rPr>
              <w:t>S1</w:t>
            </w:r>
          </w:p>
        </w:tc>
        <w:tc>
          <w:tcPr>
            <w:tcW w:type="dxa" w:w="2409"/>
            <w:shd w:fill="F0F4F8"/>
          </w:tcPr>
          <w:p>
            <w:r>
              <w:rPr>
                <w:rFonts w:ascii="Calibri" w:hAnsi="Calibri"/>
                <w:b w:val="0"/>
                <w:i w:val="0"/>
                <w:sz w:val="18"/>
              </w:rPr>
              <w:t>Document management</w:t>
            </w:r>
          </w:p>
        </w:tc>
        <w:tc>
          <w:tcPr>
            <w:tcW w:type="dxa" w:w="2409"/>
            <w:shd w:fill="F0F4F8"/>
          </w:tcPr>
          <w:p>
            <w:r>
              <w:rPr>
                <w:rFonts w:ascii="Calibri" w:hAnsi="Calibri"/>
                <w:b w:val="0"/>
                <w:i w:val="0"/>
                <w:sz w:val="18"/>
              </w:rPr>
              <w:t>PRO-DOC-001</w:t>
            </w:r>
          </w:p>
        </w:tc>
      </w:tr>
      <w:tr>
        <w:tc>
          <w:tcPr>
            <w:tcW w:type="dxa" w:w="2409"/>
          </w:tcPr>
          <w:p/>
        </w:tc>
        <w:tc>
          <w:tcPr>
            <w:tcW w:type="dxa" w:w="2409"/>
          </w:tcPr>
          <w:p>
            <w:r>
              <w:rPr>
                <w:rFonts w:ascii="Calibri" w:hAnsi="Calibri"/>
                <w:b w:val="0"/>
                <w:i w:val="0"/>
                <w:sz w:val="18"/>
              </w:rPr>
              <w:t>S2</w:t>
            </w:r>
          </w:p>
        </w:tc>
        <w:tc>
          <w:tcPr>
            <w:tcW w:type="dxa" w:w="2409"/>
          </w:tcPr>
          <w:p>
            <w:r>
              <w:rPr>
                <w:rFonts w:ascii="Calibri" w:hAnsi="Calibri"/>
                <w:b w:val="0"/>
                <w:i w:val="0"/>
                <w:sz w:val="18"/>
              </w:rPr>
              <w:t>Competencies, training and awareness</w:t>
            </w:r>
          </w:p>
        </w:tc>
        <w:tc>
          <w:tcPr>
            <w:tcW w:type="dxa" w:w="2409"/>
          </w:tcPr>
          <w:p>
            <w:r>
              <w:rPr>
                <w:rFonts w:ascii="Calibri" w:hAnsi="Calibri"/>
                <w:b w:val="0"/>
                <w:i w:val="0"/>
                <w:sz w:val="18"/>
              </w:rPr>
              <w:t>FOR-CMP-001</w:t>
            </w:r>
          </w:p>
        </w:tc>
      </w:tr>
      <w:tr>
        <w:tc>
          <w:tcPr>
            <w:tcW w:type="dxa" w:w="2409"/>
            <w:shd w:fill="F0F4F8"/>
          </w:tcPr>
          <w:p/>
        </w:tc>
        <w:tc>
          <w:tcPr>
            <w:tcW w:type="dxa" w:w="2409"/>
            <w:shd w:fill="F0F4F8"/>
          </w:tcPr>
          <w:p>
            <w:r>
              <w:rPr>
                <w:rFonts w:ascii="Calibri" w:hAnsi="Calibri"/>
                <w:b w:val="0"/>
                <w:i w:val="0"/>
                <w:sz w:val="18"/>
              </w:rPr>
              <w:t>S3</w:t>
            </w:r>
          </w:p>
        </w:tc>
        <w:tc>
          <w:tcPr>
            <w:tcW w:type="dxa" w:w="2409"/>
            <w:shd w:fill="F0F4F8"/>
          </w:tcPr>
          <w:p>
            <w:r>
              <w:rPr>
                <w:rFonts w:ascii="Calibri" w:hAnsi="Calibri"/>
                <w:b w:val="0"/>
                <w:i w:val="0"/>
                <w:sz w:val="18"/>
              </w:rPr>
              <w:t>Resources and infrastructure</w:t>
            </w:r>
          </w:p>
        </w:tc>
        <w:tc>
          <w:tcPr>
            <w:tcW w:type="dxa" w:w="2409"/>
            <w:shd w:fill="F0F4F8"/>
          </w:tcPr>
          <w:p>
            <w:r>
              <w:rPr>
                <w:rFonts w:ascii="Calibri" w:hAnsi="Calibri"/>
                <w:b w:val="0"/>
                <w:i w:val="0"/>
                <w:sz w:val="18"/>
              </w:rPr>
              <w:t>CTX-QUA-001 (§7)</w:t>
            </w:r>
          </w:p>
        </w:tc>
      </w:tr>
    </w:tbl>
    <w:p/>
    <w:p>
      <w:pPr>
        <w:pStyle w:val="Heading4"/>
      </w:pPr>
      <w:r>
        <w:t>Process map representation</w:t>
      </w:r>
    </w:p>
    <w:p>
      <w:pPr>
        <w:spacing w:after="0" w:before="0"/>
      </w:pPr>
      <w:r>
        <w:rPr>
          <w:rFonts w:ascii="Courier New" w:hAnsi="Courier New"/>
          <w:color w:val="666666"/>
          <w:sz w:val="16"/>
        </w:rPr>
        <w:t>+=========================================================================+</w:t>
      </w:r>
    </w:p>
    <w:p>
      <w:pPr>
        <w:spacing w:after="0" w:before="0"/>
      </w:pPr>
      <w:r>
        <w:rPr>
          <w:rFonts w:ascii="Courier New" w:hAnsi="Courier New"/>
          <w:color w:val="666666"/>
          <w:sz w:val="16"/>
        </w:rPr>
        <w:t>|                    MANAGEMENT PROCESSES                                   |</w:t>
      </w:r>
    </w:p>
    <w:p>
      <w:pPr>
        <w:spacing w:after="0" w:before="0"/>
      </w:pPr>
      <w:r>
        <w:rPr>
          <w:rFonts w:ascii="Courier New" w:hAnsi="Courier New"/>
          <w:color w:val="666666"/>
          <w:sz w:val="16"/>
        </w:rPr>
        <w:t>|  M1 - Leadership    M2 - Improvement     M3 - Management review         |</w:t>
      </w:r>
    </w:p>
    <w:p>
      <w:pPr>
        <w:spacing w:after="0" w:before="0"/>
      </w:pPr>
      <w:r>
        <w:rPr>
          <w:rFonts w:ascii="Courier New" w:hAnsi="Courier New"/>
          <w:color w:val="666666"/>
          <w:sz w:val="16"/>
        </w:rPr>
        <w:t>+=========================================================================+</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CUSTOMER                      v                           CUSTOMER</w:t>
      </w:r>
    </w:p>
    <w:p>
      <w:pPr>
        <w:spacing w:after="0" w:before="0"/>
      </w:pPr>
      <w:r>
        <w:rPr>
          <w:rFonts w:ascii="Courier New" w:hAnsi="Courier New"/>
          <w:color w:val="666666"/>
          <w:sz w:val="16"/>
        </w:rPr>
        <w:t xml:space="preserve">  REQUIREMENTS ====================================================  SATISFACTION</w:t>
      </w:r>
    </w:p>
    <w:p>
      <w:pPr>
        <w:spacing w:after="0" w:before="0"/>
      </w:pPr>
      <w:r>
        <w:rPr>
          <w:rFonts w:ascii="Courier New" w:hAnsi="Courier New"/>
          <w:color w:val="666666"/>
          <w:sz w:val="16"/>
        </w:rPr>
        <w:t xml:space="preserve">  ----------&gt;  | O1 Commercial -&gt; O2 Purchasing -&gt; O3 Logistics -&gt; O4 Quality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w:t>
      </w:r>
    </w:p>
    <w:p>
      <w:pPr>
        <w:spacing w:after="0" w:before="0"/>
      </w:pPr>
      <w:r>
        <w:rPr>
          <w:rFonts w:ascii="Courier New" w:hAnsi="Courier New"/>
          <w:color w:val="666666"/>
          <w:sz w:val="16"/>
        </w:rPr>
        <w:t>|                    SUPPORT PROCESSES                                      |</w:t>
      </w:r>
    </w:p>
    <w:p>
      <w:pPr>
        <w:spacing w:after="0" w:before="0"/>
      </w:pPr>
      <w:r>
        <w:rPr>
          <w:rFonts w:ascii="Courier New" w:hAnsi="Courier New"/>
          <w:color w:val="666666"/>
          <w:sz w:val="16"/>
        </w:rPr>
        <w:t>|  S1 - Doc. management   S2 - Competencies    S3 - Resources             |</w:t>
      </w:r>
    </w:p>
    <w:p>
      <w:pPr>
        <w:spacing w:after="0" w:before="0"/>
      </w:pPr>
      <w:r>
        <w:rPr>
          <w:rFonts w:ascii="Courier New" w:hAnsi="Courier New"/>
          <w:color w:val="666666"/>
          <w:sz w:val="16"/>
        </w:rPr>
        <w:t>+=========================================================================+</w:t>
      </w:r>
    </w:p>
    <w:p>
      <w:pPr/>
      <w:r>
        <w:rPr>
          <w:rFonts w:ascii="Calibri" w:hAnsi="Calibri"/>
          <w:b w:val="0"/>
          <w:i w:val="0"/>
        </w:rPr>
        <w:t xml:space="preserve">The interactions between processes, the interaction matrix and the main flow are documented in </w:t>
      </w:r>
      <w:r>
        <w:rPr>
          <w:rFonts w:ascii="Calibri" w:hAnsi="Calibri"/>
          <w:b/>
          <w:i w:val="0"/>
        </w:rPr>
        <w:t>CRT-QUA-001</w:t>
      </w:r>
      <w:r>
        <w:rPr>
          <w:rFonts w:ascii="Calibri" w:hAnsi="Calibri"/>
          <w:b w:val="0"/>
          <w:i w:val="0"/>
        </w:rPr>
        <w:t xml:space="preserve"> (sections 2 and 3).</w:t>
      </w:r>
    </w:p>
    <w:p>
      <w:pPr/>
      <w:r>
        <w:rPr>
          <w:rFonts w:ascii="Calibri" w:hAnsi="Calibri"/>
          <w:b w:val="0"/>
          <w:i w:val="0"/>
        </w:rPr>
        <w:t xml:space="preserve">The visual file of the process map is available: </w:t>
      </w:r>
      <w:r>
        <w:rPr>
          <w:rFonts w:ascii="Calibri" w:hAnsi="Calibri"/>
          <w:b/>
          <w:i w:val="0"/>
        </w:rPr>
        <w:t>CRT-QUA-001.drawio</w:t>
      </w:r>
      <w:r>
        <w:rPr>
          <w:rFonts w:ascii="Calibri" w:hAnsi="Calibri"/>
          <w:b w:val="0"/>
          <w:i w:val="0"/>
        </w:rPr>
        <w:t>.</w:t>
      </w:r>
    </w:p>
    <w:p>
      <w:pPr>
        <w:pStyle w:val="Heading2"/>
      </w:pPr>
      <w:r>
        <w:t>Chapter 5 — Leadership</w:t>
      </w:r>
    </w:p>
    <w:p>
      <w:pPr>
        <w:pStyle w:val="Heading3"/>
      </w:pPr>
      <w:r>
        <w:t>5.1 Leadership and commitment</w:t>
      </w:r>
    </w:p>
    <w:p>
      <w:pPr/>
      <w:r>
        <w:rPr>
          <w:rFonts w:ascii="Calibri" w:hAnsi="Calibri"/>
          <w:b w:val="0"/>
          <w:i w:val="0"/>
        </w:rPr>
        <w:t>As Managing Director and sole employee of Plus Sarl, Roxane Wicky is personally committed to:</w:t>
      </w:r>
    </w:p>
    <w:p>
      <w:pPr>
        <w:pStyle w:val="ListNumber"/>
      </w:pPr>
      <w:r>
        <w:rPr>
          <w:rFonts w:ascii="Calibri" w:hAnsi="Calibri"/>
          <w:b w:val="0"/>
          <w:i w:val="0"/>
        </w:rPr>
        <w:t>Assuming responsibility for the effectiveness of the QMS and reporting on its performance</w:t>
      </w:r>
    </w:p>
    <w:p>
      <w:pPr>
        <w:pStyle w:val="ListNumber"/>
      </w:pPr>
      <w:r>
        <w:rPr>
          <w:rFonts w:ascii="Calibri" w:hAnsi="Calibri"/>
          <w:b w:val="0"/>
          <w:i w:val="0"/>
        </w:rPr>
        <w:t>Establishing the quality policy and quality objectives compatible with the strategic direction</w:t>
      </w:r>
    </w:p>
    <w:p>
      <w:pPr>
        <w:pStyle w:val="ListNumber"/>
      </w:pPr>
      <w:r>
        <w:rPr>
          <w:rFonts w:ascii="Calibri" w:hAnsi="Calibri"/>
          <w:b w:val="0"/>
          <w:i w:val="0"/>
        </w:rPr>
        <w:t>Integrating the QMS requirements into operational processes</w:t>
      </w:r>
    </w:p>
    <w:p>
      <w:pPr>
        <w:pStyle w:val="ListNumber"/>
      </w:pPr>
      <w:r>
        <w:rPr>
          <w:rFonts w:ascii="Calibri" w:hAnsi="Calibri"/>
          <w:b w:val="0"/>
          <w:i w:val="0"/>
        </w:rPr>
        <w:t>Promoting risk-based thinking and the process approach</w:t>
      </w:r>
    </w:p>
    <w:p>
      <w:pPr>
        <w:pStyle w:val="ListNumber"/>
      </w:pPr>
      <w:r>
        <w:rPr>
          <w:rFonts w:ascii="Calibri" w:hAnsi="Calibri"/>
          <w:b w:val="0"/>
          <w:i w:val="0"/>
        </w:rPr>
        <w:t>Ensuring the availability of necessary resources</w:t>
      </w:r>
    </w:p>
    <w:p>
      <w:pPr>
        <w:pStyle w:val="ListNumber"/>
      </w:pPr>
      <w:r>
        <w:rPr>
          <w:rFonts w:ascii="Calibri" w:hAnsi="Calibri"/>
          <w:b w:val="0"/>
          <w:i w:val="0"/>
        </w:rPr>
        <w:t>Communicating on the importance of quality management</w:t>
      </w:r>
    </w:p>
    <w:p>
      <w:pPr>
        <w:pStyle w:val="ListNumber"/>
      </w:pPr>
      <w:r>
        <w:rPr>
          <w:rFonts w:ascii="Calibri" w:hAnsi="Calibri"/>
          <w:b w:val="0"/>
          <w:i w:val="0"/>
        </w:rPr>
        <w:t>Ensuring the QMS achieves the intended results</w:t>
      </w:r>
    </w:p>
    <w:p>
      <w:pPr>
        <w:pStyle w:val="ListNumber"/>
      </w:pPr>
      <w:r>
        <w:rPr>
          <w:rFonts w:ascii="Calibri" w:hAnsi="Calibri"/>
          <w:b w:val="0"/>
          <w:i w:val="0"/>
        </w:rPr>
        <w:t>Directing and supporting people (Managing Director + external partners)</w:t>
      </w:r>
    </w:p>
    <w:p>
      <w:pPr>
        <w:pStyle w:val="ListNumber"/>
      </w:pPr>
      <w:r>
        <w:rPr>
          <w:rFonts w:ascii="Calibri" w:hAnsi="Calibri"/>
          <w:b w:val="0"/>
          <w:i w:val="0"/>
        </w:rPr>
        <w:t>Promoting continual improvement</w:t>
      </w:r>
    </w:p>
    <w:p>
      <w:pPr>
        <w:pStyle w:val="ListNumber"/>
      </w:pPr>
      <w:r>
        <w:rPr>
          <w:rFonts w:ascii="Calibri" w:hAnsi="Calibri"/>
          <w:b w:val="0"/>
          <w:i w:val="0"/>
        </w:rPr>
        <w:t>Supporting other relevant management roles</w:t>
      </w:r>
    </w:p>
    <w:p>
      <w:pPr>
        <w:pStyle w:val="Heading4"/>
      </w:pPr>
      <w:r>
        <w:t>Customer focus (clause 5.1.2)</w:t>
      </w:r>
    </w:p>
    <w:p>
      <w:pPr/>
      <w:r>
        <w:rPr>
          <w:rFonts w:ascii="Calibri" w:hAnsi="Calibri"/>
          <w:b w:val="0"/>
          <w:i w:val="0"/>
        </w:rPr>
        <w:t>The Managing Director is committed to ensuring that:</w:t>
      </w:r>
    </w:p>
    <w:p>
      <w:pPr>
        <w:pStyle w:val="ListBullet"/>
      </w:pPr>
      <w:r>
        <w:rPr>
          <w:rFonts w:ascii="Calibri" w:hAnsi="Calibri"/>
          <w:b w:val="0"/>
          <w:i w:val="0"/>
        </w:rPr>
        <w:t>customer requirements are determined, understood and met</w:t>
      </w:r>
    </w:p>
    <w:p>
      <w:pPr>
        <w:pStyle w:val="ListBullet"/>
      </w:pPr>
      <w:r>
        <w:rPr>
          <w:rFonts w:ascii="Calibri" w:hAnsi="Calibri"/>
          <w:b w:val="0"/>
          <w:i w:val="0"/>
        </w:rPr>
        <w:t>risks and opportunities likely to affect conformity are taken into account</w:t>
      </w:r>
    </w:p>
    <w:p>
      <w:pPr>
        <w:pStyle w:val="ListBullet"/>
      </w:pPr>
      <w:r>
        <w:rPr>
          <w:rFonts w:ascii="Calibri" w:hAnsi="Calibri"/>
          <w:b w:val="0"/>
          <w:i w:val="0"/>
        </w:rPr>
        <w:t>increasing customer satisfaction is a permanent objective</w:t>
      </w:r>
    </w:p>
    <w:p>
      <w:pPr>
        <w:pStyle w:val="Heading4"/>
      </w:pPr>
      <w:r>
        <w:t>Operational commitment</w:t>
      </w:r>
    </w:p>
    <w:p>
      <w:pPr/>
      <w:r>
        <w:rPr>
          <w:rFonts w:ascii="Calibri" w:hAnsi="Calibri"/>
          <w:b w:val="0"/>
          <w:i w:val="0"/>
        </w:rPr>
        <w:t>Management is actively involved through:</w:t>
      </w:r>
    </w:p>
    <w:p>
      <w:pPr>
        <w:pStyle w:val="ListBullet"/>
      </w:pPr>
      <w:r>
        <w:rPr>
          <w:rFonts w:ascii="Calibri" w:hAnsi="Calibri"/>
          <w:b w:val="0"/>
          <w:i w:val="0"/>
        </w:rPr>
        <w:t>supervising the management of customer requests and commercial offers</w:t>
      </w:r>
    </w:p>
    <w:p>
      <w:pPr>
        <w:pStyle w:val="ListBullet"/>
      </w:pPr>
      <w:r>
        <w:rPr>
          <w:rFonts w:ascii="Calibri" w:hAnsi="Calibri"/>
          <w:b w:val="0"/>
          <w:i w:val="0"/>
        </w:rPr>
        <w:t>analyzing pricing conditions</w:t>
      </w:r>
    </w:p>
    <w:p>
      <w:pPr>
        <w:pStyle w:val="ListBullet"/>
      </w:pPr>
      <w:r>
        <w:rPr>
          <w:rFonts w:ascii="Calibri" w:hAnsi="Calibri"/>
          <w:b w:val="0"/>
          <w:i w:val="0"/>
        </w:rPr>
        <w:t>monitoring transport and deadline compliance</w:t>
      </w:r>
    </w:p>
    <w:p>
      <w:pPr>
        <w:pStyle w:val="ListBullet"/>
      </w:pPr>
      <w:r>
        <w:rPr>
          <w:rFonts w:ascii="Calibri" w:hAnsi="Calibri"/>
          <w:b w:val="0"/>
          <w:i w:val="0"/>
        </w:rPr>
        <w:t>coordinating in case of quality issues</w:t>
      </w:r>
    </w:p>
    <w:p>
      <w:pPr>
        <w:pStyle w:val="ListBullet"/>
      </w:pPr>
      <w:r>
        <w:rPr>
          <w:rFonts w:ascii="Calibri" w:hAnsi="Calibri"/>
          <w:b w:val="0"/>
          <w:i w:val="0"/>
        </w:rPr>
        <w:t>implementing corrective actions in case of dysfunction</w:t>
      </w:r>
    </w:p>
    <w:p>
      <w:pPr/>
      <w:r>
        <w:rPr>
          <w:rFonts w:ascii="Calibri" w:hAnsi="Calibri"/>
          <w:b/>
          <w:i w:val="0"/>
        </w:rPr>
        <w:t>Crisis situation management:</w:t>
      </w:r>
    </w:p>
    <w:p>
      <w:pPr>
        <w:pStyle w:val="ListBullet"/>
      </w:pPr>
      <w:r>
        <w:rPr>
          <w:rFonts w:ascii="Calibri" w:hAnsi="Calibri"/>
          <w:b w:val="0"/>
          <w:i w:val="0"/>
        </w:rPr>
        <w:t>Logistics delay: reassessment of partners, adaptation of transport modes</w:t>
      </w:r>
    </w:p>
    <w:p>
      <w:pPr>
        <w:pStyle w:val="ListBullet"/>
      </w:pPr>
      <w:r>
        <w:rPr>
          <w:rFonts w:ascii="Calibri" w:hAnsi="Calibri"/>
          <w:b w:val="0"/>
          <w:i w:val="0"/>
        </w:rPr>
        <w:t>Production delay: reinforced monitoring, planning adjustment</w:t>
      </w:r>
    </w:p>
    <w:p>
      <w:pPr>
        <w:pStyle w:val="ListBullet"/>
      </w:pPr>
      <w:r>
        <w:rPr>
          <w:rFonts w:ascii="Calibri" w:hAnsi="Calibri"/>
          <w:b w:val="0"/>
          <w:i w:val="0"/>
        </w:rPr>
        <w:t>Product NC: root cause analysis, corrective actions, follow-up on subsequent controls</w:t>
      </w:r>
    </w:p>
    <w:p>
      <w:pPr/>
      <w:r>
        <w:rPr>
          <w:rFonts w:ascii="Calibri" w:hAnsi="Calibri"/>
          <w:b w:val="0"/>
          <w:i/>
        </w:rPr>
        <w:t>(cf. M1-DIR-001 §2)</w:t>
      </w:r>
    </w:p>
    <w:p>
      <w:pPr>
        <w:pStyle w:val="Heading3"/>
      </w:pPr>
      <w:r>
        <w:t>5.2 Quality policy</w:t>
      </w:r>
    </w:p>
    <w:p>
      <w:pPr/>
      <w:r>
        <w:rPr>
          <w:rFonts w:ascii="Calibri" w:hAnsi="Calibri"/>
          <w:b w:val="0"/>
          <w:i w:val="0"/>
        </w:rPr>
        <w:t>The quality policy of Plus Sarl is established, communicated and maintained.</w:t>
      </w:r>
    </w:p>
    <w:p>
      <w:pPr/>
      <w:r>
        <w:rPr>
          <w:rFonts w:ascii="Calibri" w:hAnsi="Calibri"/>
          <w:b/>
          <w:i w:val="0"/>
        </w:rPr>
        <w:t>Mission:</w:t>
      </w:r>
      <w:r>
        <w:rPr>
          <w:rFonts w:ascii="Calibri" w:hAnsi="Calibri"/>
          <w:b w:val="0"/>
          <w:i w:val="0"/>
        </w:rPr>
        <w:t xml:space="preserve"> Plus Sarl specializes in industrial coordination between European customers and Chinese manufacturing partners.</w:t>
      </w:r>
    </w:p>
    <w:p>
      <w:pPr/>
      <w:r>
        <w:rPr>
          <w:rFonts w:ascii="Calibri" w:hAnsi="Calibri"/>
          <w:b/>
          <w:i w:val="0"/>
        </w:rPr>
        <w:t>Management commitments:</w:t>
      </w:r>
    </w:p>
    <w:p>
      <w:pPr>
        <w:pStyle w:val="ListNumber"/>
      </w:pPr>
      <w:r>
        <w:rPr>
          <w:rFonts w:ascii="Calibri" w:hAnsi="Calibri"/>
          <w:b w:val="0"/>
          <w:i w:val="0"/>
        </w:rPr>
        <w:t>Handle customer requests with responsiveness and rigor</w:t>
      </w:r>
    </w:p>
    <w:p>
      <w:pPr>
        <w:pStyle w:val="ListNumber"/>
      </w:pPr>
      <w:r>
        <w:rPr>
          <w:rFonts w:ascii="Calibri" w:hAnsi="Calibri"/>
          <w:b w:val="0"/>
          <w:i w:val="0"/>
        </w:rPr>
        <w:t>Ensure the consistency of commercial offers and the control of pricing conditions</w:t>
      </w:r>
    </w:p>
    <w:p>
      <w:pPr>
        <w:pStyle w:val="ListNumber"/>
      </w:pPr>
      <w:r>
        <w:rPr>
          <w:rFonts w:ascii="Calibri" w:hAnsi="Calibri"/>
          <w:b w:val="0"/>
          <w:i w:val="0"/>
        </w:rPr>
        <w:t>Effectively coordinate industrial partners to guarantee quality and conformity</w:t>
      </w:r>
    </w:p>
    <w:p>
      <w:pPr>
        <w:pStyle w:val="ListNumber"/>
      </w:pPr>
      <w:r>
        <w:rPr>
          <w:rFonts w:ascii="Calibri" w:hAnsi="Calibri"/>
          <w:b w:val="0"/>
          <w:i w:val="0"/>
        </w:rPr>
        <w:t>Monitor production, transport and delivery operations</w:t>
      </w:r>
    </w:p>
    <w:p>
      <w:pPr>
        <w:pStyle w:val="ListNumber"/>
      </w:pPr>
      <w:r>
        <w:rPr>
          <w:rFonts w:ascii="Calibri" w:hAnsi="Calibri"/>
          <w:b w:val="0"/>
          <w:i w:val="0"/>
        </w:rPr>
        <w:t>Manage nonconformities and implement actions to prevent their recurrence</w:t>
      </w:r>
    </w:p>
    <w:p>
      <w:pPr>
        <w:pStyle w:val="ListNumber"/>
      </w:pPr>
      <w:r>
        <w:rPr>
          <w:rFonts w:ascii="Calibri" w:hAnsi="Calibri"/>
          <w:b w:val="0"/>
          <w:i w:val="0"/>
        </w:rPr>
        <w:t>Protect the confidentiality of technical information and intellectual property</w:t>
      </w:r>
    </w:p>
    <w:p>
      <w:pPr>
        <w:pStyle w:val="ListNumber"/>
      </w:pPr>
      <w:r>
        <w:rPr>
          <w:rFonts w:ascii="Calibri" w:hAnsi="Calibri"/>
          <w:b w:val="0"/>
          <w:i w:val="0"/>
        </w:rPr>
        <w:t>Continually improve the organization and performance of the QMS</w:t>
      </w:r>
    </w:p>
    <w:p>
      <w:pPr/>
      <w:r>
        <w:rPr>
          <w:rFonts w:ascii="Calibri" w:hAnsi="Calibri"/>
          <w:b/>
          <w:i w:val="0"/>
        </w:rPr>
        <w:t>Strategic quality axes:</w:t>
      </w:r>
    </w:p>
    <w:p>
      <w:pPr>
        <w:pStyle w:val="ListBullet"/>
      </w:pPr>
      <w:r>
        <w:rPr>
          <w:rFonts w:ascii="Calibri" w:hAnsi="Calibri"/>
          <w:b w:val="0"/>
          <w:i w:val="0"/>
        </w:rPr>
        <w:t>Delivery deadline compliance above 95%</w:t>
      </w:r>
    </w:p>
    <w:p>
      <w:pPr>
        <w:pStyle w:val="ListBullet"/>
      </w:pPr>
      <w:r>
        <w:rPr>
          <w:rFonts w:ascii="Calibri" w:hAnsi="Calibri"/>
          <w:b w:val="0"/>
          <w:i w:val="0"/>
        </w:rPr>
        <w:t>Maximum 3 NCs per customer per year</w:t>
      </w:r>
    </w:p>
    <w:p>
      <w:pPr>
        <w:pStyle w:val="ListBullet"/>
      </w:pPr>
      <w:r>
        <w:rPr>
          <w:rFonts w:ascii="Calibri" w:hAnsi="Calibri"/>
          <w:b w:val="0"/>
          <w:i w:val="0"/>
        </w:rPr>
        <w:t>Average customer response time under 24h</w:t>
      </w:r>
    </w:p>
    <w:p>
      <w:pPr>
        <w:pStyle w:val="ListBullet"/>
      </w:pPr>
      <w:r>
        <w:rPr>
          <w:rFonts w:ascii="Calibri" w:hAnsi="Calibri"/>
          <w:b w:val="0"/>
          <w:i w:val="0"/>
        </w:rPr>
        <w:t>Strengthening the quality partnership with Yuyao Mould Factory and Oukailuo</w:t>
      </w:r>
    </w:p>
    <w:p>
      <w:pPr>
        <w:pStyle w:val="ListBullet"/>
      </w:pPr>
      <w:r>
        <w:rPr>
          <w:rFonts w:ascii="Calibri" w:hAnsi="Calibri"/>
          <w:b w:val="0"/>
          <w:i w:val="0"/>
        </w:rPr>
        <w:t>Control of the international logistics chain</w:t>
      </w:r>
    </w:p>
    <w:p>
      <w:pPr/>
      <w:r>
        <w:rPr>
          <w:rFonts w:ascii="Calibri" w:hAnsi="Calibri"/>
          <w:b/>
          <w:i w:val="0"/>
        </w:rPr>
        <w:t>Signature:</w:t>
      </w:r>
      <w:r>
        <w:rPr>
          <w:rFonts w:ascii="Calibri" w:hAnsi="Calibri"/>
          <w:b w:val="0"/>
          <w:i w:val="0"/>
        </w:rPr>
        <w:t xml:space="preserve"> Management Plus Sarl — 19/02/2026 — Cudrefin</w:t>
      </w:r>
    </w:p>
    <w:p>
      <w:pPr/>
      <w:r>
        <w:rPr>
          <w:rFonts w:ascii="Calibri" w:hAnsi="Calibri"/>
          <w:b w:val="0"/>
          <w:i/>
        </w:rPr>
        <w:t>(cf. POL-QUA-001)</w:t>
      </w:r>
    </w:p>
    <w:p>
      <w:pPr>
        <w:pStyle w:val="Heading3"/>
      </w:pPr>
      <w:r>
        <w:t>5.3 Roles, responsibilities and authorities</w:t>
      </w:r>
    </w:p>
    <w:p>
      <w:pPr>
        <w:pStyle w:val="Heading4"/>
      </w:pPr>
      <w:r>
        <w:t>Functional organization chart</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       GENERAL MANAGEMENT        |</w:t>
      </w:r>
    </w:p>
    <w:p>
      <w:pPr>
        <w:spacing w:after="0" w:before="0"/>
      </w:pPr>
      <w:r>
        <w:rPr>
          <w:rFonts w:ascii="Courier New" w:hAnsi="Courier New"/>
          <w:color w:val="666666"/>
          <w:sz w:val="16"/>
        </w:rPr>
        <w:t xml:space="preserve">                    |        Roxane Wicky             |</w:t>
      </w:r>
    </w:p>
    <w:p>
      <w:pPr>
        <w:spacing w:after="0" w:before="0"/>
      </w:pPr>
      <w:r>
        <w:rPr>
          <w:rFonts w:ascii="Courier New" w:hAnsi="Courier New"/>
          <w:color w:val="666666"/>
          <w:sz w:val="16"/>
        </w:rPr>
        <w:t xml:space="preserve">                    |    Managing Director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w:t>
      </w:r>
    </w:p>
    <w:p>
      <w:pPr>
        <w:spacing w:after="0" w:before="0"/>
      </w:pPr>
      <w:r>
        <w:rPr>
          <w:rFonts w:ascii="Courier New" w:hAnsi="Courier New"/>
          <w:color w:val="666666"/>
          <w:sz w:val="16"/>
        </w:rPr>
        <w:t xml:space="preserve">        |            |            |            |            |</w:t>
      </w:r>
    </w:p>
    <w:p>
      <w:pPr>
        <w:spacing w:after="0" w:before="0"/>
      </w:pPr>
      <w:r>
        <w:rPr>
          <w:rFonts w:ascii="Courier New" w:hAnsi="Courier New"/>
          <w:color w:val="666666"/>
          <w:sz w:val="16"/>
        </w:rPr>
        <w:t xml:space="preserve">   Quality       Commercial   Purchasing &amp;  Logistics   Administrative</w:t>
      </w:r>
    </w:p>
    <w:p>
      <w:pPr>
        <w:spacing w:after="0" w:before="0"/>
      </w:pPr>
      <w:r>
        <w:rPr>
          <w:rFonts w:ascii="Courier New" w:hAnsi="Courier New"/>
          <w:color w:val="666666"/>
          <w:sz w:val="16"/>
        </w:rPr>
        <w:t xml:space="preserve">   Manager       Manager      Subcontr.     Coordin.    Manager</w:t>
      </w:r>
    </w:p>
    <w:p>
      <w:pPr>
        <w:ind w:left="567"/>
      </w:pPr>
      <w:r>
        <w:rPr>
          <w:rFonts w:ascii="Calibri" w:hAnsi="Calibri"/>
          <w:b w:val="0"/>
          <w:i/>
        </w:rPr>
        <w:t>All functions are assumed by Roxane Wicky, sole Managing Director.</w:t>
      </w:r>
    </w:p>
    <w:p>
      <w:pPr>
        <w:pStyle w:val="Heading4"/>
      </w:pPr>
      <w:r>
        <w:t>Responsibilities by function</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Function</w:t>
            </w:r>
          </w:p>
        </w:tc>
        <w:tc>
          <w:tcPr>
            <w:tcW w:type="dxa" w:w="4819"/>
            <w:shd w:fill="1A365D"/>
          </w:tcPr>
          <w:p>
            <w:r>
              <w:rPr>
                <w:rFonts w:ascii="Calibri" w:hAnsi="Calibri"/>
                <w:b/>
                <w:i w:val="0"/>
                <w:color w:val="FFFFFF"/>
                <w:sz w:val="18"/>
              </w:rPr>
              <w:t>Scope</w:t>
            </w:r>
          </w:p>
        </w:tc>
      </w:tr>
      <w:tr>
        <w:tc>
          <w:tcPr>
            <w:tcW w:type="dxa" w:w="4819"/>
          </w:tcPr>
          <w:p>
            <w:r>
              <w:rPr>
                <w:rFonts w:ascii="Calibri" w:hAnsi="Calibri"/>
                <w:b/>
                <w:i w:val="0"/>
                <w:sz w:val="18"/>
              </w:rPr>
              <w:t>Management</w:t>
            </w:r>
          </w:p>
        </w:tc>
        <w:tc>
          <w:tcPr>
            <w:tcW w:type="dxa" w:w="4819"/>
          </w:tcPr>
          <w:p>
            <w:r>
              <w:rPr>
                <w:rFonts w:ascii="Calibri" w:hAnsi="Calibri"/>
                <w:b w:val="0"/>
                <w:i w:val="0"/>
                <w:sz w:val="18"/>
              </w:rPr>
              <w:t>Strategy, quality policy, objectives, management review, continual improvement</w:t>
            </w:r>
          </w:p>
        </w:tc>
      </w:tr>
      <w:tr>
        <w:tc>
          <w:tcPr>
            <w:tcW w:type="dxa" w:w="4819"/>
            <w:shd w:fill="F0F4F8"/>
          </w:tcPr>
          <w:p>
            <w:r>
              <w:rPr>
                <w:rFonts w:ascii="Calibri" w:hAnsi="Calibri"/>
                <w:b/>
                <w:i w:val="0"/>
                <w:sz w:val="18"/>
              </w:rPr>
              <w:t>Commercial</w:t>
            </w:r>
          </w:p>
        </w:tc>
        <w:tc>
          <w:tcPr>
            <w:tcW w:type="dxa" w:w="4819"/>
            <w:shd w:fill="F0F4F8"/>
          </w:tcPr>
          <w:p>
            <w:r>
              <w:rPr>
                <w:rFonts w:ascii="Calibri" w:hAnsi="Calibri"/>
                <w:b w:val="0"/>
                <w:i w:val="0"/>
                <w:sz w:val="18"/>
              </w:rPr>
              <w:t>Customer needs analysis, offers, orders, complaints</w:t>
            </w:r>
          </w:p>
        </w:tc>
      </w:tr>
      <w:tr>
        <w:tc>
          <w:tcPr>
            <w:tcW w:type="dxa" w:w="4819"/>
          </w:tcPr>
          <w:p>
            <w:r>
              <w:rPr>
                <w:rFonts w:ascii="Calibri" w:hAnsi="Calibri"/>
                <w:b/>
                <w:i w:val="0"/>
                <w:sz w:val="18"/>
              </w:rPr>
              <w:t>Purchasing</w:t>
            </w:r>
          </w:p>
        </w:tc>
        <w:tc>
          <w:tcPr>
            <w:tcW w:type="dxa" w:w="4819"/>
          </w:tcPr>
          <w:p>
            <w:r>
              <w:rPr>
                <w:rFonts w:ascii="Calibri" w:hAnsi="Calibri"/>
                <w:b w:val="0"/>
                <w:i w:val="0"/>
                <w:sz w:val="18"/>
              </w:rPr>
              <w:t>Supplier selection and evaluation, production coordination, quality requirements</w:t>
            </w:r>
          </w:p>
        </w:tc>
      </w:tr>
      <w:tr>
        <w:tc>
          <w:tcPr>
            <w:tcW w:type="dxa" w:w="4819"/>
            <w:shd w:fill="F0F4F8"/>
          </w:tcPr>
          <w:p>
            <w:r>
              <w:rPr>
                <w:rFonts w:ascii="Calibri" w:hAnsi="Calibri"/>
                <w:b/>
                <w:i w:val="0"/>
                <w:sz w:val="18"/>
              </w:rPr>
              <w:t>Logistics</w:t>
            </w:r>
          </w:p>
        </w:tc>
        <w:tc>
          <w:tcPr>
            <w:tcW w:type="dxa" w:w="4819"/>
            <w:shd w:fill="F0F4F8"/>
          </w:tcPr>
          <w:p>
            <w:r>
              <w:rPr>
                <w:rFonts w:ascii="Calibri" w:hAnsi="Calibri"/>
                <w:b w:val="0"/>
                <w:i w:val="0"/>
                <w:sz w:val="18"/>
              </w:rPr>
              <w:t>International transport, shipping documents, delivery tracking</w:t>
            </w:r>
          </w:p>
        </w:tc>
      </w:tr>
      <w:tr>
        <w:tc>
          <w:tcPr>
            <w:tcW w:type="dxa" w:w="4819"/>
          </w:tcPr>
          <w:p>
            <w:r>
              <w:rPr>
                <w:rFonts w:ascii="Calibri" w:hAnsi="Calibri"/>
                <w:b/>
                <w:i w:val="0"/>
                <w:sz w:val="18"/>
              </w:rPr>
              <w:t>Quality</w:t>
            </w:r>
          </w:p>
        </w:tc>
        <w:tc>
          <w:tcPr>
            <w:tcW w:type="dxa" w:w="4819"/>
          </w:tcPr>
          <w:p>
            <w:r>
              <w:rPr>
                <w:rFonts w:ascii="Calibri" w:hAnsi="Calibri"/>
                <w:b w:val="0"/>
                <w:i w:val="0"/>
                <w:sz w:val="18"/>
              </w:rPr>
              <w:t>QMS management, document control, NCs, corrective actions, internal audits</w:t>
            </w:r>
          </w:p>
        </w:tc>
      </w:tr>
    </w:tbl>
    <w:p/>
    <w:p>
      <w:pPr>
        <w:pStyle w:val="Heading4"/>
      </w:pPr>
      <w:r>
        <w:t>Internal audit</w:t>
      </w:r>
    </w:p>
    <w:p>
      <w:pPr/>
      <w:r>
        <w:rPr>
          <w:rFonts w:ascii="Calibri" w:hAnsi="Calibri"/>
          <w:b w:val="0"/>
          <w:i w:val="0"/>
        </w:rPr>
        <w:t xml:space="preserve">The internal audit is carried out by </w:t>
      </w:r>
      <w:r>
        <w:rPr>
          <w:rFonts w:ascii="Calibri" w:hAnsi="Calibri"/>
          <w:b/>
          <w:i w:val="0"/>
        </w:rPr>
        <w:t>Capucine Wicky &amp; Olav Wicky</w:t>
      </w:r>
      <w:r>
        <w:rPr>
          <w:rFonts w:ascii="Calibri" w:hAnsi="Calibri"/>
          <w:b w:val="0"/>
          <w:i w:val="0"/>
        </w:rPr>
        <w:t xml:space="preserve"> (shareholders of Plus Sarl). The independence requirement of clause 9.2.2 c) is satisfied: the auditors do not audit their own work.</w:t>
      </w:r>
    </w:p>
    <w:p>
      <w:pPr/>
      <w:r>
        <w:rPr>
          <w:rFonts w:ascii="Calibri" w:hAnsi="Calibri"/>
          <w:b w:val="0"/>
          <w:i/>
        </w:rPr>
        <w:t>(cf. M1-DIR-001 §3, 4, 5, 6)</w:t>
      </w:r>
    </w:p>
    <w:p>
      <w:pPr>
        <w:pStyle w:val="Heading2"/>
      </w:pPr>
      <w:r>
        <w:t>Chapter 6 — Planning</w:t>
      </w:r>
    </w:p>
    <w:p>
      <w:pPr>
        <w:pStyle w:val="Heading3"/>
      </w:pPr>
      <w:r>
        <w:t>6.1 Actions to address risks and opportunities</w:t>
      </w:r>
    </w:p>
    <w:p>
      <w:pPr/>
      <w:r>
        <w:rPr>
          <w:rFonts w:ascii="Calibri" w:hAnsi="Calibri"/>
          <w:b w:val="0"/>
          <w:i w:val="0"/>
        </w:rPr>
        <w:t>Plus Sarl identifies and analyzes the risks and opportunities likely to influence its ability to provide conforming products and to improve customer satisfaction.</w:t>
      </w:r>
    </w:p>
    <w:p>
      <w:pPr>
        <w:pStyle w:val="Heading4"/>
      </w:pPr>
      <w:r>
        <w:t>Main risks identified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1A365D"/>
          </w:tcPr>
          <w:p>
            <w:r>
              <w:rPr>
                <w:rFonts w:ascii="Calibri" w:hAnsi="Calibri"/>
                <w:b/>
                <w:i w:val="0"/>
                <w:color w:val="FFFFFF"/>
                <w:sz w:val="18"/>
              </w:rPr>
              <w:t>#</w:t>
            </w:r>
          </w:p>
        </w:tc>
        <w:tc>
          <w:tcPr>
            <w:tcW w:type="dxa" w:w="1606"/>
            <w:shd w:fill="1A365D"/>
          </w:tcPr>
          <w:p>
            <w:r>
              <w:rPr>
                <w:rFonts w:ascii="Calibri" w:hAnsi="Calibri"/>
                <w:b/>
                <w:i w:val="0"/>
                <w:color w:val="FFFFFF"/>
                <w:sz w:val="18"/>
              </w:rPr>
              <w:t>Risk</w:t>
            </w:r>
          </w:p>
        </w:tc>
        <w:tc>
          <w:tcPr>
            <w:tcW w:type="dxa" w:w="1606"/>
            <w:shd w:fill="1A365D"/>
          </w:tcPr>
          <w:p>
            <w:r>
              <w:rPr>
                <w:rFonts w:ascii="Calibri" w:hAnsi="Calibri"/>
                <w:b/>
                <w:i w:val="0"/>
                <w:color w:val="FFFFFF"/>
                <w:sz w:val="18"/>
              </w:rPr>
              <w:t>Probability</w:t>
            </w:r>
          </w:p>
        </w:tc>
        <w:tc>
          <w:tcPr>
            <w:tcW w:type="dxa" w:w="1606"/>
            <w:shd w:fill="1A365D"/>
          </w:tcPr>
          <w:p>
            <w:r>
              <w:rPr>
                <w:rFonts w:ascii="Calibri" w:hAnsi="Calibri"/>
                <w:b/>
                <w:i w:val="0"/>
                <w:color w:val="FFFFFF"/>
                <w:sz w:val="18"/>
              </w:rPr>
              <w:t>Impact</w:t>
            </w:r>
          </w:p>
        </w:tc>
        <w:tc>
          <w:tcPr>
            <w:tcW w:type="dxa" w:w="1606"/>
            <w:shd w:fill="1A365D"/>
          </w:tcPr>
          <w:p>
            <w:r>
              <w:rPr>
                <w:rFonts w:ascii="Calibri" w:hAnsi="Calibri"/>
                <w:b/>
                <w:i w:val="0"/>
                <w:color w:val="FFFFFF"/>
                <w:sz w:val="18"/>
              </w:rPr>
              <w:t>Level</w:t>
            </w:r>
          </w:p>
        </w:tc>
        <w:tc>
          <w:tcPr>
            <w:tcW w:type="dxa" w:w="1606"/>
            <w:shd w:fill="1A365D"/>
          </w:tcPr>
          <w:p>
            <w:r>
              <w:rPr>
                <w:rFonts w:ascii="Calibri" w:hAnsi="Calibri"/>
                <w:b/>
                <w:i w:val="0"/>
                <w:color w:val="FFFFFF"/>
                <w:sz w:val="18"/>
              </w:rPr>
              <w:t>Main action</w:t>
            </w:r>
          </w:p>
        </w:tc>
      </w:tr>
      <w:tr>
        <w:tc>
          <w:tcPr>
            <w:tcW w:type="dxa" w:w="1606"/>
          </w:tcPr>
          <w:p>
            <w:r>
              <w:rPr>
                <w:rFonts w:ascii="Calibri" w:hAnsi="Calibri"/>
                <w:b w:val="0"/>
                <w:i w:val="0"/>
                <w:sz w:val="18"/>
              </w:rPr>
              <w:t>R1</w:t>
            </w:r>
          </w:p>
        </w:tc>
        <w:tc>
          <w:tcPr>
            <w:tcW w:type="dxa" w:w="1606"/>
          </w:tcPr>
          <w:p>
            <w:r>
              <w:rPr>
                <w:rFonts w:ascii="Calibri" w:hAnsi="Calibri"/>
                <w:b w:val="0"/>
                <w:i w:val="0"/>
                <w:sz w:val="18"/>
              </w:rPr>
              <w:t>Loss of a major customer</w:t>
            </w:r>
          </w:p>
        </w:tc>
        <w:tc>
          <w:tcPr>
            <w:tcW w:type="dxa" w:w="1606"/>
          </w:tcPr>
          <w:p>
            <w:r>
              <w:rPr>
                <w:rFonts w:ascii="Calibri" w:hAnsi="Calibri"/>
                <w:b w:val="0"/>
                <w:i w:val="0"/>
                <w:sz w:val="18"/>
              </w:rPr>
              <w:t>Low</w:t>
            </w:r>
          </w:p>
        </w:tc>
        <w:tc>
          <w:tcPr>
            <w:tcW w:type="dxa" w:w="1606"/>
          </w:tcPr>
          <w:p>
            <w:r>
              <w:rPr>
                <w:rFonts w:ascii="Calibri" w:hAnsi="Calibri"/>
                <w:b w:val="0"/>
                <w:i w:val="0"/>
                <w:sz w:val="18"/>
              </w:rPr>
              <w:t>High</w:t>
            </w:r>
          </w:p>
        </w:tc>
        <w:tc>
          <w:tcPr>
            <w:tcW w:type="dxa" w:w="1606"/>
          </w:tcPr>
          <w:p>
            <w:r>
              <w:rPr>
                <w:rFonts w:ascii="Calibri" w:hAnsi="Calibri"/>
                <w:b w:val="0"/>
                <w:i w:val="0"/>
                <w:sz w:val="18"/>
              </w:rPr>
              <w:t>Medium</w:t>
            </w:r>
          </w:p>
        </w:tc>
        <w:tc>
          <w:tcPr>
            <w:tcW w:type="dxa" w:w="1606"/>
          </w:tcPr>
          <w:p>
            <w:r>
              <w:rPr>
                <w:rFonts w:ascii="Calibri" w:hAnsi="Calibri"/>
                <w:b w:val="0"/>
                <w:i w:val="0"/>
                <w:sz w:val="18"/>
              </w:rPr>
              <w:t>Maintaining trust relationship, diversification</w:t>
            </w:r>
          </w:p>
        </w:tc>
      </w:tr>
      <w:tr>
        <w:tc>
          <w:tcPr>
            <w:tcW w:type="dxa" w:w="1606"/>
            <w:shd w:fill="F0F4F8"/>
          </w:tcPr>
          <w:p>
            <w:r>
              <w:rPr>
                <w:rFonts w:ascii="Calibri" w:hAnsi="Calibri"/>
                <w:b w:val="0"/>
                <w:i w:val="0"/>
                <w:sz w:val="18"/>
              </w:rPr>
              <w:t>R2</w:t>
            </w:r>
          </w:p>
        </w:tc>
        <w:tc>
          <w:tcPr>
            <w:tcW w:type="dxa" w:w="1606"/>
            <w:shd w:fill="F0F4F8"/>
          </w:tcPr>
          <w:p>
            <w:r>
              <w:rPr>
                <w:rFonts w:ascii="Calibri" w:hAnsi="Calibri"/>
                <w:b w:val="0"/>
                <w:i w:val="0"/>
                <w:sz w:val="18"/>
              </w:rPr>
              <w:t>Failure of a Chinese partner</w:t>
            </w:r>
          </w:p>
        </w:tc>
        <w:tc>
          <w:tcPr>
            <w:tcW w:type="dxa" w:w="1606"/>
            <w:shd w:fill="F0F4F8"/>
          </w:tcPr>
          <w:p>
            <w:r>
              <w:rPr>
                <w:rFonts w:ascii="Calibri" w:hAnsi="Calibri"/>
                <w:b w:val="0"/>
                <w:i w:val="0"/>
                <w:sz w:val="18"/>
              </w:rPr>
              <w:t>Low</w:t>
            </w:r>
          </w:p>
        </w:tc>
        <w:tc>
          <w:tcPr>
            <w:tcW w:type="dxa" w:w="1606"/>
            <w:shd w:fill="F0F4F8"/>
          </w:tcPr>
          <w:p>
            <w:r>
              <w:rPr>
                <w:rFonts w:ascii="Calibri" w:hAnsi="Calibri"/>
                <w:b w:val="0"/>
                <w:i w:val="0"/>
                <w:sz w:val="18"/>
              </w:rPr>
              <w:t>Very high</w:t>
            </w:r>
          </w:p>
        </w:tc>
        <w:tc>
          <w:tcPr>
            <w:tcW w:type="dxa" w:w="1606"/>
            <w:shd w:fill="F0F4F8"/>
          </w:tcPr>
          <w:p>
            <w:r>
              <w:rPr>
                <w:rFonts w:ascii="Calibri" w:hAnsi="Calibri"/>
                <w:b w:val="0"/>
                <w:i w:val="0"/>
                <w:sz w:val="18"/>
              </w:rPr>
              <w:t>High</w:t>
            </w:r>
          </w:p>
        </w:tc>
        <w:tc>
          <w:tcPr>
            <w:tcW w:type="dxa" w:w="1606"/>
            <w:shd w:fill="F0F4F8"/>
          </w:tcPr>
          <w:p>
            <w:r>
              <w:rPr>
                <w:rFonts w:ascii="Calibri" w:hAnsi="Calibri"/>
                <w:b w:val="0"/>
                <w:i w:val="0"/>
                <w:sz w:val="18"/>
              </w:rPr>
              <w:t>Reinforced communication, Oukailuo as second partner</w:t>
            </w:r>
          </w:p>
        </w:tc>
      </w:tr>
      <w:tr>
        <w:tc>
          <w:tcPr>
            <w:tcW w:type="dxa" w:w="1606"/>
          </w:tcPr>
          <w:p>
            <w:r>
              <w:rPr>
                <w:rFonts w:ascii="Calibri" w:hAnsi="Calibri"/>
                <w:b w:val="0"/>
                <w:i w:val="0"/>
                <w:sz w:val="18"/>
              </w:rPr>
              <w:t>R3</w:t>
            </w:r>
          </w:p>
        </w:tc>
        <w:tc>
          <w:tcPr>
            <w:tcW w:type="dxa" w:w="1606"/>
          </w:tcPr>
          <w:p>
            <w:r>
              <w:rPr>
                <w:rFonts w:ascii="Calibri" w:hAnsi="Calibri"/>
                <w:b w:val="0"/>
                <w:i w:val="0"/>
                <w:sz w:val="18"/>
              </w:rPr>
              <w:t>Major quality defects</w:t>
            </w:r>
          </w:p>
        </w:tc>
        <w:tc>
          <w:tcPr>
            <w:tcW w:type="dxa" w:w="1606"/>
          </w:tcPr>
          <w:p>
            <w:r>
              <w:rPr>
                <w:rFonts w:ascii="Calibri" w:hAnsi="Calibri"/>
                <w:b w:val="0"/>
                <w:i w:val="0"/>
                <w:sz w:val="18"/>
              </w:rPr>
              <w:t>Medium</w:t>
            </w:r>
          </w:p>
        </w:tc>
        <w:tc>
          <w:tcPr>
            <w:tcW w:type="dxa" w:w="1606"/>
          </w:tcPr>
          <w:p>
            <w:r>
              <w:rPr>
                <w:rFonts w:ascii="Calibri" w:hAnsi="Calibri"/>
                <w:b w:val="0"/>
                <w:i w:val="0"/>
                <w:sz w:val="18"/>
              </w:rPr>
              <w:t>High</w:t>
            </w:r>
          </w:p>
        </w:tc>
        <w:tc>
          <w:tcPr>
            <w:tcW w:type="dxa" w:w="1606"/>
          </w:tcPr>
          <w:p>
            <w:r>
              <w:rPr>
                <w:rFonts w:ascii="Calibri" w:hAnsi="Calibri"/>
                <w:b w:val="0"/>
                <w:i w:val="0"/>
                <w:sz w:val="18"/>
              </w:rPr>
              <w:t>High</w:t>
            </w:r>
          </w:p>
        </w:tc>
        <w:tc>
          <w:tcPr>
            <w:tcW w:type="dxa" w:w="1606"/>
          </w:tcPr>
          <w:p>
            <w:r>
              <w:rPr>
                <w:rFonts w:ascii="Calibri" w:hAnsi="Calibri"/>
                <w:b w:val="0"/>
                <w:i w:val="0"/>
                <w:sz w:val="18"/>
              </w:rPr>
              <w:t>Rapid NC management, replacement, reinforced controls</w:t>
            </w:r>
          </w:p>
        </w:tc>
      </w:tr>
      <w:tr>
        <w:tc>
          <w:tcPr>
            <w:tcW w:type="dxa" w:w="1606"/>
            <w:shd w:fill="F0F4F8"/>
          </w:tcPr>
          <w:p>
            <w:r>
              <w:rPr>
                <w:rFonts w:ascii="Calibri" w:hAnsi="Calibri"/>
                <w:b w:val="0"/>
                <w:i w:val="0"/>
                <w:sz w:val="18"/>
              </w:rPr>
              <w:t>R4</w:t>
            </w:r>
          </w:p>
        </w:tc>
        <w:tc>
          <w:tcPr>
            <w:tcW w:type="dxa" w:w="1606"/>
            <w:shd w:fill="F0F4F8"/>
          </w:tcPr>
          <w:p>
            <w:r>
              <w:rPr>
                <w:rFonts w:ascii="Calibri" w:hAnsi="Calibri"/>
                <w:b w:val="0"/>
                <w:i w:val="0"/>
                <w:sz w:val="18"/>
              </w:rPr>
              <w:t>International transport delays</w:t>
            </w:r>
          </w:p>
        </w:tc>
        <w:tc>
          <w:tcPr>
            <w:tcW w:type="dxa" w:w="1606"/>
            <w:shd w:fill="F0F4F8"/>
          </w:tcPr>
          <w:p>
            <w:r>
              <w:rPr>
                <w:rFonts w:ascii="Calibri" w:hAnsi="Calibri"/>
                <w:b w:val="0"/>
                <w:i w:val="0"/>
                <w:sz w:val="18"/>
              </w:rPr>
              <w:t>Medium</w:t>
            </w:r>
          </w:p>
        </w:tc>
        <w:tc>
          <w:tcPr>
            <w:tcW w:type="dxa" w:w="1606"/>
            <w:shd w:fill="F0F4F8"/>
          </w:tcPr>
          <w:p>
            <w:r>
              <w:rPr>
                <w:rFonts w:ascii="Calibri" w:hAnsi="Calibri"/>
                <w:b w:val="0"/>
                <w:i w:val="0"/>
                <w:sz w:val="18"/>
              </w:rPr>
              <w:t>High</w:t>
            </w:r>
          </w:p>
        </w:tc>
        <w:tc>
          <w:tcPr>
            <w:tcW w:type="dxa" w:w="1606"/>
            <w:shd w:fill="F0F4F8"/>
          </w:tcPr>
          <w:p>
            <w:r>
              <w:rPr>
                <w:rFonts w:ascii="Calibri" w:hAnsi="Calibri"/>
                <w:b w:val="0"/>
                <w:i w:val="0"/>
                <w:sz w:val="18"/>
              </w:rPr>
              <w:t>High</w:t>
            </w:r>
          </w:p>
        </w:tc>
        <w:tc>
          <w:tcPr>
            <w:tcW w:type="dxa" w:w="1606"/>
            <w:shd w:fill="F0F4F8"/>
          </w:tcPr>
          <w:p>
            <w:r>
              <w:rPr>
                <w:rFonts w:ascii="Calibri" w:hAnsi="Calibri"/>
                <w:b w:val="0"/>
                <w:i w:val="0"/>
                <w:sz w:val="18"/>
              </w:rPr>
              <w:t>Carrier selection, safety margins</w:t>
            </w:r>
          </w:p>
        </w:tc>
      </w:tr>
      <w:tr>
        <w:tc>
          <w:tcPr>
            <w:tcW w:type="dxa" w:w="1606"/>
          </w:tcPr>
          <w:p>
            <w:r>
              <w:rPr>
                <w:rFonts w:ascii="Calibri" w:hAnsi="Calibri"/>
                <w:b w:val="0"/>
                <w:i w:val="0"/>
                <w:sz w:val="18"/>
              </w:rPr>
              <w:t>R5</w:t>
            </w:r>
          </w:p>
        </w:tc>
        <w:tc>
          <w:tcPr>
            <w:tcW w:type="dxa" w:w="1606"/>
          </w:tcPr>
          <w:p>
            <w:r>
              <w:rPr>
                <w:rFonts w:ascii="Calibri" w:hAnsi="Calibri"/>
                <w:b w:val="0"/>
                <w:i w:val="0"/>
                <w:sz w:val="18"/>
              </w:rPr>
              <w:t>Customs risks</w:t>
            </w:r>
          </w:p>
        </w:tc>
        <w:tc>
          <w:tcPr>
            <w:tcW w:type="dxa" w:w="1606"/>
          </w:tcPr>
          <w:p>
            <w:r>
              <w:rPr>
                <w:rFonts w:ascii="Calibri" w:hAnsi="Calibri"/>
                <w:b w:val="0"/>
                <w:i w:val="0"/>
                <w:sz w:val="18"/>
              </w:rPr>
              <w:t>Low</w:t>
            </w:r>
          </w:p>
        </w:tc>
        <w:tc>
          <w:tcPr>
            <w:tcW w:type="dxa" w:w="1606"/>
          </w:tcPr>
          <w:p>
            <w:r>
              <w:rPr>
                <w:rFonts w:ascii="Calibri" w:hAnsi="Calibri"/>
                <w:b w:val="0"/>
                <w:i w:val="0"/>
                <w:sz w:val="18"/>
              </w:rPr>
              <w:t>Medium</w:t>
            </w:r>
          </w:p>
        </w:tc>
        <w:tc>
          <w:tcPr>
            <w:tcW w:type="dxa" w:w="1606"/>
          </w:tcPr>
          <w:p>
            <w:r>
              <w:rPr>
                <w:rFonts w:ascii="Calibri" w:hAnsi="Calibri"/>
                <w:b w:val="0"/>
                <w:i w:val="0"/>
                <w:sz w:val="18"/>
              </w:rPr>
              <w:t>Low</w:t>
            </w:r>
          </w:p>
        </w:tc>
        <w:tc>
          <w:tcPr>
            <w:tcW w:type="dxa" w:w="1606"/>
          </w:tcPr>
          <w:p>
            <w:r>
              <w:rPr>
                <w:rFonts w:ascii="Calibri" w:hAnsi="Calibri"/>
                <w:b w:val="0"/>
                <w:i w:val="0"/>
                <w:sz w:val="18"/>
              </w:rPr>
              <w:t>Controllable level, rigorous documentary monitoring</w:t>
            </w:r>
          </w:p>
        </w:tc>
      </w:tr>
    </w:tbl>
    <w:p/>
    <w:p>
      <w:pPr>
        <w:pStyle w:val="Heading4"/>
      </w:pPr>
      <w:r>
        <w:t>Main opportunities</w:t>
      </w:r>
    </w:p>
    <w:p>
      <w:pPr>
        <w:pStyle w:val="ListBullet"/>
      </w:pPr>
      <w:r>
        <w:rPr>
          <w:rFonts w:ascii="Calibri" w:hAnsi="Calibri"/>
          <w:b w:val="0"/>
          <w:i w:val="0"/>
        </w:rPr>
        <w:t>Optimization of delivery deadlines</w:t>
      </w:r>
    </w:p>
    <w:p>
      <w:pPr>
        <w:pStyle w:val="ListBullet"/>
      </w:pPr>
      <w:r>
        <w:rPr>
          <w:rFonts w:ascii="Calibri" w:hAnsi="Calibri"/>
          <w:b w:val="0"/>
          <w:i w:val="0"/>
        </w:rPr>
        <w:t>Strengthening of production quality</w:t>
      </w:r>
    </w:p>
    <w:p>
      <w:pPr>
        <w:pStyle w:val="ListBullet"/>
      </w:pPr>
      <w:r>
        <w:rPr>
          <w:rFonts w:ascii="Calibri" w:hAnsi="Calibri"/>
          <w:b w:val="0"/>
          <w:i w:val="0"/>
        </w:rPr>
        <w:t>Continual improvement of customer satisfaction</w:t>
      </w:r>
    </w:p>
    <w:p>
      <w:pPr>
        <w:pStyle w:val="ListBullet"/>
      </w:pPr>
      <w:r>
        <w:rPr>
          <w:rFonts w:ascii="Calibri" w:hAnsi="Calibri"/>
          <w:b w:val="0"/>
          <w:i w:val="0"/>
        </w:rPr>
        <w:t>Access to new markets through ISO 9001 certification</w:t>
      </w:r>
    </w:p>
    <w:p>
      <w:pPr/>
      <w:r>
        <w:rPr>
          <w:rFonts w:ascii="Calibri" w:hAnsi="Calibri"/>
          <w:b w:val="0"/>
          <w:i w:val="0"/>
        </w:rPr>
        <w:t>The effectiveness of actions is evaluated during indicator monitoring, internal audits and the management review.</w:t>
      </w:r>
    </w:p>
    <w:p>
      <w:pPr/>
      <w:r>
        <w:rPr>
          <w:rFonts w:ascii="Calibri" w:hAnsi="Calibri"/>
          <w:b w:val="0"/>
          <w:i/>
        </w:rPr>
        <w:t>(cf. CTX-QUA-001 §5)</w:t>
      </w:r>
    </w:p>
    <w:p>
      <w:pPr>
        <w:pStyle w:val="Heading3"/>
      </w:pPr>
      <w:r>
        <w:t>6.2 Quality objectives and planning of actions</w:t>
      </w:r>
    </w:p>
    <w:p>
      <w:pPr/>
      <w:r>
        <w:rPr>
          <w:rFonts w:ascii="Calibri" w:hAnsi="Calibri"/>
          <w:b w:val="0"/>
          <w:i w:val="0"/>
        </w:rPr>
        <w:t>Five quality objectives are defined for the year 2026:</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Objective</w:t>
            </w:r>
          </w:p>
        </w:tc>
        <w:tc>
          <w:tcPr>
            <w:tcW w:type="dxa" w:w="2409"/>
            <w:shd w:fill="1A365D"/>
          </w:tcPr>
          <w:p>
            <w:r>
              <w:rPr>
                <w:rFonts w:ascii="Calibri" w:hAnsi="Calibri"/>
                <w:b/>
                <w:i w:val="0"/>
                <w:color w:val="FFFFFF"/>
                <w:sz w:val="18"/>
              </w:rPr>
              <w:t>Indicator</w:t>
            </w:r>
          </w:p>
        </w:tc>
        <w:tc>
          <w:tcPr>
            <w:tcW w:type="dxa" w:w="2409"/>
            <w:shd w:fill="1A365D"/>
          </w:tcPr>
          <w:p>
            <w:r>
              <w:rPr>
                <w:rFonts w:ascii="Calibri" w:hAnsi="Calibri"/>
                <w:b/>
                <w:i w:val="0"/>
                <w:color w:val="FFFFFF"/>
                <w:sz w:val="18"/>
              </w:rPr>
              <w:t>Target</w:t>
            </w:r>
          </w:p>
        </w:tc>
      </w:tr>
      <w:tr>
        <w:tc>
          <w:tcPr>
            <w:tcW w:type="dxa" w:w="2409"/>
          </w:tcPr>
          <w:p>
            <w:r>
              <w:rPr>
                <w:rFonts w:ascii="Calibri" w:hAnsi="Calibri"/>
                <w:b w:val="0"/>
                <w:i w:val="0"/>
                <w:sz w:val="18"/>
              </w:rPr>
              <w:t>1</w:t>
            </w:r>
          </w:p>
        </w:tc>
        <w:tc>
          <w:tcPr>
            <w:tcW w:type="dxa" w:w="2409"/>
          </w:tcPr>
          <w:p>
            <w:r>
              <w:rPr>
                <w:rFonts w:ascii="Calibri" w:hAnsi="Calibri"/>
                <w:b w:val="0"/>
                <w:i w:val="0"/>
                <w:sz w:val="18"/>
              </w:rPr>
              <w:t>Delivery deadline compliance</w:t>
            </w:r>
          </w:p>
        </w:tc>
        <w:tc>
          <w:tcPr>
            <w:tcW w:type="dxa" w:w="2409"/>
          </w:tcPr>
          <w:p>
            <w:r>
              <w:rPr>
                <w:rFonts w:ascii="Calibri" w:hAnsi="Calibri"/>
                <w:b w:val="0"/>
                <w:i w:val="0"/>
                <w:sz w:val="18"/>
              </w:rPr>
              <w:t>% of orders delivered on time</w:t>
            </w:r>
          </w:p>
        </w:tc>
        <w:tc>
          <w:tcPr>
            <w:tcW w:type="dxa" w:w="2409"/>
          </w:tcPr>
          <w:p>
            <w:r>
              <w:rPr>
                <w:rFonts w:ascii="Calibri" w:hAnsi="Calibri"/>
                <w:b w:val="0"/>
                <w:i w:val="0"/>
                <w:sz w:val="18"/>
              </w:rPr>
              <w:t>&gt;= 95%</w:t>
            </w:r>
          </w:p>
        </w:tc>
      </w:tr>
      <w:tr>
        <w:tc>
          <w:tcPr>
            <w:tcW w:type="dxa" w:w="2409"/>
            <w:shd w:fill="F0F4F8"/>
          </w:tcPr>
          <w:p>
            <w:r>
              <w:rPr>
                <w:rFonts w:ascii="Calibri" w:hAnsi="Calibri"/>
                <w:b w:val="0"/>
                <w:i w:val="0"/>
                <w:sz w:val="18"/>
              </w:rPr>
              <w:t>2</w:t>
            </w:r>
          </w:p>
        </w:tc>
        <w:tc>
          <w:tcPr>
            <w:tcW w:type="dxa" w:w="2409"/>
            <w:shd w:fill="F0F4F8"/>
          </w:tcPr>
          <w:p>
            <w:r>
              <w:rPr>
                <w:rFonts w:ascii="Calibri" w:hAnsi="Calibri"/>
                <w:b w:val="0"/>
                <w:i w:val="0"/>
                <w:sz w:val="18"/>
              </w:rPr>
              <w:t>Conformity of delivered products</w:t>
            </w:r>
          </w:p>
        </w:tc>
        <w:tc>
          <w:tcPr>
            <w:tcW w:type="dxa" w:w="2409"/>
            <w:shd w:fill="F0F4F8"/>
          </w:tcPr>
          <w:p>
            <w:r>
              <w:rPr>
                <w:rFonts w:ascii="Calibri" w:hAnsi="Calibri"/>
                <w:b w:val="0"/>
                <w:i w:val="0"/>
                <w:sz w:val="18"/>
              </w:rPr>
              <w:t>No. of NCs per customer per year</w:t>
            </w:r>
          </w:p>
        </w:tc>
        <w:tc>
          <w:tcPr>
            <w:tcW w:type="dxa" w:w="2409"/>
            <w:shd w:fill="F0F4F8"/>
          </w:tcPr>
          <w:p>
            <w:r>
              <w:rPr>
                <w:rFonts w:ascii="Calibri" w:hAnsi="Calibri"/>
                <w:b w:val="0"/>
                <w:i w:val="0"/>
                <w:sz w:val="18"/>
              </w:rPr>
              <w:t>Max 3 NCs/customer/year</w:t>
            </w:r>
          </w:p>
        </w:tc>
      </w:tr>
      <w:tr>
        <w:tc>
          <w:tcPr>
            <w:tcW w:type="dxa" w:w="2409"/>
          </w:tcPr>
          <w:p>
            <w:r>
              <w:rPr>
                <w:rFonts w:ascii="Calibri" w:hAnsi="Calibri"/>
                <w:b w:val="0"/>
                <w:i w:val="0"/>
                <w:sz w:val="18"/>
              </w:rPr>
              <w:t>3</w:t>
            </w:r>
          </w:p>
        </w:tc>
        <w:tc>
          <w:tcPr>
            <w:tcW w:type="dxa" w:w="2409"/>
          </w:tcPr>
          <w:p>
            <w:r>
              <w:rPr>
                <w:rFonts w:ascii="Calibri" w:hAnsi="Calibri"/>
                <w:b w:val="0"/>
                <w:i w:val="0"/>
                <w:sz w:val="18"/>
              </w:rPr>
              <w:t>Control of pricing conditions</w:t>
            </w:r>
          </w:p>
        </w:tc>
        <w:tc>
          <w:tcPr>
            <w:tcW w:type="dxa" w:w="2409"/>
          </w:tcPr>
          <w:p>
            <w:r>
              <w:rPr>
                <w:rFonts w:ascii="Calibri" w:hAnsi="Calibri"/>
                <w:b w:val="0"/>
                <w:i w:val="0"/>
                <w:sz w:val="18"/>
              </w:rPr>
              <w:t>Offer validation rate</w:t>
            </w:r>
          </w:p>
        </w:tc>
        <w:tc>
          <w:tcPr>
            <w:tcW w:type="dxa" w:w="2409"/>
          </w:tcPr>
          <w:p>
            <w:r>
              <w:rPr>
                <w:rFonts w:ascii="Calibri" w:hAnsi="Calibri"/>
                <w:b w:val="0"/>
                <w:i w:val="0"/>
                <w:sz w:val="18"/>
              </w:rPr>
              <w:t>Offers validated without major renegotiation</w:t>
            </w:r>
          </w:p>
        </w:tc>
      </w:tr>
      <w:tr>
        <w:tc>
          <w:tcPr>
            <w:tcW w:type="dxa" w:w="2409"/>
            <w:shd w:fill="F0F4F8"/>
          </w:tcPr>
          <w:p>
            <w:r>
              <w:rPr>
                <w:rFonts w:ascii="Calibri" w:hAnsi="Calibri"/>
                <w:b w:val="0"/>
                <w:i w:val="0"/>
                <w:sz w:val="18"/>
              </w:rPr>
              <w:t>4</w:t>
            </w:r>
          </w:p>
        </w:tc>
        <w:tc>
          <w:tcPr>
            <w:tcW w:type="dxa" w:w="2409"/>
            <w:shd w:fill="F0F4F8"/>
          </w:tcPr>
          <w:p>
            <w:r>
              <w:rPr>
                <w:rFonts w:ascii="Calibri" w:hAnsi="Calibri"/>
                <w:b w:val="0"/>
                <w:i w:val="0"/>
                <w:sz w:val="18"/>
              </w:rPr>
              <w:t>Customer response time</w:t>
            </w:r>
          </w:p>
        </w:tc>
        <w:tc>
          <w:tcPr>
            <w:tcW w:type="dxa" w:w="2409"/>
            <w:shd w:fill="F0F4F8"/>
          </w:tcPr>
          <w:p>
            <w:r>
              <w:rPr>
                <w:rFonts w:ascii="Calibri" w:hAnsi="Calibri"/>
                <w:b w:val="0"/>
                <w:i w:val="0"/>
                <w:sz w:val="18"/>
              </w:rPr>
              <w:t>Average email response time</w:t>
            </w:r>
          </w:p>
        </w:tc>
        <w:tc>
          <w:tcPr>
            <w:tcW w:type="dxa" w:w="2409"/>
            <w:shd w:fill="F0F4F8"/>
          </w:tcPr>
          <w:p>
            <w:r>
              <w:rPr>
                <w:rFonts w:ascii="Calibri" w:hAnsi="Calibri"/>
                <w:b w:val="0"/>
                <w:i w:val="0"/>
                <w:sz w:val="18"/>
              </w:rPr>
              <w:t>24-48H</w:t>
            </w:r>
          </w:p>
        </w:tc>
      </w:tr>
      <w:tr>
        <w:tc>
          <w:tcPr>
            <w:tcW w:type="dxa" w:w="2409"/>
          </w:tcPr>
          <w:p>
            <w:r>
              <w:rPr>
                <w:rFonts w:ascii="Calibri" w:hAnsi="Calibri"/>
                <w:b w:val="0"/>
                <w:i w:val="0"/>
                <w:sz w:val="18"/>
              </w:rPr>
              <w:t>5</w:t>
            </w:r>
          </w:p>
        </w:tc>
        <w:tc>
          <w:tcPr>
            <w:tcW w:type="dxa" w:w="2409"/>
          </w:tcPr>
          <w:p>
            <w:r>
              <w:rPr>
                <w:rFonts w:ascii="Calibri" w:hAnsi="Calibri"/>
                <w:b w:val="0"/>
                <w:i w:val="0"/>
                <w:sz w:val="18"/>
              </w:rPr>
              <w:t>Overall customer satisfaction</w:t>
            </w:r>
          </w:p>
        </w:tc>
        <w:tc>
          <w:tcPr>
            <w:tcW w:type="dxa" w:w="2409"/>
          </w:tcPr>
          <w:p>
            <w:r>
              <w:rPr>
                <w:rFonts w:ascii="Calibri" w:hAnsi="Calibri"/>
                <w:b w:val="0"/>
                <w:i w:val="0"/>
                <w:sz w:val="18"/>
              </w:rPr>
              <w:t>Absence of major complaint</w:t>
            </w:r>
          </w:p>
        </w:tc>
        <w:tc>
          <w:tcPr>
            <w:tcW w:type="dxa" w:w="2409"/>
          </w:tcPr>
          <w:p>
            <w:r>
              <w:rPr>
                <w:rFonts w:ascii="Calibri" w:hAnsi="Calibri"/>
                <w:b w:val="0"/>
                <w:i w:val="0"/>
                <w:sz w:val="18"/>
              </w:rPr>
              <w:t>Satisfaction confirmed (~10 customers)</w:t>
            </w:r>
          </w:p>
        </w:tc>
      </w:tr>
    </w:tbl>
    <w:p/>
    <w:p>
      <w:pPr/>
      <w:r>
        <w:rPr>
          <w:rFonts w:ascii="Calibri" w:hAnsi="Calibri"/>
          <w:b w:val="0"/>
          <w:i w:val="0"/>
        </w:rPr>
        <w:t>Monitoring is quarterly (objectives 1-4) or semi-annual (objective 5). Results are presented during the management review.</w:t>
      </w:r>
    </w:p>
    <w:p>
      <w:pPr/>
      <w:r>
        <w:rPr>
          <w:rFonts w:ascii="Calibri" w:hAnsi="Calibri"/>
          <w:b w:val="0"/>
          <w:i/>
        </w:rPr>
        <w:t>(cf. OBJ-QUA-001)</w:t>
      </w:r>
    </w:p>
    <w:p>
      <w:pPr>
        <w:pStyle w:val="Heading3"/>
      </w:pPr>
      <w:r>
        <w:t>6.3 Planning of changes</w:t>
      </w:r>
    </w:p>
    <w:p>
      <w:pPr/>
      <w:r>
        <w:rPr>
          <w:rFonts w:ascii="Calibri" w:hAnsi="Calibri"/>
          <w:b w:val="0"/>
          <w:i w:val="0"/>
        </w:rPr>
        <w:t>Plus Sarl ensures that any change likely to impact conformity, deadlines, commercial conditions or the organization is analyzed, planned and controlled before implementation.</w:t>
      </w:r>
    </w:p>
    <w:p>
      <w:pPr/>
      <w:r>
        <w:rPr>
          <w:rFonts w:ascii="Calibri" w:hAnsi="Calibri"/>
          <w:b/>
          <w:i w:val="0"/>
        </w:rPr>
        <w:t>Types of changes:</w:t>
      </w:r>
      <w:r>
        <w:rPr>
          <w:rFonts w:ascii="Calibri" w:hAnsi="Calibri"/>
          <w:b w:val="0"/>
          <w:i w:val="0"/>
        </w:rPr>
        <w:t xml:space="preserve"> introduction of a new partner, change of supplier or carrier, product or tooling modification, logistics or organizational evolution.</w:t>
      </w:r>
    </w:p>
    <w:p>
      <w:pPr/>
      <w:r>
        <w:rPr>
          <w:rFonts w:ascii="Calibri" w:hAnsi="Calibri"/>
          <w:b/>
          <w:i w:val="0"/>
        </w:rPr>
        <w:t>Process:</w:t>
      </w:r>
    </w:p>
    <w:p>
      <w:pPr>
        <w:pStyle w:val="ListNumber"/>
      </w:pPr>
      <w:r>
        <w:rPr>
          <w:rFonts w:ascii="Calibri" w:hAnsi="Calibri"/>
          <w:b w:val="0"/>
          <w:i w:val="0"/>
        </w:rPr>
        <w:t>Impact analysis by relevant process (O1-O4)</w:t>
      </w:r>
    </w:p>
    <w:p>
      <w:pPr>
        <w:pStyle w:val="ListNumber"/>
      </w:pPr>
      <w:r>
        <w:rPr>
          <w:rFonts w:ascii="Calibri" w:hAnsi="Calibri"/>
          <w:b w:val="0"/>
          <w:i w:val="0"/>
        </w:rPr>
        <w:t>Customer information and validation if necessary</w:t>
      </w:r>
    </w:p>
    <w:p>
      <w:pPr>
        <w:pStyle w:val="ListNumber"/>
      </w:pPr>
      <w:r>
        <w:rPr>
          <w:rFonts w:ascii="Calibri" w:hAnsi="Calibri"/>
          <w:b w:val="0"/>
          <w:i w:val="0"/>
        </w:rPr>
        <w:t>Controlled implementation (trials or first implementation)</w:t>
      </w:r>
    </w:p>
    <w:p>
      <w:pPr>
        <w:pStyle w:val="ListNumber"/>
      </w:pPr>
      <w:r>
        <w:rPr>
          <w:rFonts w:ascii="Calibri" w:hAnsi="Calibri"/>
          <w:b w:val="0"/>
          <w:i w:val="0"/>
        </w:rPr>
        <w:t>Update of documents and integration of risks</w:t>
      </w:r>
    </w:p>
    <w:p>
      <w:pPr>
        <w:pStyle w:val="ListNumber"/>
      </w:pPr>
      <w:r>
        <w:rPr>
          <w:rFonts w:ascii="Calibri" w:hAnsi="Calibri"/>
          <w:b w:val="0"/>
          <w:i w:val="0"/>
        </w:rPr>
        <w:t>Review during the management review</w:t>
      </w:r>
    </w:p>
    <w:p>
      <w:pPr/>
      <w:r>
        <w:rPr>
          <w:rFonts w:ascii="Calibri" w:hAnsi="Calibri"/>
          <w:b w:val="0"/>
          <w:i/>
        </w:rPr>
        <w:t>(cf. CTX-QUA-001 §6)</w:t>
      </w:r>
    </w:p>
    <w:p>
      <w:pPr>
        <w:pStyle w:val="Heading2"/>
      </w:pPr>
      <w:r>
        <w:t>Chapter 7 — Support</w:t>
      </w:r>
    </w:p>
    <w:p>
      <w:pPr>
        <w:pStyle w:val="Heading3"/>
      </w:pPr>
      <w:r>
        <w:t>7.1 Resources</w:t>
      </w:r>
    </w:p>
    <w:p>
      <w:pPr>
        <w:pStyle w:val="Heading4"/>
      </w:pPr>
      <w:r>
        <w:t>General</w:t>
      </w:r>
    </w:p>
    <w:p>
      <w:pPr/>
      <w:r>
        <w:rPr>
          <w:rFonts w:ascii="Calibri" w:hAnsi="Calibri"/>
          <w:b w:val="0"/>
          <w:i w:val="0"/>
        </w:rPr>
        <w:t>Plus Sarl determines and provides the resources necessary to establish, maintain and improve its QMS, including:</w:t>
      </w:r>
    </w:p>
    <w:p>
      <w:pPr>
        <w:pStyle w:val="ListBullet"/>
      </w:pPr>
      <w:r>
        <w:rPr>
          <w:rFonts w:ascii="Calibri" w:hAnsi="Calibri"/>
          <w:b w:val="0"/>
          <w:i w:val="0"/>
        </w:rPr>
        <w:t>human resources</w:t>
      </w:r>
    </w:p>
    <w:p>
      <w:pPr>
        <w:pStyle w:val="ListBullet"/>
      </w:pPr>
      <w:r>
        <w:rPr>
          <w:rFonts w:ascii="Calibri" w:hAnsi="Calibri"/>
          <w:b w:val="0"/>
          <w:i w:val="0"/>
        </w:rPr>
        <w:t>digital and material infrastructure</w:t>
      </w:r>
    </w:p>
    <w:p>
      <w:pPr>
        <w:pStyle w:val="ListBullet"/>
      </w:pPr>
      <w:r>
        <w:rPr>
          <w:rFonts w:ascii="Calibri" w:hAnsi="Calibri"/>
          <w:b w:val="0"/>
          <w:i w:val="0"/>
        </w:rPr>
        <w:t>external resources related to outsourced processes</w:t>
      </w:r>
    </w:p>
    <w:p>
      <w:pPr>
        <w:pStyle w:val="Heading4"/>
      </w:pPr>
      <w:r>
        <w:t>Human resources</w:t>
      </w:r>
    </w:p>
    <w:p>
      <w:pPr/>
      <w:r>
        <w:rPr>
          <w:rFonts w:ascii="Calibri" w:hAnsi="Calibri"/>
          <w:b w:val="0"/>
          <w:i w:val="0"/>
        </w:rPr>
        <w:t>The competencies required for the functions of management, commercial, industrial coordination, logistics and quality are defined in chapter 5.3. The Managing Director has performed all of these functions since 2007.</w:t>
      </w:r>
    </w:p>
    <w:p>
      <w:pPr>
        <w:pStyle w:val="Heading4"/>
      </w:pPr>
      <w:r>
        <w:t>Infrastructure</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Infrastructure</w:t>
            </w:r>
          </w:p>
        </w:tc>
        <w:tc>
          <w:tcPr>
            <w:tcW w:type="dxa" w:w="4819"/>
            <w:shd w:fill="1A365D"/>
          </w:tcPr>
          <w:p>
            <w:r>
              <w:rPr>
                <w:rFonts w:ascii="Calibri" w:hAnsi="Calibri"/>
                <w:b/>
                <w:i w:val="0"/>
                <w:color w:val="FFFFFF"/>
                <w:sz w:val="18"/>
              </w:rPr>
              <w:t>Usage</w:t>
            </w:r>
          </w:p>
        </w:tc>
      </w:tr>
      <w:tr>
        <w:tc>
          <w:tcPr>
            <w:tcW w:type="dxa" w:w="4819"/>
          </w:tcPr>
          <w:p>
            <w:r>
              <w:rPr>
                <w:rFonts w:ascii="Calibri" w:hAnsi="Calibri"/>
                <w:b w:val="0"/>
                <w:i w:val="0"/>
                <w:sz w:val="18"/>
              </w:rPr>
              <w:t>Computer equipped with software</w:t>
            </w:r>
          </w:p>
        </w:tc>
        <w:tc>
          <w:tcPr>
            <w:tcW w:type="dxa" w:w="4819"/>
          </w:tcPr>
          <w:p>
            <w:r>
              <w:rPr>
                <w:rFonts w:ascii="Calibri" w:hAnsi="Calibri"/>
                <w:b w:val="0"/>
                <w:i w:val="0"/>
                <w:sz w:val="18"/>
              </w:rPr>
              <w:t>Administrative and technical management</w:t>
            </w:r>
          </w:p>
        </w:tc>
      </w:tr>
      <w:tr>
        <w:tc>
          <w:tcPr>
            <w:tcW w:type="dxa" w:w="4819"/>
            <w:shd w:fill="F0F4F8"/>
          </w:tcPr>
          <w:p>
            <w:r>
              <w:rPr>
                <w:rFonts w:ascii="Calibri" w:hAnsi="Calibri"/>
                <w:b w:val="0"/>
                <w:i w:val="0"/>
                <w:sz w:val="18"/>
              </w:rPr>
              <w:t>FileMaker system</w:t>
            </w:r>
          </w:p>
        </w:tc>
        <w:tc>
          <w:tcPr>
            <w:tcW w:type="dxa" w:w="4819"/>
            <w:shd w:fill="F0F4F8"/>
          </w:tcPr>
          <w:p>
            <w:r>
              <w:rPr>
                <w:rFonts w:ascii="Calibri" w:hAnsi="Calibri"/>
                <w:b w:val="0"/>
                <w:i w:val="0"/>
                <w:sz w:val="18"/>
              </w:rPr>
              <w:t>Product tracking, orders, pricing, transport</w:t>
            </w:r>
          </w:p>
        </w:tc>
      </w:tr>
      <w:tr>
        <w:tc>
          <w:tcPr>
            <w:tcW w:type="dxa" w:w="4819"/>
          </w:tcPr>
          <w:p>
            <w:r>
              <w:rPr>
                <w:rFonts w:ascii="Calibri" w:hAnsi="Calibri"/>
                <w:b w:val="0"/>
                <w:i w:val="0"/>
                <w:sz w:val="18"/>
              </w:rPr>
              <w:t>Email</w:t>
            </w:r>
          </w:p>
        </w:tc>
        <w:tc>
          <w:tcPr>
            <w:tcW w:type="dxa" w:w="4819"/>
          </w:tcPr>
          <w:p>
            <w:r>
              <w:rPr>
                <w:rFonts w:ascii="Calibri" w:hAnsi="Calibri"/>
                <w:b w:val="0"/>
                <w:i w:val="0"/>
                <w:sz w:val="18"/>
              </w:rPr>
              <w:t>Formal exchanges with partners and customers</w:t>
            </w:r>
          </w:p>
        </w:tc>
      </w:tr>
      <w:tr>
        <w:tc>
          <w:tcPr>
            <w:tcW w:type="dxa" w:w="4819"/>
            <w:shd w:fill="F0F4F8"/>
          </w:tcPr>
          <w:p>
            <w:r>
              <w:rPr>
                <w:rFonts w:ascii="Calibri" w:hAnsi="Calibri"/>
                <w:b w:val="0"/>
                <w:i w:val="0"/>
                <w:sz w:val="18"/>
              </w:rPr>
              <w:t>Internet access</w:t>
            </w:r>
          </w:p>
        </w:tc>
        <w:tc>
          <w:tcPr>
            <w:tcW w:type="dxa" w:w="4819"/>
            <w:shd w:fill="F0F4F8"/>
          </w:tcPr>
          <w:p>
            <w:r>
              <w:rPr>
                <w:rFonts w:ascii="Calibri" w:hAnsi="Calibri"/>
                <w:b w:val="0"/>
                <w:i w:val="0"/>
                <w:sz w:val="18"/>
              </w:rPr>
              <w:t>Communication, logistics tracking</w:t>
            </w:r>
          </w:p>
        </w:tc>
      </w:tr>
      <w:tr>
        <w:tc>
          <w:tcPr>
            <w:tcW w:type="dxa" w:w="4819"/>
          </w:tcPr>
          <w:p>
            <w:r>
              <w:rPr>
                <w:rFonts w:ascii="Calibri" w:hAnsi="Calibri"/>
                <w:b w:val="0"/>
                <w:i w:val="0"/>
                <w:sz w:val="18"/>
              </w:rPr>
              <w:t>WeChat application</w:t>
            </w:r>
          </w:p>
        </w:tc>
        <w:tc>
          <w:tcPr>
            <w:tcW w:type="dxa" w:w="4819"/>
          </w:tcPr>
          <w:p>
            <w:r>
              <w:rPr>
                <w:rFonts w:ascii="Calibri" w:hAnsi="Calibri"/>
                <w:b w:val="0"/>
                <w:i w:val="0"/>
                <w:sz w:val="18"/>
              </w:rPr>
              <w:t>Operational exchanges with Chinese partners</w:t>
            </w:r>
          </w:p>
        </w:tc>
      </w:tr>
      <w:tr>
        <w:tc>
          <w:tcPr>
            <w:tcW w:type="dxa" w:w="4819"/>
            <w:shd w:fill="F0F4F8"/>
          </w:tcPr>
          <w:p>
            <w:r>
              <w:rPr>
                <w:rFonts w:ascii="Calibri" w:hAnsi="Calibri"/>
                <w:b w:val="0"/>
                <w:i w:val="0"/>
                <w:sz w:val="18"/>
              </w:rPr>
              <w:t>Mobile phone</w:t>
            </w:r>
          </w:p>
        </w:tc>
        <w:tc>
          <w:tcPr>
            <w:tcW w:type="dxa" w:w="4819"/>
            <w:shd w:fill="F0F4F8"/>
          </w:tcPr>
          <w:p>
            <w:r>
              <w:rPr>
                <w:rFonts w:ascii="Calibri" w:hAnsi="Calibri"/>
                <w:b w:val="0"/>
                <w:i w:val="0"/>
                <w:sz w:val="18"/>
              </w:rPr>
              <w:t>Availability and responsiveness</w:t>
            </w:r>
          </w:p>
        </w:tc>
      </w:tr>
      <w:tr>
        <w:tc>
          <w:tcPr>
            <w:tcW w:type="dxa" w:w="4819"/>
          </w:tcPr>
          <w:p>
            <w:r>
              <w:rPr>
                <w:rFonts w:ascii="Calibri" w:hAnsi="Calibri"/>
                <w:b w:val="0"/>
                <w:i w:val="0"/>
                <w:sz w:val="18"/>
              </w:rPr>
              <w:t>Gramatec SA hosting</w:t>
            </w:r>
          </w:p>
        </w:tc>
        <w:tc>
          <w:tcPr>
            <w:tcW w:type="dxa" w:w="4819"/>
          </w:tcPr>
          <w:p>
            <w:r>
              <w:rPr>
                <w:rFonts w:ascii="Calibri" w:hAnsi="Calibri"/>
                <w:b w:val="0"/>
                <w:i w:val="0"/>
                <w:sz w:val="18"/>
              </w:rPr>
              <w:t>Automatic FileMaker backup, guaranteed restoration (Switzerland)</w:t>
            </w:r>
          </w:p>
        </w:tc>
      </w:tr>
    </w:tbl>
    <w:p/>
    <w:p>
      <w:pPr>
        <w:pStyle w:val="Heading4"/>
      </w:pPr>
      <w:r>
        <w:t>Work environment</w:t>
      </w:r>
    </w:p>
    <w:p>
      <w:pPr/>
      <w:r>
        <w:rPr>
          <w:rFonts w:ascii="Calibri" w:hAnsi="Calibri"/>
          <w:b w:val="0"/>
          <w:i w:val="0"/>
        </w:rPr>
        <w:t>The work environment ensures data confidentiality, communication reliability and responsiveness in order management.</w:t>
      </w:r>
    </w:p>
    <w:p>
      <w:pPr>
        <w:pStyle w:val="Heading4"/>
      </w:pPr>
      <w:r>
        <w:t>External resources — Outsourced processes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Partner</w:t>
            </w:r>
          </w:p>
        </w:tc>
        <w:tc>
          <w:tcPr>
            <w:tcW w:type="dxa" w:w="3213"/>
            <w:shd w:fill="1A365D"/>
          </w:tcPr>
          <w:p>
            <w:r>
              <w:rPr>
                <w:rFonts w:ascii="Calibri" w:hAnsi="Calibri"/>
                <w:b/>
                <w:i w:val="0"/>
                <w:color w:val="FFFFFF"/>
                <w:sz w:val="18"/>
              </w:rPr>
              <w:t>Activity</w:t>
            </w:r>
          </w:p>
        </w:tc>
        <w:tc>
          <w:tcPr>
            <w:tcW w:type="dxa" w:w="3213"/>
            <w:shd w:fill="1A365D"/>
          </w:tcPr>
          <w:p>
            <w:r>
              <w:rPr>
                <w:rFonts w:ascii="Calibri" w:hAnsi="Calibri"/>
                <w:b/>
                <w:i w:val="0"/>
                <w:color w:val="FFFFFF"/>
                <w:sz w:val="18"/>
              </w:rPr>
              <w:t>Monitoring</w:t>
            </w:r>
          </w:p>
        </w:tc>
      </w:tr>
      <w:tr>
        <w:tc>
          <w:tcPr>
            <w:tcW w:type="dxa" w:w="3213"/>
          </w:tcPr>
          <w:p>
            <w:r>
              <w:rPr>
                <w:rFonts w:ascii="Calibri" w:hAnsi="Calibri"/>
                <w:b/>
                <w:i w:val="0"/>
                <w:sz w:val="18"/>
              </w:rPr>
              <w:t>Yuyao Mould Factory</w:t>
            </w:r>
          </w:p>
        </w:tc>
        <w:tc>
          <w:tcPr>
            <w:tcW w:type="dxa" w:w="3213"/>
          </w:tcPr>
          <w:p>
            <w:r>
              <w:rPr>
                <w:rFonts w:ascii="Calibri" w:hAnsi="Calibri"/>
                <w:b w:val="0"/>
                <w:i w:val="0"/>
                <w:sz w:val="18"/>
              </w:rPr>
              <w:t>Moulds and injection</w:t>
            </w:r>
          </w:p>
        </w:tc>
        <w:tc>
          <w:tcPr>
            <w:tcW w:type="dxa" w:w="3213"/>
          </w:tcPr>
          <w:p>
            <w:r>
              <w:rPr>
                <w:rFonts w:ascii="Calibri" w:hAnsi="Calibri"/>
                <w:b w:val="0"/>
                <w:i w:val="0"/>
                <w:sz w:val="18"/>
              </w:rPr>
              <w:t>Quality Agreement, annual evaluation (FOR-EVF-001)</w:t>
            </w:r>
          </w:p>
        </w:tc>
      </w:tr>
      <w:tr>
        <w:tc>
          <w:tcPr>
            <w:tcW w:type="dxa" w:w="3213"/>
            <w:shd w:fill="F0F4F8"/>
          </w:tcPr>
          <w:p>
            <w:r>
              <w:rPr>
                <w:rFonts w:ascii="Calibri" w:hAnsi="Calibri"/>
                <w:b/>
                <w:i w:val="0"/>
                <w:sz w:val="18"/>
              </w:rPr>
              <w:t>Oukailuo</w:t>
            </w:r>
            <w:r>
              <w:rPr>
                <w:rFonts w:ascii="Calibri" w:hAnsi="Calibri"/>
                <w:b w:val="0"/>
                <w:i w:val="0"/>
                <w:sz w:val="18"/>
              </w:rPr>
              <w:t xml:space="preserve"> (Yuyao)</w:t>
            </w:r>
          </w:p>
        </w:tc>
        <w:tc>
          <w:tcPr>
            <w:tcW w:type="dxa" w:w="3213"/>
            <w:shd w:fill="F0F4F8"/>
          </w:tcPr>
          <w:p>
            <w:r>
              <w:rPr>
                <w:rFonts w:ascii="Calibri" w:hAnsi="Calibri"/>
                <w:b w:val="0"/>
                <w:i w:val="0"/>
                <w:sz w:val="18"/>
              </w:rPr>
              <w:t>Hardware and fasteners</w:t>
            </w:r>
          </w:p>
        </w:tc>
        <w:tc>
          <w:tcPr>
            <w:tcW w:type="dxa" w:w="3213"/>
            <w:shd w:fill="F0F4F8"/>
          </w:tcPr>
          <w:p>
            <w:r>
              <w:rPr>
                <w:rFonts w:ascii="Calibri" w:hAnsi="Calibri"/>
                <w:b w:val="0"/>
                <w:i w:val="0"/>
                <w:sz w:val="18"/>
              </w:rPr>
              <w:t>Quality Agreement (FOR-AQF-002), annual evaluation</w:t>
            </w:r>
          </w:p>
        </w:tc>
      </w:tr>
      <w:tr>
        <w:tc>
          <w:tcPr>
            <w:tcW w:type="dxa" w:w="3213"/>
          </w:tcPr>
          <w:p>
            <w:r>
              <w:rPr>
                <w:rFonts w:ascii="Calibri" w:hAnsi="Calibri"/>
                <w:b/>
                <w:i w:val="0"/>
                <w:sz w:val="18"/>
              </w:rPr>
              <w:t>ECAM</w:t>
            </w:r>
            <w:r>
              <w:rPr>
                <w:rFonts w:ascii="Calibri" w:hAnsi="Calibri"/>
                <w:b w:val="0"/>
                <w:i w:val="0"/>
                <w:sz w:val="18"/>
              </w:rPr>
              <w:t xml:space="preserve"> (China)</w:t>
            </w:r>
          </w:p>
        </w:tc>
        <w:tc>
          <w:tcPr>
            <w:tcW w:type="dxa" w:w="3213"/>
          </w:tcPr>
          <w:p>
            <w:r>
              <w:rPr>
                <w:rFonts w:ascii="Calibri" w:hAnsi="Calibri"/>
                <w:b w:val="0"/>
                <w:i w:val="0"/>
                <w:sz w:val="18"/>
              </w:rPr>
              <w:t>Main carrier, contact Sofia</w:t>
            </w:r>
          </w:p>
        </w:tc>
        <w:tc>
          <w:tcPr>
            <w:tcW w:type="dxa" w:w="3213"/>
          </w:tcPr>
          <w:p>
            <w:r>
              <w:rPr>
                <w:rFonts w:ascii="Calibri" w:hAnsi="Calibri"/>
                <w:b w:val="0"/>
                <w:i w:val="0"/>
                <w:sz w:val="18"/>
              </w:rPr>
              <w:t>Very positive evaluation for years</w:t>
            </w:r>
          </w:p>
        </w:tc>
      </w:tr>
      <w:tr>
        <w:tc>
          <w:tcPr>
            <w:tcW w:type="dxa" w:w="3213"/>
            <w:shd w:fill="F0F4F8"/>
          </w:tcPr>
          <w:p>
            <w:r>
              <w:rPr>
                <w:rFonts w:ascii="Calibri" w:hAnsi="Calibri"/>
                <w:b/>
                <w:i w:val="0"/>
                <w:sz w:val="18"/>
              </w:rPr>
              <w:t>Paradiso</w:t>
            </w:r>
          </w:p>
        </w:tc>
        <w:tc>
          <w:tcPr>
            <w:tcW w:type="dxa" w:w="3213"/>
            <w:shd w:fill="F0F4F8"/>
          </w:tcPr>
          <w:p>
            <w:r>
              <w:rPr>
                <w:rFonts w:ascii="Calibri" w:hAnsi="Calibri"/>
                <w:b w:val="0"/>
                <w:i w:val="0"/>
                <w:sz w:val="18"/>
              </w:rPr>
              <w:t>Fiduciary</w:t>
            </w:r>
          </w:p>
        </w:tc>
        <w:tc>
          <w:tcPr>
            <w:tcW w:type="dxa" w:w="3213"/>
            <w:shd w:fill="F0F4F8"/>
          </w:tcPr>
          <w:p>
            <w:r>
              <w:rPr>
                <w:rFonts w:ascii="Calibri" w:hAnsi="Calibri"/>
                <w:b w:val="0"/>
                <w:i w:val="0"/>
                <w:sz w:val="18"/>
              </w:rPr>
              <w:t>Mandate contract</w:t>
            </w:r>
          </w:p>
        </w:tc>
      </w:tr>
      <w:tr>
        <w:tc>
          <w:tcPr>
            <w:tcW w:type="dxa" w:w="3213"/>
          </w:tcPr>
          <w:p>
            <w:r>
              <w:rPr>
                <w:rFonts w:ascii="Calibri" w:hAnsi="Calibri"/>
                <w:b w:val="0"/>
                <w:i w:val="0"/>
                <w:sz w:val="18"/>
              </w:rPr>
              <w:t>Freight forwarders</w:t>
            </w:r>
          </w:p>
        </w:tc>
        <w:tc>
          <w:tcPr>
            <w:tcW w:type="dxa" w:w="3213"/>
          </w:tcPr>
          <w:p>
            <w:r>
              <w:rPr>
                <w:rFonts w:ascii="Calibri" w:hAnsi="Calibri"/>
                <w:b w:val="0"/>
                <w:i w:val="0"/>
                <w:sz w:val="18"/>
              </w:rPr>
              <w:t>International transport</w:t>
            </w:r>
          </w:p>
        </w:tc>
        <w:tc>
          <w:tcPr>
            <w:tcW w:type="dxa" w:w="3213"/>
          </w:tcPr>
          <w:p>
            <w:r>
              <w:rPr>
                <w:rFonts w:ascii="Calibri" w:hAnsi="Calibri"/>
                <w:b w:val="0"/>
                <w:i w:val="0"/>
                <w:sz w:val="18"/>
              </w:rPr>
              <w:t>Defined by price, quality or port of arrival</w:t>
            </w:r>
          </w:p>
        </w:tc>
      </w:tr>
    </w:tbl>
    <w:p/>
    <w:p>
      <w:pPr/>
      <w:r>
        <w:rPr>
          <w:rFonts w:ascii="Calibri" w:hAnsi="Calibri"/>
          <w:b w:val="0"/>
          <w:i/>
        </w:rPr>
        <w:t>(cf. CTX-QUA-001 §7)</w:t>
      </w:r>
    </w:p>
    <w:p>
      <w:pPr>
        <w:pStyle w:val="Heading3"/>
      </w:pPr>
      <w:r>
        <w:t>7.2 Competencies</w:t>
      </w:r>
    </w:p>
    <w:p>
      <w:pPr/>
      <w:r>
        <w:rPr>
          <w:rFonts w:ascii="Calibri" w:hAnsi="Calibri"/>
          <w:b w:val="0"/>
          <w:i w:val="0"/>
        </w:rPr>
        <w:t>The competencies of the Managing Director are documented in the register FOR-CMP-001:</w:t>
      </w:r>
    </w:p>
    <w:p>
      <w:pPr>
        <w:pStyle w:val="ListBullet"/>
      </w:pPr>
      <w:r>
        <w:rPr>
          <w:rFonts w:ascii="Calibri" w:hAnsi="Calibri"/>
          <w:b/>
          <w:i w:val="0"/>
        </w:rPr>
        <w:t>7 key competencies identified</w:t>
      </w:r>
      <w:r>
        <w:rPr>
          <w:rFonts w:ascii="Calibri" w:hAnsi="Calibri"/>
          <w:b w:val="0"/>
          <w:i w:val="0"/>
        </w:rPr>
        <w:t>: availability, priorities, assessment of limits, interpersonal skills, problem solving, English communication, critical travel</w:t>
      </w:r>
    </w:p>
    <w:p>
      <w:pPr>
        <w:pStyle w:val="ListBullet"/>
      </w:pPr>
      <w:r>
        <w:rPr>
          <w:rFonts w:ascii="Calibri" w:hAnsi="Calibri"/>
          <w:b/>
          <w:i w:val="0"/>
        </w:rPr>
        <w:t>Competency maintenance</w:t>
      </w:r>
      <w:r>
        <w:rPr>
          <w:rFonts w:ascii="Calibri" w:hAnsi="Calibri"/>
          <w:b w:val="0"/>
          <w:i w:val="0"/>
        </w:rPr>
        <w:t>: daily experience, continuous communication with partners, customer feedback, field practice, technical monitoring, performance analysis</w:t>
      </w:r>
    </w:p>
    <w:p>
      <w:pPr/>
      <w:r>
        <w:rPr>
          <w:rFonts w:ascii="Calibri" w:hAnsi="Calibri"/>
          <w:b/>
          <w:i w:val="0"/>
        </w:rPr>
        <w:t>Extension to suppliers:</w:t>
      </w:r>
      <w:r>
        <w:rPr>
          <w:rFonts w:ascii="Calibri" w:hAnsi="Calibri"/>
          <w:b w:val="0"/>
          <w:i w:val="0"/>
        </w:rPr>
        <w:t xml:space="preserve"> Plus Sarl ensures that industrial partners have the necessary technical competencies. Continuous evaluation via deadline compliance, parts conformity, relationship stability.</w:t>
      </w:r>
    </w:p>
    <w:p>
      <w:pPr/>
      <w:r>
        <w:rPr>
          <w:rFonts w:ascii="Calibri" w:hAnsi="Calibri"/>
          <w:b/>
          <w:i w:val="0"/>
        </w:rPr>
        <w:t>Initial training and experience:</w:t>
      </w:r>
    </w:p>
    <w:p>
      <w:pPr>
        <w:pStyle w:val="ListBullet"/>
      </w:pPr>
      <w:r>
        <w:rPr>
          <w:rFonts w:ascii="Calibri" w:hAnsi="Calibri"/>
          <w:b w:val="0"/>
          <w:i w:val="0"/>
        </w:rPr>
        <w:t>Commerce diploma (Neuchâtel)</w:t>
      </w:r>
    </w:p>
    <w:p>
      <w:pPr>
        <w:pStyle w:val="ListBullet"/>
      </w:pPr>
      <w:r>
        <w:rPr>
          <w:rFonts w:ascii="Calibri" w:hAnsi="Calibri"/>
          <w:b w:val="0"/>
          <w:i w:val="0"/>
        </w:rPr>
        <w:t>International makeup and aesthetics diplomas</w:t>
      </w:r>
    </w:p>
    <w:p>
      <w:pPr>
        <w:pStyle w:val="ListBullet"/>
      </w:pPr>
      <w:r>
        <w:rPr>
          <w:rFonts w:ascii="Calibri" w:hAnsi="Calibri"/>
          <w:b w:val="0"/>
          <w:i w:val="0"/>
        </w:rPr>
        <w:t>Federal certificate in medical aesthetics</w:t>
      </w:r>
    </w:p>
    <w:p>
      <w:pPr>
        <w:pStyle w:val="ListBullet"/>
      </w:pPr>
      <w:r>
        <w:rPr>
          <w:rFonts w:ascii="Calibri" w:hAnsi="Calibri"/>
          <w:b w:val="0"/>
          <w:i w:val="0"/>
        </w:rPr>
        <w:t>Executive assistant at Plus Sarl (2013-2016)</w:t>
      </w:r>
    </w:p>
    <w:p>
      <w:pPr>
        <w:pStyle w:val="ListBullet"/>
      </w:pPr>
      <w:r>
        <w:rPr>
          <w:rFonts w:ascii="Calibri" w:hAnsi="Calibri"/>
          <w:b w:val="0"/>
          <w:i w:val="0"/>
        </w:rPr>
        <w:t>Managing Director of Plus Sarl (2016-present)</w:t>
      </w:r>
    </w:p>
    <w:p>
      <w:pPr>
        <w:pStyle w:val="ListBullet"/>
      </w:pPr>
      <w:r>
        <w:rPr>
          <w:rFonts w:ascii="Calibri" w:hAnsi="Calibri"/>
          <w:b w:val="0"/>
          <w:i w:val="0"/>
        </w:rPr>
        <w:t>Field training in Switzerland and China on numerous occasions</w:t>
      </w:r>
    </w:p>
    <w:p>
      <w:pPr/>
      <w:r>
        <w:rPr>
          <w:rFonts w:ascii="Calibri" w:hAnsi="Calibri"/>
          <w:b w:val="0"/>
          <w:i/>
        </w:rPr>
        <w:t>(cf. FOR-CMP-001 §1-4)</w:t>
      </w:r>
    </w:p>
    <w:p>
      <w:pPr>
        <w:pStyle w:val="Heading3"/>
      </w:pPr>
      <w:r>
        <w:t>7.3 Awareness</w:t>
      </w:r>
    </w:p>
    <w:p>
      <w:pPr/>
      <w:r>
        <w:rPr>
          <w:rFonts w:ascii="Calibri" w:hAnsi="Calibri"/>
          <w:b w:val="0"/>
          <w:i w:val="0"/>
        </w:rPr>
        <w:t>The Managing Director is directly involved in the understanding, application and improvement of the QMS. Awareness covers:</w:t>
      </w:r>
    </w:p>
    <w:p>
      <w:pPr>
        <w:pStyle w:val="ListBullet"/>
      </w:pPr>
      <w:r>
        <w:rPr>
          <w:rFonts w:ascii="Calibri" w:hAnsi="Calibri"/>
          <w:b w:val="0"/>
          <w:i w:val="0"/>
        </w:rPr>
        <w:t>the quality policy (cf. POL-QUA-001)</w:t>
      </w:r>
    </w:p>
    <w:p>
      <w:pPr>
        <w:pStyle w:val="ListBullet"/>
      </w:pPr>
      <w:r>
        <w:rPr>
          <w:rFonts w:ascii="Calibri" w:hAnsi="Calibri"/>
          <w:b w:val="0"/>
          <w:i w:val="0"/>
        </w:rPr>
        <w:t>the quality objectives (cf. OBJ-QUA-001)</w:t>
      </w:r>
    </w:p>
    <w:p>
      <w:pPr>
        <w:pStyle w:val="ListBullet"/>
      </w:pPr>
      <w:r>
        <w:rPr>
          <w:rFonts w:ascii="Calibri" w:hAnsi="Calibri"/>
          <w:b w:val="0"/>
          <w:i w:val="0"/>
        </w:rPr>
        <w:t>the importance of customer satisfaction</w:t>
      </w:r>
    </w:p>
    <w:p>
      <w:pPr>
        <w:pStyle w:val="ListBullet"/>
      </w:pPr>
      <w:r>
        <w:rPr>
          <w:rFonts w:ascii="Calibri" w:hAnsi="Calibri"/>
          <w:b w:val="0"/>
          <w:i w:val="0"/>
        </w:rPr>
        <w:t>the requirements for product and service conformity</w:t>
      </w:r>
    </w:p>
    <w:p>
      <w:pPr>
        <w:pStyle w:val="ListBullet"/>
      </w:pPr>
      <w:r>
        <w:rPr>
          <w:rFonts w:ascii="Calibri" w:hAnsi="Calibri"/>
          <w:b w:val="0"/>
          <w:i w:val="0"/>
        </w:rPr>
        <w:t>the consequences of deviating from the QMS requirements</w:t>
      </w:r>
    </w:p>
    <w:p>
      <w:pPr/>
      <w:r>
        <w:rPr>
          <w:rFonts w:ascii="Calibri" w:hAnsi="Calibri"/>
          <w:b/>
          <w:i w:val="0"/>
        </w:rPr>
        <w:t>Awareness means:</w:t>
      </w:r>
      <w:r>
        <w:rPr>
          <w:rFonts w:ascii="Calibri" w:hAnsi="Calibri"/>
          <w:b w:val="0"/>
          <w:i w:val="0"/>
        </w:rPr>
        <w:t xml:space="preserve"> integration into daily activities, communication of priorities and objectives, analysis of NCs and customer feedback, management review.</w:t>
      </w:r>
    </w:p>
    <w:p>
      <w:pPr/>
      <w:r>
        <w:rPr>
          <w:rFonts w:ascii="Calibri" w:hAnsi="Calibri"/>
          <w:b w:val="0"/>
          <w:i/>
        </w:rPr>
        <w:t>(cf. FOR-CMP-001 §5)</w:t>
      </w:r>
    </w:p>
    <w:p>
      <w:pPr>
        <w:pStyle w:val="Heading3"/>
      </w:pPr>
      <w:r>
        <w:t>7.4 Communication</w:t>
      </w:r>
    </w:p>
    <w:p>
      <w:pPr>
        <w:pStyle w:val="Heading4"/>
      </w:pPr>
      <w:r>
        <w:t>External communication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Interested party</w:t>
            </w:r>
          </w:p>
        </w:tc>
        <w:tc>
          <w:tcPr>
            <w:tcW w:type="dxa" w:w="3213"/>
            <w:shd w:fill="1A365D"/>
          </w:tcPr>
          <w:p>
            <w:r>
              <w:rPr>
                <w:rFonts w:ascii="Calibri" w:hAnsi="Calibri"/>
                <w:b/>
                <w:i w:val="0"/>
                <w:color w:val="FFFFFF"/>
                <w:sz w:val="18"/>
              </w:rPr>
              <w:t>Main channel</w:t>
            </w:r>
          </w:p>
        </w:tc>
        <w:tc>
          <w:tcPr>
            <w:tcW w:type="dxa" w:w="3213"/>
            <w:shd w:fill="1A365D"/>
          </w:tcPr>
          <w:p>
            <w:r>
              <w:rPr>
                <w:rFonts w:ascii="Calibri" w:hAnsi="Calibri"/>
                <w:b/>
                <w:i w:val="0"/>
                <w:color w:val="FFFFFF"/>
                <w:sz w:val="18"/>
              </w:rPr>
              <w:t>Secondary channel</w:t>
            </w:r>
          </w:p>
        </w:tc>
      </w:tr>
      <w:tr>
        <w:tc>
          <w:tcPr>
            <w:tcW w:type="dxa" w:w="3213"/>
          </w:tcPr>
          <w:p>
            <w:r>
              <w:rPr>
                <w:rFonts w:ascii="Calibri" w:hAnsi="Calibri"/>
                <w:b/>
                <w:i w:val="0"/>
                <w:sz w:val="18"/>
              </w:rPr>
              <w:t>European customers</w:t>
            </w:r>
          </w:p>
        </w:tc>
        <w:tc>
          <w:tcPr>
            <w:tcW w:type="dxa" w:w="3213"/>
          </w:tcPr>
          <w:p>
            <w:r>
              <w:rPr>
                <w:rFonts w:ascii="Calibri" w:hAnsi="Calibri"/>
                <w:b w:val="0"/>
                <w:i w:val="0"/>
                <w:sz w:val="18"/>
              </w:rPr>
              <w:t>Email</w:t>
            </w:r>
          </w:p>
        </w:tc>
        <w:tc>
          <w:tcPr>
            <w:tcW w:type="dxa" w:w="3213"/>
          </w:tcPr>
          <w:p>
            <w:r>
              <w:rPr>
                <w:rFonts w:ascii="Calibri" w:hAnsi="Calibri"/>
                <w:b w:val="0"/>
                <w:i w:val="0"/>
                <w:sz w:val="18"/>
              </w:rPr>
              <w:t>Telephone (emergencies)</w:t>
            </w:r>
          </w:p>
        </w:tc>
      </w:tr>
      <w:tr>
        <w:tc>
          <w:tcPr>
            <w:tcW w:type="dxa" w:w="3213"/>
            <w:shd w:fill="F0F4F8"/>
          </w:tcPr>
          <w:p>
            <w:r>
              <w:rPr>
                <w:rFonts w:ascii="Calibri" w:hAnsi="Calibri"/>
                <w:b/>
                <w:i w:val="0"/>
                <w:sz w:val="18"/>
              </w:rPr>
              <w:t>Chinese partners</w:t>
            </w:r>
          </w:p>
        </w:tc>
        <w:tc>
          <w:tcPr>
            <w:tcW w:type="dxa" w:w="3213"/>
            <w:shd w:fill="F0F4F8"/>
          </w:tcPr>
          <w:p>
            <w:r>
              <w:rPr>
                <w:rFonts w:ascii="Calibri" w:hAnsi="Calibri"/>
                <w:b w:val="0"/>
                <w:i w:val="0"/>
                <w:sz w:val="18"/>
              </w:rPr>
              <w:t>WeChat</w:t>
            </w:r>
          </w:p>
        </w:tc>
        <w:tc>
          <w:tcPr>
            <w:tcW w:type="dxa" w:w="3213"/>
            <w:shd w:fill="F0F4F8"/>
          </w:tcPr>
          <w:p>
            <w:r>
              <w:rPr>
                <w:rFonts w:ascii="Calibri" w:hAnsi="Calibri"/>
                <w:b w:val="0"/>
                <w:i w:val="0"/>
                <w:sz w:val="18"/>
              </w:rPr>
              <w:t>Email</w:t>
            </w:r>
          </w:p>
        </w:tc>
      </w:tr>
      <w:tr>
        <w:tc>
          <w:tcPr>
            <w:tcW w:type="dxa" w:w="3213"/>
          </w:tcPr>
          <w:p>
            <w:r>
              <w:rPr>
                <w:rFonts w:ascii="Calibri" w:hAnsi="Calibri"/>
                <w:b/>
                <w:i w:val="0"/>
                <w:sz w:val="18"/>
              </w:rPr>
              <w:t>Carriers</w:t>
            </w:r>
          </w:p>
        </w:tc>
        <w:tc>
          <w:tcPr>
            <w:tcW w:type="dxa" w:w="3213"/>
          </w:tcPr>
          <w:p>
            <w:r>
              <w:rPr>
                <w:rFonts w:ascii="Calibri" w:hAnsi="Calibri"/>
                <w:b w:val="0"/>
                <w:i w:val="0"/>
                <w:sz w:val="18"/>
              </w:rPr>
              <w:t>Email</w:t>
            </w:r>
          </w:p>
        </w:tc>
        <w:tc>
          <w:tcPr>
            <w:tcW w:type="dxa" w:w="3213"/>
          </w:tcPr>
          <w:p>
            <w:r>
              <w:rPr>
                <w:rFonts w:ascii="Calibri" w:hAnsi="Calibri"/>
                <w:b w:val="0"/>
                <w:i w:val="0"/>
                <w:sz w:val="18"/>
              </w:rPr>
              <w:t>WeChat</w:t>
            </w:r>
          </w:p>
        </w:tc>
      </w:tr>
      <w:tr>
        <w:tc>
          <w:tcPr>
            <w:tcW w:type="dxa" w:w="3213"/>
            <w:shd w:fill="F0F4F8"/>
          </w:tcPr>
          <w:p>
            <w:r>
              <w:rPr>
                <w:rFonts w:ascii="Calibri" w:hAnsi="Calibri"/>
                <w:b/>
                <w:i w:val="0"/>
                <w:sz w:val="18"/>
              </w:rPr>
              <w:t>Fiduciary Paradiso</w:t>
            </w:r>
          </w:p>
        </w:tc>
        <w:tc>
          <w:tcPr>
            <w:tcW w:type="dxa" w:w="3213"/>
            <w:shd w:fill="F0F4F8"/>
          </w:tcPr>
          <w:p>
            <w:r>
              <w:rPr>
                <w:rFonts w:ascii="Calibri" w:hAnsi="Calibri"/>
                <w:b w:val="0"/>
                <w:i w:val="0"/>
                <w:sz w:val="18"/>
              </w:rPr>
              <w:t>Email</w:t>
            </w:r>
          </w:p>
        </w:tc>
        <w:tc>
          <w:tcPr>
            <w:tcW w:type="dxa" w:w="3213"/>
            <w:shd w:fill="F0F4F8"/>
          </w:tcPr>
          <w:p>
            <w:r>
              <w:rPr>
                <w:rFonts w:ascii="Calibri" w:hAnsi="Calibri"/>
                <w:b w:val="0"/>
                <w:i w:val="0"/>
                <w:sz w:val="18"/>
              </w:rPr>
              <w:t>Telephone</w:t>
            </w:r>
          </w:p>
        </w:tc>
      </w:tr>
      <w:tr>
        <w:tc>
          <w:tcPr>
            <w:tcW w:type="dxa" w:w="3213"/>
          </w:tcPr>
          <w:p>
            <w:r>
              <w:rPr>
                <w:rFonts w:ascii="Calibri" w:hAnsi="Calibri"/>
                <w:b/>
                <w:i w:val="0"/>
                <w:sz w:val="18"/>
              </w:rPr>
              <w:t>Customs authorities</w:t>
            </w:r>
          </w:p>
        </w:tc>
        <w:tc>
          <w:tcPr>
            <w:tcW w:type="dxa" w:w="3213"/>
          </w:tcPr>
          <w:p>
            <w:r>
              <w:rPr>
                <w:rFonts w:ascii="Calibri" w:hAnsi="Calibri"/>
                <w:b w:val="0"/>
                <w:i w:val="0"/>
                <w:sz w:val="18"/>
              </w:rPr>
              <w:t>Email / official portal</w:t>
            </w:r>
          </w:p>
        </w:tc>
        <w:tc>
          <w:tcPr>
            <w:tcW w:type="dxa" w:w="3213"/>
          </w:tcPr>
          <w:p>
            <w:r>
              <w:rPr>
                <w:rFonts w:ascii="Calibri" w:hAnsi="Calibri"/>
                <w:b w:val="0"/>
                <w:i w:val="0"/>
                <w:sz w:val="18"/>
              </w:rPr>
              <w:t>Telephone</w:t>
            </w:r>
          </w:p>
        </w:tc>
      </w:tr>
    </w:tbl>
    <w:p/>
    <w:p>
      <w:pPr>
        <w:pStyle w:val="Heading4"/>
      </w:pPr>
      <w:r>
        <w:t>Confidentiality control</w:t>
      </w:r>
    </w:p>
    <w:p>
      <w:pPr/>
      <w:r>
        <w:rPr>
          <w:rFonts w:ascii="Calibri" w:hAnsi="Calibri"/>
          <w:b w:val="0"/>
          <w:i w:val="0"/>
        </w:rPr>
        <w:t>Plus Sarl ensures the protection of technical, commercial and contractual information:</w:t>
      </w:r>
    </w:p>
    <w:p>
      <w:pPr>
        <w:pStyle w:val="ListBullet"/>
      </w:pPr>
      <w:r>
        <w:rPr>
          <w:rFonts w:ascii="Calibri" w:hAnsi="Calibri"/>
          <w:b w:val="0"/>
          <w:i w:val="0"/>
        </w:rPr>
        <w:t>customer data treated as confidential</w:t>
      </w:r>
    </w:p>
    <w:p>
      <w:pPr>
        <w:pStyle w:val="ListBullet"/>
      </w:pPr>
      <w:r>
        <w:rPr>
          <w:rFonts w:ascii="Calibri" w:hAnsi="Calibri"/>
          <w:b w:val="0"/>
          <w:i w:val="0"/>
        </w:rPr>
        <w:t>secured system access</w:t>
      </w:r>
    </w:p>
    <w:p>
      <w:pPr>
        <w:pStyle w:val="ListBullet"/>
      </w:pPr>
      <w:r>
        <w:rPr>
          <w:rFonts w:ascii="Calibri" w:hAnsi="Calibri"/>
          <w:b w:val="0"/>
          <w:i w:val="0"/>
        </w:rPr>
        <w:t>information transmitted only to relevant parties</w:t>
      </w:r>
    </w:p>
    <w:p>
      <w:pPr>
        <w:pStyle w:val="ListBullet"/>
      </w:pPr>
      <w:r>
        <w:rPr>
          <w:rFonts w:ascii="Calibri" w:hAnsi="Calibri"/>
          <w:b w:val="0"/>
          <w:i w:val="0"/>
        </w:rPr>
        <w:t>partners informed of the confidential nature</w:t>
      </w:r>
    </w:p>
    <w:p>
      <w:pPr/>
      <w:r>
        <w:rPr>
          <w:rFonts w:ascii="Calibri" w:hAnsi="Calibri"/>
          <w:b w:val="0"/>
          <w:i/>
        </w:rPr>
        <w:t>(cf. CTX-QUA-001 §7.6-7.7, M1-DIR-001 §7)</w:t>
      </w:r>
    </w:p>
    <w:p>
      <w:pPr>
        <w:pStyle w:val="Heading3"/>
      </w:pPr>
      <w:r>
        <w:t>7.5 Documented information</w:t>
      </w:r>
    </w:p>
    <w:p>
      <w:pPr/>
      <w:r>
        <w:rPr>
          <w:rFonts w:ascii="Calibri" w:hAnsi="Calibri"/>
          <w:b w:val="0"/>
          <w:i w:val="0"/>
        </w:rPr>
        <w:t xml:space="preserve">The QMS comprises </w:t>
      </w:r>
      <w:r>
        <w:rPr>
          <w:rFonts w:ascii="Calibri" w:hAnsi="Calibri"/>
          <w:b/>
          <w:i w:val="0"/>
        </w:rPr>
        <w:t>26 documents</w:t>
      </w:r>
      <w:r>
        <w:rPr>
          <w:rFonts w:ascii="Calibri" w:hAnsi="Calibri"/>
          <w:b w:val="0"/>
          <w:i w:val="0"/>
        </w:rPr>
        <w:t xml:space="preserve"> managed according to procedure PRO-DOC-001:</w:t>
      </w:r>
    </w:p>
    <w:p>
      <w:pPr/>
      <w:r>
        <w:rPr>
          <w:rFonts w:ascii="Calibri" w:hAnsi="Calibri"/>
          <w:b/>
          <w:i w:val="0"/>
        </w:rPr>
        <w:t>Document management:</w:t>
      </w:r>
    </w:p>
    <w:p>
      <w:pPr>
        <w:pStyle w:val="ListBullet"/>
      </w:pPr>
      <w:r>
        <w:rPr>
          <w:rFonts w:ascii="Calibri" w:hAnsi="Calibri"/>
          <w:b w:val="0"/>
          <w:i w:val="0"/>
        </w:rPr>
        <w:t>Creation, approval, distribution, update and archiving by the Managing Director</w:t>
      </w:r>
    </w:p>
    <w:p>
      <w:pPr>
        <w:pStyle w:val="ListBullet"/>
      </w:pPr>
      <w:r>
        <w:rPr>
          <w:rFonts w:ascii="Calibri" w:hAnsi="Calibri"/>
          <w:b w:val="0"/>
          <w:i w:val="0"/>
        </w:rPr>
        <w:t>Systematic codification (POL, DOM, CTX, CRT, OBJ, M1, FIC, PRO, FOR, CHK, LST)</w:t>
      </w:r>
    </w:p>
    <w:p>
      <w:pPr>
        <w:pStyle w:val="ListBullet"/>
      </w:pPr>
      <w:r>
        <w:rPr>
          <w:rFonts w:ascii="Calibri" w:hAnsi="Calibri"/>
          <w:b w:val="0"/>
          <w:i w:val="0"/>
        </w:rPr>
        <w:t>Storage: FileMaker, local files, email archives, WeChat, Chinese partners, fiduciary</w:t>
      </w:r>
    </w:p>
    <w:p>
      <w:pPr>
        <w:pStyle w:val="ListBullet"/>
      </w:pPr>
      <w:r>
        <w:rPr>
          <w:rFonts w:ascii="Calibri" w:hAnsi="Calibri"/>
          <w:b w:val="0"/>
          <w:i w:val="0"/>
        </w:rPr>
        <w:t>Automatic backup at Gramatec SA (Switzerland), guaranteed restoration</w:t>
      </w:r>
    </w:p>
    <w:p>
      <w:pPr>
        <w:pStyle w:val="ListBullet"/>
      </w:pPr>
      <w:r>
        <w:rPr>
          <w:rFonts w:ascii="Calibri" w:hAnsi="Calibri"/>
          <w:b w:val="0"/>
          <w:i w:val="0"/>
        </w:rPr>
        <w:t>Retention: 3 years (QMS records), 5 years (orders), 10 years (invoices)</w:t>
      </w:r>
    </w:p>
    <w:p>
      <w:pPr/>
      <w:r>
        <w:rPr>
          <w:rFonts w:ascii="Calibri" w:hAnsi="Calibri"/>
          <w:b/>
          <w:i w:val="0"/>
        </w:rPr>
        <w:t>Control of documented information (clause 7.5):</w:t>
      </w:r>
    </w:p>
    <w:p>
      <w:pPr/>
      <w:r>
        <w:rPr>
          <w:rFonts w:ascii="Calibri" w:hAnsi="Calibri"/>
          <w:b w:val="0"/>
          <w:i w:val="0"/>
        </w:rPr>
        <w:t>Plus Sarl ensures the accessibility, legibility, retention and protection of all documented information. Technical, commercial and contractual data are treated as strictly confidential. 5 protection measures: secured access, limitation to relevant contacts, structured organization, database protection, controlled transmission.</w:t>
      </w:r>
    </w:p>
    <w:p>
      <w:pPr/>
      <w:r>
        <w:rPr>
          <w:rFonts w:ascii="Calibri" w:hAnsi="Calibri"/>
          <w:b w:val="0"/>
          <w:i w:val="0"/>
        </w:rPr>
        <w:t>The master list of documents and the document management list are kept up to date in PRO-DOC-001 §8-9.</w:t>
      </w:r>
    </w:p>
    <w:p>
      <w:pPr/>
      <w:r>
        <w:rPr>
          <w:rFonts w:ascii="Calibri" w:hAnsi="Calibri"/>
          <w:b w:val="0"/>
          <w:i/>
        </w:rPr>
        <w:t>(cf. PRO-DOC-001)</w:t>
      </w:r>
    </w:p>
    <w:p>
      <w:pPr>
        <w:pStyle w:val="Heading2"/>
      </w:pPr>
      <w:r>
        <w:t>Chapter 8 — Operational Activities Realization</w:t>
      </w:r>
    </w:p>
    <w:p>
      <w:pPr>
        <w:pStyle w:val="Heading3"/>
      </w:pPr>
      <w:r>
        <w:t>8.1 Operational planning and control</w:t>
      </w:r>
    </w:p>
    <w:p>
      <w:pPr/>
      <w:r>
        <w:rPr>
          <w:rFonts w:ascii="Calibri" w:hAnsi="Calibri"/>
          <w:b w:val="0"/>
          <w:i w:val="0"/>
        </w:rPr>
        <w:t>Operational activities are planned and controlled through the 4 operational processes (O1 to O4) and the main flow described in the process map.</w:t>
      </w:r>
    </w:p>
    <w:p>
      <w:pPr/>
      <w:r>
        <w:rPr>
          <w:rFonts w:ascii="Calibri" w:hAnsi="Calibri"/>
          <w:b/>
          <w:i w:val="0"/>
        </w:rPr>
        <w:t>Main flow (12 steps):</w:t>
      </w:r>
    </w:p>
    <w:p>
      <w:pPr>
        <w:pStyle w:val="ListNumber"/>
      </w:pPr>
      <w:r>
        <w:rPr>
          <w:rFonts w:ascii="Calibri" w:hAnsi="Calibri"/>
          <w:b w:val="0"/>
          <w:i w:val="0"/>
        </w:rPr>
        <w:t>Reception of the customer request (O1)</w:t>
      </w:r>
    </w:p>
    <w:p>
      <w:pPr>
        <w:pStyle w:val="ListNumber"/>
      </w:pPr>
      <w:r>
        <w:rPr>
          <w:rFonts w:ascii="Calibri" w:hAnsi="Calibri"/>
          <w:b w:val="0"/>
          <w:i w:val="0"/>
        </w:rPr>
        <w:t>Preliminary analysis and order review (O1/O2/O4) — including impact analysis if modification (clause 6.3)</w:t>
      </w:r>
    </w:p>
    <w:p>
      <w:pPr>
        <w:pStyle w:val="ListNumber"/>
      </w:pPr>
      <w:r>
        <w:rPr>
          <w:rFonts w:ascii="Calibri" w:hAnsi="Calibri"/>
          <w:b w:val="0"/>
          <w:i w:val="0"/>
        </w:rPr>
        <w:t>Consultation of industrial partners (O1/O2/O3)</w:t>
      </w:r>
    </w:p>
    <w:p>
      <w:pPr>
        <w:pStyle w:val="ListNumber"/>
      </w:pPr>
      <w:r>
        <w:rPr>
          <w:rFonts w:ascii="Calibri" w:hAnsi="Calibri"/>
          <w:b w:val="0"/>
          <w:i w:val="0"/>
        </w:rPr>
        <w:t>Validation and recording in FileMaker (O1/S1)</w:t>
      </w:r>
    </w:p>
    <w:p>
      <w:pPr>
        <w:pStyle w:val="ListNumber"/>
      </w:pPr>
      <w:r>
        <w:rPr>
          <w:rFonts w:ascii="Calibri" w:hAnsi="Calibri"/>
          <w:b w:val="0"/>
          <w:i w:val="0"/>
        </w:rPr>
        <w:t>Technical coordination (O2)</w:t>
      </w:r>
    </w:p>
    <w:p>
      <w:pPr>
        <w:pStyle w:val="ListNumber"/>
      </w:pPr>
      <w:r>
        <w:rPr>
          <w:rFonts w:ascii="Calibri" w:hAnsi="Calibri"/>
          <w:b w:val="0"/>
          <w:i w:val="0"/>
        </w:rPr>
        <w:t>Manufacturing launch (O2)</w:t>
      </w:r>
    </w:p>
    <w:p>
      <w:pPr>
        <w:pStyle w:val="ListNumber"/>
      </w:pPr>
      <w:r>
        <w:rPr>
          <w:rFonts w:ascii="Calibri" w:hAnsi="Calibri"/>
          <w:b w:val="0"/>
          <w:i w:val="0"/>
        </w:rPr>
        <w:t>Pre-shipment quality control (O4)</w:t>
      </w:r>
    </w:p>
    <w:p>
      <w:pPr>
        <w:pStyle w:val="ListNumber"/>
      </w:pPr>
      <w:r>
        <w:rPr>
          <w:rFonts w:ascii="Calibri" w:hAnsi="Calibri"/>
          <w:b w:val="0"/>
          <w:i w:val="0"/>
        </w:rPr>
        <w:t>Logistics preparation (O3)</w:t>
      </w:r>
    </w:p>
    <w:p>
      <w:pPr>
        <w:pStyle w:val="ListNumber"/>
      </w:pPr>
      <w:r>
        <w:rPr>
          <w:rFonts w:ascii="Calibri" w:hAnsi="Calibri"/>
          <w:b w:val="0"/>
          <w:i w:val="0"/>
        </w:rPr>
        <w:t>Transport monitoring (O3)</w:t>
      </w:r>
    </w:p>
    <w:p>
      <w:pPr>
        <w:pStyle w:val="ListNumber"/>
      </w:pPr>
      <w:r>
        <w:rPr>
          <w:rFonts w:ascii="Calibri" w:hAnsi="Calibri"/>
          <w:b w:val="0"/>
          <w:i w:val="0"/>
        </w:rPr>
        <w:t>Confirmation of reception by the customer (O3/O1)</w:t>
      </w:r>
    </w:p>
    <w:p>
      <w:pPr>
        <w:pStyle w:val="ListNumber"/>
      </w:pPr>
      <w:r>
        <w:rPr>
          <w:rFonts w:ascii="Calibri" w:hAnsi="Calibri"/>
          <w:b w:val="0"/>
          <w:i w:val="0"/>
        </w:rPr>
        <w:t>Invoicing and follow-up (O1)</w:t>
      </w:r>
    </w:p>
    <w:p>
      <w:pPr>
        <w:pStyle w:val="ListNumber"/>
      </w:pPr>
      <w:r>
        <w:rPr>
          <w:rFonts w:ascii="Calibri" w:hAnsi="Calibri"/>
          <w:b w:val="0"/>
          <w:i w:val="0"/>
        </w:rPr>
        <w:t>Traceability and improvement (S1)</w:t>
      </w:r>
    </w:p>
    <w:p>
      <w:pPr/>
      <w:r>
        <w:rPr>
          <w:rFonts w:ascii="Calibri" w:hAnsi="Calibri"/>
          <w:b w:val="0"/>
          <w:i/>
        </w:rPr>
        <w:t>(cf. CRT-QUA-001 §3)</w:t>
      </w:r>
    </w:p>
    <w:p>
      <w:pPr>
        <w:pStyle w:val="Heading3"/>
      </w:pPr>
      <w:r>
        <w:t>8.2 Requirements for products and services</w:t>
      </w:r>
    </w:p>
    <w:p>
      <w:pPr>
        <w:pStyle w:val="Heading4"/>
      </w:pPr>
      <w:r>
        <w:t>Determination of requirements (clause 8.2)</w:t>
      </w:r>
    </w:p>
    <w:p>
      <w:pPr/>
      <w:r>
        <w:rPr>
          <w:rFonts w:ascii="Calibri" w:hAnsi="Calibri"/>
          <w:b w:val="0"/>
          <w:i w:val="0"/>
        </w:rPr>
        <w:t xml:space="preserve">Plus Sarl determines </w:t>
      </w:r>
      <w:r>
        <w:rPr>
          <w:rFonts w:ascii="Calibri" w:hAnsi="Calibri"/>
          <w:b/>
          <w:i w:val="0"/>
        </w:rPr>
        <w:t>6 types of requirements</w:t>
      </w:r>
      <w:r>
        <w:rPr>
          <w:rFonts w:ascii="Calibri" w:hAnsi="Calibri"/>
          <w:b w:val="0"/>
          <w:i w:val="0"/>
        </w:rPr>
        <w:t xml:space="preserve"> applicable to each order:</w:t>
      </w:r>
    </w:p>
    <w:p>
      <w:pPr>
        <w:pStyle w:val="ListNumber"/>
      </w:pPr>
      <w:r>
        <w:rPr>
          <w:rFonts w:ascii="Calibri" w:hAnsi="Calibri"/>
          <w:b w:val="0"/>
          <w:i w:val="0"/>
        </w:rPr>
        <w:t>Technical specifications (drawings, materials, tolerances)</w:t>
      </w:r>
    </w:p>
    <w:p>
      <w:pPr>
        <w:pStyle w:val="ListNumber"/>
      </w:pPr>
      <w:r>
        <w:rPr>
          <w:rFonts w:ascii="Calibri" w:hAnsi="Calibri"/>
          <w:b w:val="0"/>
          <w:i w:val="0"/>
        </w:rPr>
        <w:t>Quantities and deadlines</w:t>
      </w:r>
    </w:p>
    <w:p>
      <w:pPr>
        <w:pStyle w:val="ListNumber"/>
      </w:pPr>
      <w:r>
        <w:rPr>
          <w:rFonts w:ascii="Calibri" w:hAnsi="Calibri"/>
          <w:b w:val="0"/>
          <w:i w:val="0"/>
        </w:rPr>
        <w:t>Legal and regulatory requirements (customs, standards)</w:t>
      </w:r>
    </w:p>
    <w:p>
      <w:pPr>
        <w:pStyle w:val="ListNumber"/>
      </w:pPr>
      <w:r>
        <w:rPr>
          <w:rFonts w:ascii="Calibri" w:hAnsi="Calibri"/>
          <w:b w:val="0"/>
          <w:i w:val="0"/>
        </w:rPr>
        <w:t>Applicable standards</w:t>
      </w:r>
    </w:p>
    <w:p>
      <w:pPr>
        <w:pStyle w:val="ListNumber"/>
      </w:pPr>
      <w:r>
        <w:rPr>
          <w:rFonts w:ascii="Calibri" w:hAnsi="Calibri"/>
          <w:b w:val="0"/>
          <w:i w:val="0"/>
        </w:rPr>
        <w:t>Delivery conditions</w:t>
      </w:r>
    </w:p>
    <w:p>
      <w:pPr>
        <w:pStyle w:val="ListNumber"/>
      </w:pPr>
      <w:r>
        <w:rPr>
          <w:rFonts w:ascii="Calibri" w:hAnsi="Calibri"/>
          <w:b w:val="0"/>
          <w:i w:val="0"/>
        </w:rPr>
        <w:t>Implicit requirements (packaging, marking, certificates)</w:t>
      </w:r>
    </w:p>
    <w:p>
      <w:pPr/>
      <w:r>
        <w:rPr>
          <w:rFonts w:ascii="Calibri" w:hAnsi="Calibri"/>
          <w:b w:val="0"/>
          <w:i w:val="0"/>
        </w:rPr>
        <w:t xml:space="preserve">Plus Sarl reserves the </w:t>
      </w:r>
      <w:r>
        <w:rPr>
          <w:rFonts w:ascii="Calibri" w:hAnsi="Calibri"/>
          <w:b/>
          <w:i w:val="0"/>
        </w:rPr>
        <w:t>right to refuse</w:t>
      </w:r>
      <w:r>
        <w:rPr>
          <w:rFonts w:ascii="Calibri" w:hAnsi="Calibri"/>
          <w:b w:val="0"/>
          <w:i w:val="0"/>
        </w:rPr>
        <w:t xml:space="preserve"> an order outside its area of competence (clause 8.1).</w:t>
      </w:r>
    </w:p>
    <w:p>
      <w:pPr>
        <w:pStyle w:val="Heading4"/>
      </w:pPr>
      <w:r>
        <w:t>Order review</w:t>
      </w:r>
    </w:p>
    <w:p>
      <w:pPr/>
      <w:r>
        <w:rPr>
          <w:rFonts w:ascii="Calibri" w:hAnsi="Calibri"/>
          <w:b w:val="0"/>
          <w:i w:val="0"/>
        </w:rPr>
        <w:t>Each customer request (order, quotation, modification, complaint) is subject to a preliminary analysis:</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Aspect</w:t>
            </w:r>
          </w:p>
        </w:tc>
        <w:tc>
          <w:tcPr>
            <w:tcW w:type="dxa" w:w="4819"/>
            <w:shd w:fill="1A365D"/>
          </w:tcPr>
          <w:p>
            <w:r>
              <w:rPr>
                <w:rFonts w:ascii="Calibri" w:hAnsi="Calibri"/>
                <w:b/>
                <w:i w:val="0"/>
                <w:color w:val="FFFFFF"/>
                <w:sz w:val="18"/>
              </w:rPr>
              <w:t>Process</w:t>
            </w:r>
          </w:p>
        </w:tc>
      </w:tr>
      <w:tr>
        <w:tc>
          <w:tcPr>
            <w:tcW w:type="dxa" w:w="4819"/>
          </w:tcPr>
          <w:p>
            <w:r>
              <w:rPr>
                <w:rFonts w:ascii="Calibri" w:hAnsi="Calibri"/>
                <w:b w:val="0"/>
                <w:i w:val="0"/>
                <w:sz w:val="18"/>
              </w:rPr>
              <w:t>Understanding of needs</w:t>
            </w:r>
          </w:p>
        </w:tc>
        <w:tc>
          <w:tcPr>
            <w:tcW w:type="dxa" w:w="4819"/>
          </w:tcPr>
          <w:p>
            <w:r>
              <w:rPr>
                <w:rFonts w:ascii="Calibri" w:hAnsi="Calibri"/>
                <w:b w:val="0"/>
                <w:i w:val="0"/>
                <w:sz w:val="18"/>
              </w:rPr>
              <w:t>O1 — Commercial</w:t>
            </w:r>
          </w:p>
        </w:tc>
      </w:tr>
      <w:tr>
        <w:tc>
          <w:tcPr>
            <w:tcW w:type="dxa" w:w="4819"/>
            <w:shd w:fill="F0F4F8"/>
          </w:tcPr>
          <w:p>
            <w:r>
              <w:rPr>
                <w:rFonts w:ascii="Calibri" w:hAnsi="Calibri"/>
                <w:b w:val="0"/>
                <w:i w:val="0"/>
                <w:sz w:val="18"/>
              </w:rPr>
              <w:t>Determination of 6 types of requirements</w:t>
            </w:r>
          </w:p>
        </w:tc>
        <w:tc>
          <w:tcPr>
            <w:tcW w:type="dxa" w:w="4819"/>
            <w:shd w:fill="F0F4F8"/>
          </w:tcPr>
          <w:p>
            <w:r>
              <w:rPr>
                <w:rFonts w:ascii="Calibri" w:hAnsi="Calibri"/>
                <w:b w:val="0"/>
                <w:i w:val="0"/>
                <w:sz w:val="18"/>
              </w:rPr>
              <w:t>O1 — Commercial</w:t>
            </w:r>
          </w:p>
        </w:tc>
      </w:tr>
      <w:tr>
        <w:tc>
          <w:tcPr>
            <w:tcW w:type="dxa" w:w="4819"/>
          </w:tcPr>
          <w:p>
            <w:r>
              <w:rPr>
                <w:rFonts w:ascii="Calibri" w:hAnsi="Calibri"/>
                <w:b w:val="0"/>
                <w:i w:val="0"/>
                <w:sz w:val="18"/>
              </w:rPr>
              <w:t>Technical and logistics feasibility</w:t>
            </w:r>
          </w:p>
        </w:tc>
        <w:tc>
          <w:tcPr>
            <w:tcW w:type="dxa" w:w="4819"/>
          </w:tcPr>
          <w:p>
            <w:r>
              <w:rPr>
                <w:rFonts w:ascii="Calibri" w:hAnsi="Calibri"/>
                <w:b w:val="0"/>
                <w:i w:val="0"/>
                <w:sz w:val="18"/>
              </w:rPr>
              <w:t>O2 — Purchasing &amp; subcontracting</w:t>
            </w:r>
          </w:p>
        </w:tc>
      </w:tr>
      <w:tr>
        <w:tc>
          <w:tcPr>
            <w:tcW w:type="dxa" w:w="4819"/>
            <w:shd w:fill="F0F4F8"/>
          </w:tcPr>
          <w:p>
            <w:r>
              <w:rPr>
                <w:rFonts w:ascii="Calibri" w:hAnsi="Calibri"/>
                <w:b w:val="0"/>
                <w:i w:val="0"/>
                <w:sz w:val="18"/>
              </w:rPr>
              <w:t>Quality requirements</w:t>
            </w:r>
          </w:p>
        </w:tc>
        <w:tc>
          <w:tcPr>
            <w:tcW w:type="dxa" w:w="4819"/>
            <w:shd w:fill="F0F4F8"/>
          </w:tcPr>
          <w:p>
            <w:r>
              <w:rPr>
                <w:rFonts w:ascii="Calibri" w:hAnsi="Calibri"/>
                <w:b w:val="0"/>
                <w:i w:val="0"/>
                <w:sz w:val="18"/>
              </w:rPr>
              <w:t>O4 — Quality control</w:t>
            </w:r>
          </w:p>
        </w:tc>
      </w:tr>
    </w:tbl>
    <w:p/>
    <w:p>
      <w:pPr/>
      <w:r>
        <w:rPr>
          <w:rFonts w:ascii="Calibri" w:hAnsi="Calibri"/>
          <w:b w:val="0"/>
          <w:i w:val="0"/>
        </w:rPr>
        <w:t>After validation: recording in FileMaker, acknowledgment of receipt to the customer.</w:t>
      </w:r>
    </w:p>
    <w:p>
      <w:pPr/>
      <w:r>
        <w:rPr>
          <w:rFonts w:ascii="Calibri" w:hAnsi="Calibri"/>
          <w:b w:val="0"/>
          <w:i w:val="0"/>
        </w:rPr>
        <w:t>Any modification is subject to analysis, partner validation if necessary, customer confirmation by email and FileMaker update.</w:t>
      </w:r>
    </w:p>
    <w:p>
      <w:pPr/>
      <w:r>
        <w:rPr>
          <w:rFonts w:ascii="Calibri" w:hAnsi="Calibri"/>
          <w:b w:val="0"/>
          <w:i/>
        </w:rPr>
        <w:t>(cf. CTX-QUA-001 §1.3, M1-DIR-001 §6)</w:t>
      </w:r>
    </w:p>
    <w:p>
      <w:pPr>
        <w:pStyle w:val="Heading3"/>
      </w:pPr>
      <w:r>
        <w:t>8.3 Design and development — EXCLUDED</w:t>
      </w:r>
    </w:p>
    <w:p>
      <w:pPr/>
      <w:r>
        <w:rPr>
          <w:rFonts w:ascii="Calibri" w:hAnsi="Calibri"/>
          <w:b w:val="0"/>
          <w:i w:val="0"/>
        </w:rPr>
        <w:t>Plus Sarl does not design the products. The designs, specifications, patents and specifications belong to the customers or are defined by the industrial partners. This exclusion is justified in DOM-QUA-001 §3.</w:t>
      </w:r>
    </w:p>
    <w:p>
      <w:pPr>
        <w:pStyle w:val="Heading3"/>
      </w:pPr>
      <w:r>
        <w:t>8.4 Control of externally provided processes, products and services</w:t>
      </w:r>
    </w:p>
    <w:p>
      <w:pPr/>
      <w:r>
        <w:rPr>
          <w:rFonts w:ascii="Calibri" w:hAnsi="Calibri"/>
          <w:b w:val="0"/>
          <w:i w:val="0"/>
        </w:rPr>
        <w:t>Production is entirely outsourced to Chinese partners. Control is based on:</w:t>
      </w:r>
    </w:p>
    <w:p>
      <w:pPr>
        <w:pStyle w:val="ListBullet"/>
      </w:pPr>
      <w:r>
        <w:rPr>
          <w:rFonts w:ascii="Calibri" w:hAnsi="Calibri"/>
          <w:b/>
          <w:i w:val="0"/>
        </w:rPr>
        <w:t>Selection</w:t>
      </w:r>
      <w:r>
        <w:rPr>
          <w:rFonts w:ascii="Calibri" w:hAnsi="Calibri"/>
          <w:b w:val="0"/>
          <w:i w:val="0"/>
        </w:rPr>
        <w:t xml:space="preserve"> based on </w:t>
      </w:r>
      <w:r>
        <w:rPr>
          <w:rFonts w:ascii="Calibri" w:hAnsi="Calibri"/>
          <w:b/>
          <w:i w:val="0"/>
        </w:rPr>
        <w:t>7 criteria</w:t>
      </w:r>
      <w:r>
        <w:rPr>
          <w:rFonts w:ascii="Calibri" w:hAnsi="Calibri"/>
          <w:b w:val="0"/>
          <w:i w:val="0"/>
        </w:rPr>
        <w:t>: technical capacity, quality, responsiveness, reliability, price, communication, flexibility</w:t>
      </w:r>
    </w:p>
    <w:p>
      <w:pPr>
        <w:pStyle w:val="ListBullet"/>
      </w:pPr>
      <w:r>
        <w:rPr>
          <w:rFonts w:ascii="Calibri" w:hAnsi="Calibri"/>
          <w:b/>
          <w:i w:val="0"/>
        </w:rPr>
        <w:t>Monitoring</w:t>
      </w:r>
      <w:r>
        <w:rPr>
          <w:rFonts w:ascii="Calibri" w:hAnsi="Calibri"/>
          <w:b w:val="0"/>
          <w:i w:val="0"/>
        </w:rPr>
        <w:t>: regular communication (email, WeChat), documented exchanges, production reports</w:t>
      </w:r>
    </w:p>
    <w:p>
      <w:pPr>
        <w:pStyle w:val="ListBullet"/>
      </w:pPr>
      <w:r>
        <w:rPr>
          <w:rFonts w:ascii="Calibri" w:hAnsi="Calibri"/>
          <w:b/>
          <w:i w:val="0"/>
        </w:rPr>
        <w:t>Evaluation</w:t>
      </w:r>
      <w:r>
        <w:rPr>
          <w:rFonts w:ascii="Calibri" w:hAnsi="Calibri"/>
          <w:b w:val="0"/>
          <w:i w:val="0"/>
        </w:rPr>
        <w:t xml:space="preserve"> based on </w:t>
      </w:r>
      <w:r>
        <w:rPr>
          <w:rFonts w:ascii="Calibri" w:hAnsi="Calibri"/>
          <w:b/>
          <w:i w:val="0"/>
        </w:rPr>
        <w:t>4 indicators</w:t>
      </w:r>
      <w:r>
        <w:rPr>
          <w:rFonts w:ascii="Calibri" w:hAnsi="Calibri"/>
          <w:b w:val="0"/>
          <w:i w:val="0"/>
        </w:rPr>
        <w:t>: deadline compliance, parts conformity, relationship stability, responsiveness</w:t>
      </w:r>
    </w:p>
    <w:p>
      <w:pPr>
        <w:pStyle w:val="ListBullet"/>
      </w:pPr>
      <w:r>
        <w:rPr>
          <w:rFonts w:ascii="Calibri" w:hAnsi="Calibri"/>
          <w:b/>
          <w:i w:val="0"/>
        </w:rPr>
        <w:t>Control</w:t>
      </w:r>
      <w:r>
        <w:rPr>
          <w:rFonts w:ascii="Calibri" w:hAnsi="Calibri"/>
          <w:b w:val="0"/>
          <w:i w:val="0"/>
        </w:rPr>
        <w:t>: pre-shipment quality control by the partner, validated samples</w:t>
      </w:r>
    </w:p>
    <w:p>
      <w:pPr>
        <w:pStyle w:val="ListBullet"/>
      </w:pPr>
      <w:r>
        <w:rPr>
          <w:rFonts w:ascii="Calibri" w:hAnsi="Calibri"/>
          <w:b/>
          <w:i w:val="0"/>
        </w:rPr>
        <w:t>Tooling validation</w:t>
      </w:r>
      <w:r>
        <w:rPr>
          <w:rFonts w:ascii="Calibri" w:hAnsi="Calibri"/>
          <w:b w:val="0"/>
          <w:i w:val="0"/>
        </w:rPr>
        <w:t>: every new mould validated on sample before series launch</w:t>
      </w:r>
    </w:p>
    <w:p>
      <w:pPr>
        <w:pStyle w:val="ListBullet"/>
      </w:pPr>
      <w:r>
        <w:rPr>
          <w:rFonts w:ascii="Calibri" w:hAnsi="Calibri"/>
          <w:b/>
          <w:i w:val="0"/>
        </w:rPr>
        <w:t>Confidentiality</w:t>
      </w:r>
      <w:r>
        <w:rPr>
          <w:rFonts w:ascii="Calibri" w:hAnsi="Calibri"/>
          <w:b w:val="0"/>
          <w:i w:val="0"/>
        </w:rPr>
        <w:t>: customer intellectual property protected by Quality Agreements</w:t>
      </w:r>
    </w:p>
    <w:p>
      <w:pPr/>
      <w:r>
        <w:rPr>
          <w:rFonts w:ascii="Calibri" w:hAnsi="Calibri"/>
          <w:b/>
          <w:i w:val="0"/>
        </w:rPr>
        <w:t>Formalized Quality Agreements:</w:t>
      </w:r>
    </w:p>
    <w:p>
      <w:pPr>
        <w:pStyle w:val="ListBullet"/>
      </w:pPr>
      <w:r>
        <w:rPr>
          <w:rFonts w:ascii="Calibri" w:hAnsi="Calibri"/>
          <w:b/>
          <w:i w:val="0"/>
        </w:rPr>
        <w:t>FOR-AQF-001</w:t>
      </w:r>
      <w:r>
        <w:rPr>
          <w:rFonts w:ascii="Calibri" w:hAnsi="Calibri"/>
          <w:b w:val="0"/>
          <w:i w:val="0"/>
        </w:rPr>
        <w:t xml:space="preserve"> — Quality Agreement with Hardeng Yuyao Mould Factory (10 sections)</w:t>
      </w:r>
    </w:p>
    <w:p>
      <w:pPr>
        <w:pStyle w:val="ListBullet"/>
      </w:pPr>
      <w:r>
        <w:rPr>
          <w:rFonts w:ascii="Calibri" w:hAnsi="Calibri"/>
          <w:b/>
          <w:i w:val="0"/>
        </w:rPr>
        <w:t>FOR-AQF-002</w:t>
      </w:r>
      <w:r>
        <w:rPr>
          <w:rFonts w:ascii="Calibri" w:hAnsi="Calibri"/>
          <w:b w:val="0"/>
          <w:i w:val="0"/>
        </w:rPr>
        <w:t xml:space="preserve"> — Quality Agreement with Oukailuo (10 sections)</w:t>
      </w:r>
    </w:p>
    <w:p>
      <w:pPr/>
      <w:r>
        <w:rPr>
          <w:rFonts w:ascii="Calibri" w:hAnsi="Calibri"/>
          <w:b/>
          <w:i w:val="0"/>
        </w:rPr>
        <w:t>Main carrier:</w:t>
      </w:r>
      <w:r>
        <w:rPr>
          <w:rFonts w:ascii="Calibri" w:hAnsi="Calibri"/>
          <w:b w:val="0"/>
          <w:i w:val="0"/>
        </w:rPr>
        <w:t xml:space="preserve"> ECAM (China), contact Sofia (WeChat/email). Very positive evaluation for years. Freight forwarders defined by price, quality or port of arrival.</w:t>
      </w:r>
    </w:p>
    <w:p>
      <w:pPr/>
      <w:r>
        <w:rPr>
          <w:rFonts w:ascii="Calibri" w:hAnsi="Calibri"/>
          <w:b w:val="0"/>
          <w:i/>
        </w:rPr>
        <w:t>(cf. PRO-ACH-001, FIC-PRO-001, FOR-EVF-001, FOR-AQF-001, FOR-AQF-002)</w:t>
      </w:r>
    </w:p>
    <w:p>
      <w:pPr>
        <w:pStyle w:val="Heading3"/>
      </w:pPr>
      <w:r>
        <w:t>8.5 Production and service provision</w:t>
      </w:r>
    </w:p>
    <w:p>
      <w:pPr/>
      <w:r>
        <w:rPr>
          <w:rFonts w:ascii="Calibri" w:hAnsi="Calibri"/>
          <w:b w:val="0"/>
          <w:i w:val="0"/>
        </w:rPr>
        <w:t>Coordination of production and logistics service provision follows processes O2 and O3:</w:t>
      </w:r>
    </w:p>
    <w:p>
      <w:pPr/>
      <w:r>
        <w:rPr>
          <w:rFonts w:ascii="Calibri" w:hAnsi="Calibri"/>
          <w:b/>
          <w:i w:val="0"/>
        </w:rPr>
        <w:t>Process O2 — Purchasing and Subcontracting:</w:t>
      </w:r>
    </w:p>
    <w:p>
      <w:pPr>
        <w:pStyle w:val="ListBullet"/>
      </w:pPr>
      <w:r>
        <w:rPr>
          <w:rFonts w:ascii="Calibri" w:hAnsi="Calibri"/>
          <w:b w:val="0"/>
          <w:i w:val="0"/>
        </w:rPr>
        <w:t>Transmission of orders and technical requirements to partners</w:t>
      </w:r>
    </w:p>
    <w:p>
      <w:pPr>
        <w:pStyle w:val="ListBullet"/>
      </w:pPr>
      <w:r>
        <w:rPr>
          <w:rFonts w:ascii="Calibri" w:hAnsi="Calibri"/>
          <w:b w:val="0"/>
          <w:i w:val="0"/>
        </w:rPr>
        <w:t>Verification of feasibility, deadlines and manufacturing conditions</w:t>
      </w:r>
    </w:p>
    <w:p>
      <w:pPr>
        <w:pStyle w:val="ListBullet"/>
      </w:pPr>
      <w:r>
        <w:rPr>
          <w:rFonts w:ascii="Calibri" w:hAnsi="Calibri"/>
          <w:b w:val="0"/>
          <w:i w:val="0"/>
        </w:rPr>
        <w:t>Production monitoring through documented exchanges</w:t>
      </w:r>
    </w:p>
    <w:p>
      <w:pPr>
        <w:pStyle w:val="ListBullet"/>
      </w:pPr>
      <w:r>
        <w:rPr>
          <w:rFonts w:ascii="Calibri" w:hAnsi="Calibri"/>
          <w:b w:val="0"/>
          <w:i w:val="0"/>
        </w:rPr>
        <w:t>Sending and validation of samples</w:t>
      </w:r>
    </w:p>
    <w:p>
      <w:pPr/>
      <w:r>
        <w:rPr>
          <w:rFonts w:ascii="Calibri" w:hAnsi="Calibri"/>
          <w:b/>
          <w:i w:val="0"/>
        </w:rPr>
        <w:t>4 means of conformity for outsourced production (clause 8.5):</w:t>
      </w:r>
    </w:p>
    <w:p>
      <w:pPr>
        <w:pStyle w:val="ListNumber"/>
      </w:pPr>
      <w:r>
        <w:rPr>
          <w:rFonts w:ascii="Calibri" w:hAnsi="Calibri"/>
          <w:b w:val="0"/>
          <w:i w:val="0"/>
        </w:rPr>
        <w:t>Transmission of complete technical specifications</w:t>
      </w:r>
    </w:p>
    <w:p>
      <w:pPr>
        <w:pStyle w:val="ListNumber"/>
      </w:pPr>
      <w:r>
        <w:rPr>
          <w:rFonts w:ascii="Calibri" w:hAnsi="Calibri"/>
          <w:b w:val="0"/>
          <w:i w:val="0"/>
        </w:rPr>
        <w:t>Production monitoring (photos, progress reports, WeChat)</w:t>
      </w:r>
    </w:p>
    <w:p>
      <w:pPr>
        <w:pStyle w:val="ListNumber"/>
      </w:pPr>
      <w:r>
        <w:rPr>
          <w:rFonts w:ascii="Calibri" w:hAnsi="Calibri"/>
          <w:b w:val="0"/>
          <w:i w:val="0"/>
        </w:rPr>
        <w:t>Pre-shipment quality control by the partner</w:t>
      </w:r>
    </w:p>
    <w:p>
      <w:pPr>
        <w:pStyle w:val="ListNumber"/>
      </w:pPr>
      <w:r>
        <w:rPr>
          <w:rFonts w:ascii="Calibri" w:hAnsi="Calibri"/>
          <w:b w:val="0"/>
          <w:i w:val="0"/>
        </w:rPr>
        <w:t>Sending of samples to Plus Sarl in parallel with transport</w:t>
      </w:r>
    </w:p>
    <w:p>
      <w:pPr/>
      <w:r>
        <w:rPr>
          <w:rFonts w:ascii="Calibri" w:hAnsi="Calibri"/>
          <w:b/>
          <w:i w:val="0"/>
        </w:rPr>
        <w:t>Process O3 — Logistics and Delivery:</w:t>
      </w:r>
    </w:p>
    <w:p>
      <w:pPr>
        <w:pStyle w:val="ListBullet"/>
      </w:pPr>
      <w:r>
        <w:rPr>
          <w:rFonts w:ascii="Calibri" w:hAnsi="Calibri"/>
          <w:b w:val="0"/>
          <w:i w:val="0"/>
        </w:rPr>
        <w:t>Organization of adapted transport (air, sea, rail)</w:t>
      </w:r>
    </w:p>
    <w:p>
      <w:pPr>
        <w:pStyle w:val="ListBullet"/>
      </w:pPr>
      <w:r>
        <w:rPr>
          <w:rFonts w:ascii="Calibri" w:hAnsi="Calibri"/>
          <w:b w:val="0"/>
          <w:i w:val="0"/>
        </w:rPr>
        <w:t>Compliant shipping and customs documents</w:t>
      </w:r>
    </w:p>
    <w:p>
      <w:pPr>
        <w:pStyle w:val="ListBullet"/>
      </w:pPr>
      <w:r>
        <w:rPr>
          <w:rFonts w:ascii="Calibri" w:hAnsi="Calibri"/>
          <w:b w:val="0"/>
          <w:i w:val="0"/>
        </w:rPr>
        <w:t>Transport monitoring until final delivery</w:t>
      </w:r>
    </w:p>
    <w:p>
      <w:pPr>
        <w:pStyle w:val="ListBullet"/>
      </w:pPr>
      <w:r>
        <w:rPr>
          <w:rFonts w:ascii="Calibri" w:hAnsi="Calibri"/>
          <w:b w:val="0"/>
          <w:i w:val="0"/>
        </w:rPr>
        <w:t>Customer information in case of delay or incident</w:t>
      </w:r>
    </w:p>
    <w:p>
      <w:pPr/>
      <w:r>
        <w:rPr>
          <w:rFonts w:ascii="Calibri" w:hAnsi="Calibri"/>
          <w:b w:val="0"/>
          <w:i/>
        </w:rPr>
        <w:t>(cf. PRO-LOG-001, FIC-PRO-002)</w:t>
      </w:r>
    </w:p>
    <w:p>
      <w:pPr>
        <w:pStyle w:val="Heading3"/>
      </w:pPr>
      <w:r>
        <w:t>8.5.3 Customer property</w:t>
      </w:r>
    </w:p>
    <w:p>
      <w:pPr/>
      <w:r>
        <w:rPr>
          <w:rFonts w:ascii="Calibri" w:hAnsi="Calibri"/>
          <w:b w:val="0"/>
          <w:i w:val="0"/>
        </w:rPr>
        <w:t xml:space="preserve">Moulds are developed and stored in China at the partners' facilities. Moulds are the </w:t>
      </w:r>
      <w:r>
        <w:rPr>
          <w:rFonts w:ascii="Calibri" w:hAnsi="Calibri"/>
          <w:b/>
          <w:i w:val="0"/>
        </w:rPr>
        <w:t>property of the customers</w:t>
      </w:r>
      <w:r>
        <w:rPr>
          <w:rFonts w:ascii="Calibri" w:hAnsi="Calibri"/>
          <w:b w:val="0"/>
          <w:i w:val="0"/>
        </w:rPr>
        <w:t>. A mould inventory exists.</w:t>
      </w:r>
    </w:p>
    <w:p>
      <w:pPr/>
      <w:r>
        <w:rPr>
          <w:rFonts w:ascii="Calibri" w:hAnsi="Calibri"/>
          <w:b w:val="0"/>
          <w:i w:val="0"/>
        </w:rPr>
        <w:t>Technical data (designs, specifications) belong to the customers and are treated as confidential.</w:t>
      </w:r>
    </w:p>
    <w:p>
      <w:pPr/>
      <w:r>
        <w:rPr>
          <w:rFonts w:ascii="Calibri" w:hAnsi="Calibri"/>
          <w:b w:val="0"/>
          <w:i/>
        </w:rPr>
        <w:t>(cf. CTX-QUA-001 §9, PRO-DOC-001 §7)</w:t>
      </w:r>
    </w:p>
    <w:p>
      <w:pPr>
        <w:pStyle w:val="Heading3"/>
      </w:pPr>
      <w:r>
        <w:t>8.6 Release of products and services</w:t>
      </w:r>
    </w:p>
    <w:p>
      <w:pPr/>
      <w:r>
        <w:rPr>
          <w:rFonts w:ascii="Calibri" w:hAnsi="Calibri"/>
          <w:b w:val="0"/>
          <w:i w:val="0"/>
        </w:rPr>
        <w:t xml:space="preserve">Before shipment, Plus Sarl ensures conformity through a </w:t>
      </w:r>
      <w:r>
        <w:rPr>
          <w:rFonts w:ascii="Calibri" w:hAnsi="Calibri"/>
          <w:b/>
          <w:i w:val="0"/>
        </w:rPr>
        <w:t>formalized release based on 3 criteria</w:t>
      </w:r>
      <w:r>
        <w:rPr>
          <w:rFonts w:ascii="Calibri" w:hAnsi="Calibri"/>
          <w:b w:val="0"/>
          <w:i w:val="0"/>
        </w:rPr>
        <w:t xml:space="preserve"> (clause 8.6):</w:t>
      </w:r>
    </w:p>
    <w:p>
      <w:pPr>
        <w:pStyle w:val="ListNumber"/>
      </w:pPr>
      <w:r>
        <w:rPr>
          <w:rFonts w:ascii="Calibri" w:hAnsi="Calibri"/>
          <w:b/>
          <w:i w:val="0"/>
        </w:rPr>
        <w:t>Manufacturer QC conforming</w:t>
      </w:r>
      <w:r>
        <w:rPr>
          <w:rFonts w:ascii="Calibri" w:hAnsi="Calibri"/>
          <w:b w:val="0"/>
          <w:i w:val="0"/>
        </w:rPr>
        <w:t xml:space="preserve"> — the partner performs an internal quality control before shipment</w:t>
      </w:r>
    </w:p>
    <w:p>
      <w:pPr>
        <w:pStyle w:val="ListNumber"/>
      </w:pPr>
      <w:r>
        <w:rPr>
          <w:rFonts w:ascii="Calibri" w:hAnsi="Calibri"/>
          <w:b/>
          <w:i w:val="0"/>
        </w:rPr>
        <w:t>Confirmation of correspondence with the order</w:t>
      </w:r>
      <w:r>
        <w:rPr>
          <w:rFonts w:ascii="Calibri" w:hAnsi="Calibri"/>
          <w:b w:val="0"/>
          <w:i w:val="0"/>
        </w:rPr>
        <w:t xml:space="preserve"> — verification that production matches the specifications</w:t>
      </w:r>
    </w:p>
    <w:p>
      <w:pPr>
        <w:pStyle w:val="ListNumber"/>
      </w:pPr>
      <w:r>
        <w:rPr>
          <w:rFonts w:ascii="Calibri" w:hAnsi="Calibri"/>
          <w:b/>
          <w:i w:val="0"/>
        </w:rPr>
        <w:t>Photos of parts and packaging</w:t>
      </w:r>
      <w:r>
        <w:rPr>
          <w:rFonts w:ascii="Calibri" w:hAnsi="Calibri"/>
          <w:b w:val="0"/>
          <w:i w:val="0"/>
        </w:rPr>
        <w:t xml:space="preserve"> — visual evidence of conformity</w:t>
      </w:r>
    </w:p>
    <w:p>
      <w:pPr/>
      <w:r>
        <w:rPr>
          <w:rFonts w:ascii="Calibri" w:hAnsi="Calibri"/>
          <w:b w:val="0"/>
          <w:i w:val="0"/>
        </w:rPr>
        <w:t>In addition: sending of samples to Plus Sarl in parallel with transport. Documentary follow-up maintained on FileMaker. Analysis of customer feedback after delivery.</w:t>
      </w:r>
    </w:p>
    <w:p>
      <w:pPr/>
      <w:r>
        <w:rPr>
          <w:rFonts w:ascii="Calibri" w:hAnsi="Calibri"/>
          <w:b w:val="0"/>
          <w:i/>
        </w:rPr>
        <w:t>(cf. FOR-CTR-001)</w:t>
      </w:r>
    </w:p>
    <w:p>
      <w:pPr>
        <w:pStyle w:val="Heading3"/>
      </w:pPr>
      <w:r>
        <w:t>8.7 Control of nonconforming outputs</w:t>
      </w:r>
    </w:p>
    <w:p>
      <w:pPr/>
      <w:r>
        <w:rPr>
          <w:rFonts w:ascii="Calibri" w:hAnsi="Calibri"/>
          <w:b w:val="0"/>
          <w:i w:val="0"/>
        </w:rPr>
        <w:t xml:space="preserve">In case of identified nonconformity, </w:t>
      </w:r>
      <w:r>
        <w:rPr>
          <w:rFonts w:ascii="Calibri" w:hAnsi="Calibri"/>
          <w:b/>
          <w:i w:val="0"/>
        </w:rPr>
        <w:t>4-step process</w:t>
      </w:r>
      <w:r>
        <w:rPr>
          <w:rFonts w:ascii="Calibri" w:hAnsi="Calibri"/>
          <w:b w:val="0"/>
          <w:i w:val="0"/>
        </w:rPr>
        <w:t xml:space="preserve"> (clause 8.7):</w:t>
      </w:r>
    </w:p>
    <w:p>
      <w:pPr>
        <w:pStyle w:val="ListNumber"/>
      </w:pPr>
      <w:r>
        <w:rPr>
          <w:rFonts w:ascii="Calibri" w:hAnsi="Calibri"/>
          <w:b/>
          <w:i w:val="0"/>
        </w:rPr>
        <w:t>Identification and isolation</w:t>
      </w:r>
      <w:r>
        <w:rPr>
          <w:rFonts w:ascii="Calibri" w:hAnsi="Calibri"/>
          <w:b w:val="0"/>
          <w:i w:val="0"/>
        </w:rPr>
        <w:t xml:space="preserve"> of the affected lot</w:t>
      </w:r>
    </w:p>
    <w:p>
      <w:pPr>
        <w:pStyle w:val="ListNumber"/>
      </w:pPr>
      <w:r>
        <w:rPr>
          <w:rFonts w:ascii="Calibri" w:hAnsi="Calibri"/>
          <w:b/>
          <w:i w:val="0"/>
        </w:rPr>
        <w:t>Analysis of the NC</w:t>
      </w:r>
      <w:r>
        <w:rPr>
          <w:rFonts w:ascii="Calibri" w:hAnsi="Calibri"/>
          <w:b w:val="0"/>
          <w:i w:val="0"/>
        </w:rPr>
        <w:t xml:space="preserve"> and treatment decision (acceptance, replacement, correction)</w:t>
      </w:r>
    </w:p>
    <w:p>
      <w:pPr>
        <w:pStyle w:val="ListNumber"/>
      </w:pPr>
      <w:r>
        <w:rPr>
          <w:rFonts w:ascii="Calibri" w:hAnsi="Calibri"/>
          <w:b/>
          <w:i w:val="0"/>
        </w:rPr>
        <w:t>Corrective actions</w:t>
      </w:r>
      <w:r>
        <w:rPr>
          <w:rFonts w:ascii="Calibri" w:hAnsi="Calibri"/>
          <w:b w:val="0"/>
          <w:i w:val="0"/>
        </w:rPr>
        <w:t xml:space="preserve"> (cf. PRO-NCF-001, PRO-ACR-001)</w:t>
      </w:r>
    </w:p>
    <w:p>
      <w:pPr>
        <w:pStyle w:val="ListNumber"/>
      </w:pPr>
      <w:r>
        <w:rPr>
          <w:rFonts w:ascii="Calibri" w:hAnsi="Calibri"/>
          <w:b/>
          <w:i w:val="0"/>
        </w:rPr>
        <w:t>Recording</w:t>
      </w:r>
      <w:r>
        <w:rPr>
          <w:rFonts w:ascii="Calibri" w:hAnsi="Calibri"/>
          <w:b w:val="0"/>
          <w:i w:val="0"/>
        </w:rPr>
        <w:t xml:space="preserve"> in the NC register FileMaker  [TO BE VERIFIED — register to be set up]</w:t>
      </w:r>
    </w:p>
    <w:p>
      <w:pPr/>
      <w:r>
        <w:rPr>
          <w:rFonts w:ascii="Calibri" w:hAnsi="Calibri"/>
          <w:b w:val="0"/>
          <w:i/>
        </w:rPr>
        <w:t>(cf. PRO-NCF-001)</w:t>
      </w:r>
    </w:p>
    <w:p>
      <w:pPr>
        <w:pStyle w:val="Heading2"/>
      </w:pPr>
      <w:r>
        <w:t>Chapter 9 — Performance Evaluation</w:t>
      </w:r>
    </w:p>
    <w:p>
      <w:pPr>
        <w:pStyle w:val="Heading3"/>
      </w:pPr>
      <w:r>
        <w:t>9.1 Monitoring, measurement, analysis and evaluation</w:t>
      </w:r>
    </w:p>
    <w:p>
      <w:pPr/>
      <w:r>
        <w:rPr>
          <w:rFonts w:ascii="Calibri" w:hAnsi="Calibri"/>
          <w:b w:val="0"/>
          <w:i w:val="0"/>
        </w:rPr>
        <w:t xml:space="preserve">QMS performance monitoring relies on </w:t>
      </w:r>
      <w:r>
        <w:rPr>
          <w:rFonts w:ascii="Calibri" w:hAnsi="Calibri"/>
          <w:b/>
          <w:i w:val="0"/>
        </w:rPr>
        <w:t>5 aspects of monitoring, measurement, analysis and evaluation</w:t>
      </w:r>
      <w:r>
        <w:rPr>
          <w:rFonts w:ascii="Calibri" w:hAnsi="Calibri"/>
          <w:b w:val="0"/>
          <w:i w:val="0"/>
        </w:rPr>
        <w:t xml:space="preserve"> (clause 9.1):</w:t>
      </w:r>
    </w:p>
    <w:p>
      <w:pPr>
        <w:pStyle w:val="ListNumber"/>
      </w:pPr>
      <w:r>
        <w:rPr>
          <w:rFonts w:ascii="Calibri" w:hAnsi="Calibri"/>
          <w:b/>
          <w:i w:val="0"/>
        </w:rPr>
        <w:t>Deadline monitoring</w:t>
      </w:r>
      <w:r>
        <w:rPr>
          <w:rFonts w:ascii="Calibri" w:hAnsi="Calibri"/>
          <w:b w:val="0"/>
          <w:i w:val="0"/>
        </w:rPr>
        <w:t>: sea/rail transport (+/-10 days), air (+/-3 days)</w:t>
      </w:r>
    </w:p>
    <w:p>
      <w:pPr>
        <w:pStyle w:val="ListNumber"/>
      </w:pPr>
      <w:r>
        <w:rPr>
          <w:rFonts w:ascii="Calibri" w:hAnsi="Calibri"/>
          <w:b/>
          <w:i w:val="0"/>
        </w:rPr>
        <w:t>Product conformity</w:t>
      </w:r>
      <w:r>
        <w:rPr>
          <w:rFonts w:ascii="Calibri" w:hAnsi="Calibri"/>
          <w:b w:val="0"/>
          <w:i w:val="0"/>
        </w:rPr>
        <w:t>: conformity rate &gt;= 95%, max 3 NCs/customer/year</w:t>
      </w:r>
    </w:p>
    <w:p>
      <w:pPr>
        <w:pStyle w:val="ListNumber"/>
      </w:pPr>
      <w:r>
        <w:rPr>
          <w:rFonts w:ascii="Calibri" w:hAnsi="Calibri"/>
          <w:b/>
          <w:i w:val="0"/>
        </w:rPr>
        <w:t>Supplier performance</w:t>
      </w:r>
      <w:r>
        <w:rPr>
          <w:rFonts w:ascii="Calibri" w:hAnsi="Calibri"/>
          <w:b w:val="0"/>
          <w:i w:val="0"/>
        </w:rPr>
        <w:t>: continuous evaluation (deadlines, conformity, stability, responsiveness)</w:t>
      </w:r>
    </w:p>
    <w:p>
      <w:pPr>
        <w:pStyle w:val="ListNumber"/>
      </w:pPr>
      <w:r>
        <w:rPr>
          <w:rFonts w:ascii="Calibri" w:hAnsi="Calibri"/>
          <w:b/>
          <w:i w:val="0"/>
        </w:rPr>
        <w:t>Customer satisfaction</w:t>
      </w:r>
      <w:r>
        <w:rPr>
          <w:rFonts w:ascii="Calibri" w:hAnsi="Calibri"/>
          <w:b w:val="0"/>
          <w:i w:val="0"/>
        </w:rPr>
        <w:t>: absence of major complaint, qualitative feedback, customer retention</w:t>
      </w:r>
    </w:p>
    <w:p>
      <w:pPr>
        <w:pStyle w:val="ListNumber"/>
      </w:pPr>
      <w:r>
        <w:rPr>
          <w:rFonts w:ascii="Calibri" w:hAnsi="Calibri"/>
          <w:b/>
          <w:i w:val="0"/>
        </w:rPr>
        <w:t>Analysis frequency</w:t>
      </w:r>
      <w:r>
        <w:rPr>
          <w:rFonts w:ascii="Calibri" w:hAnsi="Calibri"/>
          <w:b w:val="0"/>
          <w:i w:val="0"/>
        </w:rPr>
        <w:t>: quarterly (indicators), annual (management review, audit)</w:t>
      </w:r>
    </w:p>
    <w:p>
      <w:pPr/>
      <w:r>
        <w:rPr>
          <w:rFonts w:ascii="Calibri" w:hAnsi="Calibri"/>
          <w:b/>
          <w:i w:val="0"/>
        </w:rPr>
        <w:t>Performance indicators (dashboard):</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Indicator</w:t>
            </w:r>
          </w:p>
        </w:tc>
        <w:tc>
          <w:tcPr>
            <w:tcW w:type="dxa" w:w="3213"/>
            <w:shd w:fill="1A365D"/>
          </w:tcPr>
          <w:p>
            <w:r>
              <w:rPr>
                <w:rFonts w:ascii="Calibri" w:hAnsi="Calibri"/>
                <w:b/>
                <w:i w:val="0"/>
                <w:color w:val="FFFFFF"/>
                <w:sz w:val="18"/>
              </w:rPr>
              <w:t>Target</w:t>
            </w:r>
          </w:p>
        </w:tc>
        <w:tc>
          <w:tcPr>
            <w:tcW w:type="dxa" w:w="3213"/>
            <w:shd w:fill="1A365D"/>
          </w:tcPr>
          <w:p>
            <w:r>
              <w:rPr>
                <w:rFonts w:ascii="Calibri" w:hAnsi="Calibri"/>
                <w:b/>
                <w:i w:val="0"/>
                <w:color w:val="FFFFFF"/>
                <w:sz w:val="18"/>
              </w:rPr>
              <w:t>Frequency</w:t>
            </w:r>
          </w:p>
        </w:tc>
      </w:tr>
      <w:tr>
        <w:tc>
          <w:tcPr>
            <w:tcW w:type="dxa" w:w="3213"/>
          </w:tcPr>
          <w:p>
            <w:r>
              <w:rPr>
                <w:rFonts w:ascii="Calibri" w:hAnsi="Calibri"/>
                <w:b w:val="0"/>
                <w:i w:val="0"/>
                <w:sz w:val="18"/>
              </w:rPr>
              <w:t>% of deliveries on time</w:t>
            </w:r>
          </w:p>
        </w:tc>
        <w:tc>
          <w:tcPr>
            <w:tcW w:type="dxa" w:w="3213"/>
          </w:tcPr>
          <w:p>
            <w:r>
              <w:rPr>
                <w:rFonts w:ascii="Calibri" w:hAnsi="Calibri"/>
                <w:b w:val="0"/>
                <w:i w:val="0"/>
                <w:sz w:val="18"/>
              </w:rPr>
              <w:t>&gt;= 95%</w:t>
            </w:r>
          </w:p>
        </w:tc>
        <w:tc>
          <w:tcPr>
            <w:tcW w:type="dxa" w:w="3213"/>
          </w:tcPr>
          <w:p>
            <w:r>
              <w:rPr>
                <w:rFonts w:ascii="Calibri" w:hAnsi="Calibri"/>
                <w:b w:val="0"/>
                <w:i w:val="0"/>
                <w:sz w:val="18"/>
              </w:rPr>
              <w:t>Quarterly</w:t>
            </w:r>
          </w:p>
        </w:tc>
      </w:tr>
      <w:tr>
        <w:tc>
          <w:tcPr>
            <w:tcW w:type="dxa" w:w="3213"/>
            <w:shd w:fill="F0F4F8"/>
          </w:tcPr>
          <w:p>
            <w:r>
              <w:rPr>
                <w:rFonts w:ascii="Calibri" w:hAnsi="Calibri"/>
                <w:b w:val="0"/>
                <w:i w:val="0"/>
                <w:sz w:val="18"/>
              </w:rPr>
              <w:t>No. of NCs per customer/year</w:t>
            </w:r>
          </w:p>
        </w:tc>
        <w:tc>
          <w:tcPr>
            <w:tcW w:type="dxa" w:w="3213"/>
            <w:shd w:fill="F0F4F8"/>
          </w:tcPr>
          <w:p>
            <w:r>
              <w:rPr>
                <w:rFonts w:ascii="Calibri" w:hAnsi="Calibri"/>
                <w:b w:val="0"/>
                <w:i w:val="0"/>
                <w:sz w:val="18"/>
              </w:rPr>
              <w:t>Max 3</w:t>
            </w:r>
          </w:p>
        </w:tc>
        <w:tc>
          <w:tcPr>
            <w:tcW w:type="dxa" w:w="3213"/>
            <w:shd w:fill="F0F4F8"/>
          </w:tcPr>
          <w:p>
            <w:r>
              <w:rPr>
                <w:rFonts w:ascii="Calibri" w:hAnsi="Calibri"/>
                <w:b w:val="0"/>
                <w:i w:val="0"/>
                <w:sz w:val="18"/>
              </w:rPr>
              <w:t>Quarterly</w:t>
            </w:r>
          </w:p>
        </w:tc>
      </w:tr>
      <w:tr>
        <w:tc>
          <w:tcPr>
            <w:tcW w:type="dxa" w:w="3213"/>
          </w:tcPr>
          <w:p>
            <w:r>
              <w:rPr>
                <w:rFonts w:ascii="Calibri" w:hAnsi="Calibri"/>
                <w:b w:val="0"/>
                <w:i w:val="0"/>
                <w:sz w:val="18"/>
              </w:rPr>
              <w:t>Offer validation without major renegotiation</w:t>
            </w:r>
          </w:p>
        </w:tc>
        <w:tc>
          <w:tcPr>
            <w:tcW w:type="dxa" w:w="3213"/>
          </w:tcPr>
          <w:p>
            <w:r>
              <w:rPr>
                <w:rFonts w:ascii="Calibri" w:hAnsi="Calibri"/>
                <w:b w:val="0"/>
                <w:i w:val="0"/>
                <w:sz w:val="18"/>
              </w:rPr>
              <w:t>Yes</w:t>
            </w:r>
          </w:p>
        </w:tc>
        <w:tc>
          <w:tcPr>
            <w:tcW w:type="dxa" w:w="3213"/>
          </w:tcPr>
          <w:p>
            <w:r>
              <w:rPr>
                <w:rFonts w:ascii="Calibri" w:hAnsi="Calibri"/>
                <w:b w:val="0"/>
                <w:i w:val="0"/>
                <w:sz w:val="18"/>
              </w:rPr>
              <w:t>Quarterly</w:t>
            </w:r>
          </w:p>
        </w:tc>
      </w:tr>
      <w:tr>
        <w:tc>
          <w:tcPr>
            <w:tcW w:type="dxa" w:w="3213"/>
            <w:shd w:fill="F0F4F8"/>
          </w:tcPr>
          <w:p>
            <w:r>
              <w:rPr>
                <w:rFonts w:ascii="Calibri" w:hAnsi="Calibri"/>
                <w:b w:val="0"/>
                <w:i w:val="0"/>
                <w:sz w:val="18"/>
              </w:rPr>
              <w:t>Average email response time</w:t>
            </w:r>
          </w:p>
        </w:tc>
        <w:tc>
          <w:tcPr>
            <w:tcW w:type="dxa" w:w="3213"/>
            <w:shd w:fill="F0F4F8"/>
          </w:tcPr>
          <w:p>
            <w:r>
              <w:rPr>
                <w:rFonts w:ascii="Calibri" w:hAnsi="Calibri"/>
                <w:b w:val="0"/>
                <w:i w:val="0"/>
                <w:sz w:val="18"/>
              </w:rPr>
              <w:t>24-48H</w:t>
            </w:r>
          </w:p>
        </w:tc>
        <w:tc>
          <w:tcPr>
            <w:tcW w:type="dxa" w:w="3213"/>
            <w:shd w:fill="F0F4F8"/>
          </w:tcPr>
          <w:p>
            <w:r>
              <w:rPr>
                <w:rFonts w:ascii="Calibri" w:hAnsi="Calibri"/>
                <w:b w:val="0"/>
                <w:i w:val="0"/>
                <w:sz w:val="18"/>
              </w:rPr>
              <w:t>Quarterly</w:t>
            </w:r>
          </w:p>
        </w:tc>
      </w:tr>
      <w:tr>
        <w:tc>
          <w:tcPr>
            <w:tcW w:type="dxa" w:w="3213"/>
          </w:tcPr>
          <w:p>
            <w:r>
              <w:rPr>
                <w:rFonts w:ascii="Calibri" w:hAnsi="Calibri"/>
                <w:b w:val="0"/>
                <w:i w:val="0"/>
                <w:sz w:val="18"/>
              </w:rPr>
              <w:t>Overall customer satisfaction</w:t>
            </w:r>
          </w:p>
        </w:tc>
        <w:tc>
          <w:tcPr>
            <w:tcW w:type="dxa" w:w="3213"/>
          </w:tcPr>
          <w:p>
            <w:r>
              <w:rPr>
                <w:rFonts w:ascii="Calibri" w:hAnsi="Calibri"/>
                <w:b w:val="0"/>
                <w:i w:val="0"/>
                <w:sz w:val="18"/>
              </w:rPr>
              <w:t>Absence of major complaint</w:t>
            </w:r>
          </w:p>
        </w:tc>
        <w:tc>
          <w:tcPr>
            <w:tcW w:type="dxa" w:w="3213"/>
          </w:tcPr>
          <w:p>
            <w:r>
              <w:rPr>
                <w:rFonts w:ascii="Calibri" w:hAnsi="Calibri"/>
                <w:b w:val="0"/>
                <w:i w:val="0"/>
                <w:sz w:val="18"/>
              </w:rPr>
              <w:t>Semi-annual</w:t>
            </w:r>
          </w:p>
        </w:tc>
      </w:tr>
    </w:tbl>
    <w:p/>
    <w:p>
      <w:pPr/>
      <w:r>
        <w:rPr>
          <w:rFonts w:ascii="Calibri" w:hAnsi="Calibri"/>
          <w:b w:val="0"/>
          <w:i/>
        </w:rPr>
        <w:t>(cf. OBJ-QUA-001 §2, §4)</w:t>
      </w:r>
    </w:p>
    <w:p>
      <w:pPr>
        <w:pStyle w:val="Heading3"/>
      </w:pPr>
      <w:r>
        <w:t>9.1.2 Customer satisfaction</w:t>
      </w:r>
    </w:p>
    <w:p>
      <w:pPr/>
      <w:r>
        <w:rPr>
          <w:rFonts w:ascii="Calibri" w:hAnsi="Calibri"/>
          <w:b w:val="0"/>
          <w:i w:val="0"/>
        </w:rPr>
        <w:t>Customer satisfaction is evaluated through:</w:t>
      </w:r>
    </w:p>
    <w:p>
      <w:pPr>
        <w:pStyle w:val="ListBullet"/>
      </w:pPr>
      <w:r>
        <w:rPr>
          <w:rFonts w:ascii="Calibri" w:hAnsi="Calibri"/>
          <w:b w:val="0"/>
          <w:i w:val="0"/>
        </w:rPr>
        <w:t>monitoring of major complaints</w:t>
      </w:r>
    </w:p>
    <w:p>
      <w:pPr>
        <w:pStyle w:val="ListBullet"/>
      </w:pPr>
      <w:r>
        <w:rPr>
          <w:rFonts w:ascii="Calibri" w:hAnsi="Calibri"/>
          <w:b w:val="0"/>
          <w:i w:val="0"/>
        </w:rPr>
        <w:t>collection of customer feedback (satisfaction form)</w:t>
      </w:r>
    </w:p>
    <w:p>
      <w:pPr>
        <w:pStyle w:val="ListBullet"/>
      </w:pPr>
      <w:r>
        <w:rPr>
          <w:rFonts w:ascii="Calibri" w:hAnsi="Calibri"/>
          <w:b w:val="0"/>
          <w:i w:val="0"/>
        </w:rPr>
        <w:t>annual review</w:t>
      </w:r>
    </w:p>
    <w:p>
      <w:pPr/>
      <w:r>
        <w:rPr>
          <w:rFonts w:ascii="Calibri" w:hAnsi="Calibri"/>
          <w:b w:val="0"/>
          <w:i/>
        </w:rPr>
        <w:t>(cf. FOR-SAT-001)</w:t>
      </w:r>
    </w:p>
    <w:p>
      <w:pPr>
        <w:pStyle w:val="Heading3"/>
      </w:pPr>
      <w:r>
        <w:t>9.2 Internal audit</w:t>
      </w:r>
    </w:p>
    <w:p>
      <w:pPr/>
      <w:r>
        <w:rPr>
          <w:rFonts w:ascii="Calibri" w:hAnsi="Calibri"/>
          <w:b w:val="0"/>
          <w:i w:val="0"/>
        </w:rPr>
        <w:t>The internal audit is carried out at least once a year, in accordance with procedure PRO-AUD-001.</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Element</w:t>
            </w:r>
          </w:p>
        </w:tc>
        <w:tc>
          <w:tcPr>
            <w:tcW w:type="dxa" w:w="4819"/>
            <w:shd w:fill="1A365D"/>
          </w:tcPr>
          <w:p>
            <w:r>
              <w:rPr>
                <w:rFonts w:ascii="Calibri" w:hAnsi="Calibri"/>
                <w:b/>
                <w:i w:val="0"/>
                <w:color w:val="FFFFFF"/>
                <w:sz w:val="18"/>
              </w:rPr>
              <w:t>Detail</w:t>
            </w:r>
          </w:p>
        </w:tc>
      </w:tr>
      <w:tr>
        <w:tc>
          <w:tcPr>
            <w:tcW w:type="dxa" w:w="4819"/>
          </w:tcPr>
          <w:p>
            <w:r>
              <w:rPr>
                <w:rFonts w:ascii="Calibri" w:hAnsi="Calibri"/>
                <w:b/>
                <w:i w:val="0"/>
                <w:sz w:val="18"/>
              </w:rPr>
              <w:t>Frequency</w:t>
            </w:r>
          </w:p>
        </w:tc>
        <w:tc>
          <w:tcPr>
            <w:tcW w:type="dxa" w:w="4819"/>
          </w:tcPr>
          <w:p>
            <w:r>
              <w:rPr>
                <w:rFonts w:ascii="Calibri" w:hAnsi="Calibri"/>
                <w:b w:val="0"/>
                <w:i w:val="0"/>
                <w:sz w:val="18"/>
              </w:rPr>
              <w:t>Minimum once a year</w:t>
            </w:r>
          </w:p>
        </w:tc>
      </w:tr>
      <w:tr>
        <w:tc>
          <w:tcPr>
            <w:tcW w:type="dxa" w:w="4819"/>
            <w:shd w:fill="F0F4F8"/>
          </w:tcPr>
          <w:p>
            <w:r>
              <w:rPr>
                <w:rFonts w:ascii="Calibri" w:hAnsi="Calibri"/>
                <w:b/>
                <w:i w:val="0"/>
                <w:sz w:val="18"/>
              </w:rPr>
              <w:t>Auditors</w:t>
            </w:r>
          </w:p>
        </w:tc>
        <w:tc>
          <w:tcPr>
            <w:tcW w:type="dxa" w:w="4819"/>
            <w:shd w:fill="F0F4F8"/>
          </w:tcPr>
          <w:p>
            <w:r>
              <w:rPr>
                <w:rFonts w:ascii="Calibri" w:hAnsi="Calibri"/>
                <w:b/>
                <w:i w:val="0"/>
                <w:sz w:val="18"/>
              </w:rPr>
              <w:t>Capucine Wicky &amp; Olav Wicky</w:t>
            </w:r>
            <w:r>
              <w:rPr>
                <w:rFonts w:ascii="Calibri" w:hAnsi="Calibri"/>
                <w:b w:val="0"/>
                <w:i w:val="0"/>
                <w:sz w:val="18"/>
              </w:rPr>
              <w:t xml:space="preserve"> (shareholders of Plus Sarl)</w:t>
            </w:r>
          </w:p>
        </w:tc>
      </w:tr>
      <w:tr>
        <w:tc>
          <w:tcPr>
            <w:tcW w:type="dxa" w:w="4819"/>
          </w:tcPr>
          <w:p>
            <w:r>
              <w:rPr>
                <w:rFonts w:ascii="Calibri" w:hAnsi="Calibri"/>
                <w:b/>
                <w:i w:val="0"/>
                <w:sz w:val="18"/>
              </w:rPr>
              <w:t>Reference</w:t>
            </w:r>
          </w:p>
        </w:tc>
        <w:tc>
          <w:tcPr>
            <w:tcW w:type="dxa" w:w="4819"/>
          </w:tcPr>
          <w:p>
            <w:r>
              <w:rPr>
                <w:rFonts w:ascii="Calibri" w:hAnsi="Calibri"/>
                <w:b w:val="0"/>
                <w:i w:val="0"/>
                <w:sz w:val="18"/>
              </w:rPr>
              <w:t>PRO-AUD-001, CHK-AUD-001</w:t>
            </w:r>
          </w:p>
        </w:tc>
      </w:tr>
    </w:tbl>
    <w:p/>
    <w:p>
      <w:pPr>
        <w:ind w:left="567"/>
      </w:pPr>
      <w:r>
        <w:rPr>
          <w:rFonts w:ascii="Calibri" w:hAnsi="Calibri"/>
          <w:b/>
          <w:i/>
        </w:rPr>
        <w:t>Independence requirement satisfied</w:t>
      </w:r>
      <w:r>
        <w:rPr>
          <w:rFonts w:ascii="Calibri" w:hAnsi="Calibri"/>
          <w:b w:val="0"/>
          <w:i w:val="0"/>
        </w:rPr>
        <w:t xml:space="preserve"> (clause 9.2.2 c): the internal auditors are the shareholders Capucine and Olav Wicky, who do not carry out any operational activity in the company.</w:t>
      </w:r>
    </w:p>
    <w:p>
      <w:pPr/>
      <w:r>
        <w:rPr>
          <w:rFonts w:ascii="Calibri" w:hAnsi="Calibri"/>
          <w:b w:val="0"/>
          <w:i/>
        </w:rPr>
        <w:t>(cf. PRO-AUD-001, CHK-AUD-001)</w:t>
      </w:r>
    </w:p>
    <w:p>
      <w:pPr>
        <w:pStyle w:val="Heading3"/>
      </w:pPr>
      <w:r>
        <w:t>9.3 Management review</w:t>
      </w:r>
    </w:p>
    <w:p>
      <w:pPr/>
      <w:r>
        <w:rPr>
          <w:rFonts w:ascii="Calibri" w:hAnsi="Calibri"/>
          <w:b w:val="0"/>
          <w:i w:val="0"/>
        </w:rPr>
        <w:t xml:space="preserve">The management review is carried out at least </w:t>
      </w:r>
      <w:r>
        <w:rPr>
          <w:rFonts w:ascii="Calibri" w:hAnsi="Calibri"/>
          <w:b/>
          <w:i w:val="0"/>
        </w:rPr>
        <w:t>once a year</w:t>
      </w:r>
      <w:r>
        <w:rPr>
          <w:rFonts w:ascii="Calibri" w:hAnsi="Calibri"/>
          <w:b w:val="0"/>
          <w:i w:val="0"/>
        </w:rPr>
        <w:t xml:space="preserve"> by Roxane Wicky. It aims to ensure the </w:t>
      </w:r>
      <w:r>
        <w:rPr>
          <w:rFonts w:ascii="Calibri" w:hAnsi="Calibri"/>
          <w:b/>
          <w:i w:val="0"/>
        </w:rPr>
        <w:t>relevance</w:t>
      </w:r>
      <w:r>
        <w:rPr>
          <w:rFonts w:ascii="Calibri" w:hAnsi="Calibri"/>
          <w:b w:val="0"/>
          <w:i w:val="0"/>
        </w:rPr>
        <w:t xml:space="preserve">, </w:t>
      </w:r>
      <w:r>
        <w:rPr>
          <w:rFonts w:ascii="Calibri" w:hAnsi="Calibri"/>
          <w:b/>
          <w:i w:val="0"/>
        </w:rPr>
        <w:t>adequacy</w:t>
      </w:r>
      <w:r>
        <w:rPr>
          <w:rFonts w:ascii="Calibri" w:hAnsi="Calibri"/>
          <w:b w:val="0"/>
          <w:i w:val="0"/>
        </w:rPr>
        <w:t xml:space="preserve">, </w:t>
      </w:r>
      <w:r>
        <w:rPr>
          <w:rFonts w:ascii="Calibri" w:hAnsi="Calibri"/>
          <w:b/>
          <w:i w:val="0"/>
        </w:rPr>
        <w:t>effectiveness</w:t>
      </w:r>
      <w:r>
        <w:rPr>
          <w:rFonts w:ascii="Calibri" w:hAnsi="Calibri"/>
          <w:b w:val="0"/>
          <w:i w:val="0"/>
        </w:rPr>
        <w:t xml:space="preserve"> and </w:t>
      </w:r>
      <w:r>
        <w:rPr>
          <w:rFonts w:ascii="Calibri" w:hAnsi="Calibri"/>
          <w:b/>
          <w:i w:val="0"/>
        </w:rPr>
        <w:t>alignment with the strategy</w:t>
      </w:r>
      <w:r>
        <w:rPr>
          <w:rFonts w:ascii="Calibri" w:hAnsi="Calibri"/>
          <w:b w:val="0"/>
          <w:i w:val="0"/>
        </w:rPr>
        <w:t xml:space="preserve"> of the company (reinforced clause 9.3). Intermediate reviews may be carried out in the event of a major event.</w:t>
      </w:r>
    </w:p>
    <w:p>
      <w:pPr/>
      <w:r>
        <w:rPr>
          <w:rFonts w:ascii="Calibri" w:hAnsi="Calibri"/>
          <w:b/>
          <w:i w:val="0"/>
        </w:rPr>
        <w:t>6 required input elements (clause 9.3):</w:t>
      </w:r>
    </w:p>
    <w:p>
      <w:pPr/>
      <w:r>
        <w:rPr>
          <w:rFonts w:ascii="Calibri" w:hAnsi="Calibri"/>
          <w:b w:val="0"/>
          <w:i w:val="0"/>
        </w:rPr>
        <w:t>a) Results of indicators (9.1)</w:t>
      </w:r>
    </w:p>
    <w:p>
      <w:pPr/>
      <w:r>
        <w:rPr>
          <w:rFonts w:ascii="Calibri" w:hAnsi="Calibri"/>
          <w:b w:val="0"/>
          <w:i w:val="0"/>
        </w:rPr>
        <w:t>b) Status of corrective actions (10.2)</w:t>
      </w:r>
    </w:p>
    <w:p>
      <w:pPr/>
      <w:r>
        <w:rPr>
          <w:rFonts w:ascii="Calibri" w:hAnsi="Calibri"/>
          <w:b w:val="0"/>
          <w:i w:val="0"/>
        </w:rPr>
        <w:t>c) Status of risks and opportunities (6.1)</w:t>
      </w:r>
    </w:p>
    <w:p>
      <w:pPr/>
      <w:r>
        <w:rPr>
          <w:rFonts w:ascii="Calibri" w:hAnsi="Calibri"/>
          <w:b w:val="0"/>
          <w:i w:val="0"/>
        </w:rPr>
        <w:t>d) Performance of industrial partners (8.4)</w:t>
      </w:r>
    </w:p>
    <w:p>
      <w:pPr/>
      <w:r>
        <w:rPr>
          <w:rFonts w:ascii="Calibri" w:hAnsi="Calibri"/>
          <w:b w:val="0"/>
          <w:i w:val="0"/>
        </w:rPr>
        <w:t>e) Resources (chapter 7)</w:t>
      </w:r>
    </w:p>
    <w:p>
      <w:pPr/>
      <w:r>
        <w:rPr>
          <w:rFonts w:ascii="Calibri" w:hAnsi="Calibri"/>
          <w:b w:val="0"/>
          <w:i w:val="0"/>
        </w:rPr>
        <w:t>f) Opportunities for improvement (10.3)</w:t>
      </w:r>
    </w:p>
    <w:p>
      <w:pPr/>
      <w:r>
        <w:rPr>
          <w:rFonts w:ascii="Calibri" w:hAnsi="Calibri"/>
          <w:b/>
          <w:i w:val="0"/>
        </w:rPr>
        <w:t>Decisions and actions resulting from the review:</w:t>
      </w:r>
      <w:r>
        <w:rPr>
          <w:rFonts w:ascii="Calibri" w:hAnsi="Calibri"/>
          <w:b w:val="0"/>
          <w:i w:val="0"/>
        </w:rPr>
        <w:t xml:space="preserve"> define new quality objectives if necessary, decide on corrective or preventive actions, strengthen supplier selection or monitoring, adjust operational processes, plan priority improvements. Decisions are formalized in the management review minutes.</w:t>
      </w:r>
    </w:p>
    <w:p>
      <w:pPr/>
      <w:r>
        <w:rPr>
          <w:rFonts w:ascii="Calibri" w:hAnsi="Calibri"/>
          <w:b w:val="0"/>
          <w:i/>
        </w:rPr>
        <w:t>(cf. FOR-RDR-001, M1-DIR-001 §8)</w:t>
      </w:r>
    </w:p>
    <w:p>
      <w:pPr>
        <w:pStyle w:val="Heading2"/>
      </w:pPr>
      <w:r>
        <w:t>Chapter 10 — Improvement</w:t>
      </w:r>
    </w:p>
    <w:p>
      <w:pPr>
        <w:pStyle w:val="Heading3"/>
      </w:pPr>
      <w:r>
        <w:t>10.1 General</w:t>
      </w:r>
    </w:p>
    <w:p>
      <w:pPr/>
      <w:r>
        <w:rPr>
          <w:rFonts w:ascii="Calibri" w:hAnsi="Calibri"/>
          <w:b w:val="0"/>
          <w:i w:val="0"/>
        </w:rPr>
        <w:t>Plus Sarl determines and selects improvement opportunities and undertakes the necessary actions to satisfy customer requirements and increase their satisfaction.</w:t>
      </w:r>
    </w:p>
    <w:p>
      <w:pPr/>
      <w:r>
        <w:rPr>
          <w:rFonts w:ascii="Calibri" w:hAnsi="Calibri"/>
          <w:b w:val="0"/>
          <w:i w:val="0"/>
        </w:rPr>
        <w:t xml:space="preserve">Process </w:t>
      </w:r>
      <w:r>
        <w:rPr>
          <w:rFonts w:ascii="Calibri" w:hAnsi="Calibri"/>
          <w:b/>
          <w:i w:val="0"/>
        </w:rPr>
        <w:t>M2 — Continual improvement</w:t>
      </w:r>
      <w:r>
        <w:rPr>
          <w:rFonts w:ascii="Calibri" w:hAnsi="Calibri"/>
          <w:b w:val="0"/>
          <w:i w:val="0"/>
        </w:rPr>
        <w:t xml:space="preserve"> drives the improvement of the QMS through:</w:t>
      </w:r>
    </w:p>
    <w:p>
      <w:pPr>
        <w:pStyle w:val="ListBullet"/>
      </w:pPr>
      <w:r>
        <w:rPr>
          <w:rFonts w:ascii="Calibri" w:hAnsi="Calibri"/>
          <w:b w:val="0"/>
          <w:i w:val="0"/>
        </w:rPr>
        <w:t>monitoring of performance indicators</w:t>
      </w:r>
    </w:p>
    <w:p>
      <w:pPr>
        <w:pStyle w:val="ListBullet"/>
      </w:pPr>
      <w:r>
        <w:rPr>
          <w:rFonts w:ascii="Calibri" w:hAnsi="Calibri"/>
          <w:b w:val="0"/>
          <w:i w:val="0"/>
        </w:rPr>
        <w:t>management of corrective actions</w:t>
      </w:r>
    </w:p>
    <w:p>
      <w:pPr>
        <w:pStyle w:val="ListBullet"/>
      </w:pPr>
      <w:r>
        <w:rPr>
          <w:rFonts w:ascii="Calibri" w:hAnsi="Calibri"/>
          <w:b w:val="0"/>
          <w:i w:val="0"/>
        </w:rPr>
        <w:t>trend analysis</w:t>
      </w:r>
    </w:p>
    <w:p>
      <w:pPr>
        <w:pStyle w:val="ListBullet"/>
      </w:pPr>
      <w:r>
        <w:rPr>
          <w:rFonts w:ascii="Calibri" w:hAnsi="Calibri"/>
          <w:b w:val="0"/>
          <w:i w:val="0"/>
        </w:rPr>
        <w:t>review of the effectiveness of changes</w:t>
      </w:r>
    </w:p>
    <w:p>
      <w:pPr>
        <w:pStyle w:val="Heading3"/>
      </w:pPr>
      <w:r>
        <w:t>10.2 Nonconformity and corrective action</w:t>
      </w:r>
    </w:p>
    <w:p>
      <w:pPr/>
      <w:r>
        <w:rPr>
          <w:rFonts w:ascii="Calibri" w:hAnsi="Calibri"/>
          <w:b/>
          <w:i w:val="0"/>
        </w:rPr>
        <w:t>Identification of NCs:</w:t>
      </w:r>
    </w:p>
    <w:p>
      <w:pPr>
        <w:pStyle w:val="ListBullet"/>
      </w:pPr>
      <w:r>
        <w:rPr>
          <w:rFonts w:ascii="Calibri" w:hAnsi="Calibri"/>
          <w:b w:val="0"/>
          <w:i w:val="0"/>
        </w:rPr>
        <w:t>during controls by the industrial partner</w:t>
      </w:r>
    </w:p>
    <w:p>
      <w:pPr>
        <w:pStyle w:val="ListBullet"/>
      </w:pPr>
      <w:r>
        <w:rPr>
          <w:rFonts w:ascii="Calibri" w:hAnsi="Calibri"/>
          <w:b w:val="0"/>
          <w:i w:val="0"/>
        </w:rPr>
        <w:t>upon reception of goods by the customer</w:t>
      </w:r>
    </w:p>
    <w:p>
      <w:pPr>
        <w:pStyle w:val="ListBullet"/>
      </w:pPr>
      <w:r>
        <w:rPr>
          <w:rFonts w:ascii="Calibri" w:hAnsi="Calibri"/>
          <w:b w:val="0"/>
          <w:i w:val="0"/>
        </w:rPr>
        <w:t>following a complaint</w:t>
      </w:r>
    </w:p>
    <w:p>
      <w:pPr/>
      <w:r>
        <w:rPr>
          <w:rFonts w:ascii="Calibri" w:hAnsi="Calibri"/>
          <w:b/>
          <w:i w:val="0"/>
        </w:rPr>
        <w:t>Treatment process (clause 10.2):</w:t>
      </w:r>
    </w:p>
    <w:p>
      <w:pPr>
        <w:pStyle w:val="ListNumber"/>
      </w:pPr>
      <w:r>
        <w:rPr>
          <w:rFonts w:ascii="Calibri" w:hAnsi="Calibri"/>
          <w:b w:val="0"/>
          <w:i w:val="0"/>
        </w:rPr>
        <w:t>Root cause analysis</w:t>
      </w:r>
    </w:p>
    <w:p>
      <w:pPr>
        <w:pStyle w:val="ListNumber"/>
      </w:pPr>
      <w:r>
        <w:rPr>
          <w:rFonts w:ascii="Calibri" w:hAnsi="Calibri"/>
          <w:b w:val="0"/>
          <w:i w:val="0"/>
        </w:rPr>
        <w:t>Identification of the type of cause (5 types: production defect, human error, labeling, logistics, clarification)</w:t>
      </w:r>
    </w:p>
    <w:p>
      <w:pPr>
        <w:pStyle w:val="ListNumber"/>
      </w:pPr>
      <w:r>
        <w:rPr>
          <w:rFonts w:ascii="Calibri" w:hAnsi="Calibri"/>
          <w:b w:val="0"/>
          <w:i w:val="0"/>
        </w:rPr>
        <w:t>Appropriate corrective action (5 types: production correction, QC reinforcement, labeling rework, logistics adaptation, communication improvement)</w:t>
      </w:r>
    </w:p>
    <w:p>
      <w:pPr>
        <w:pStyle w:val="ListNumber"/>
      </w:pPr>
      <w:r>
        <w:rPr>
          <w:rFonts w:ascii="Calibri" w:hAnsi="Calibri"/>
          <w:b w:val="0"/>
          <w:i w:val="0"/>
        </w:rPr>
        <w:t>Implementation of corrective actions</w:t>
      </w:r>
    </w:p>
    <w:p>
      <w:pPr>
        <w:pStyle w:val="ListNumber"/>
      </w:pPr>
      <w:r>
        <w:rPr>
          <w:rFonts w:ascii="Calibri" w:hAnsi="Calibri"/>
          <w:b w:val="0"/>
          <w:i w:val="0"/>
        </w:rPr>
        <w:t>Verification of their effectiveness</w:t>
      </w:r>
    </w:p>
    <w:p>
      <w:pPr>
        <w:pStyle w:val="ListNumber"/>
      </w:pPr>
      <w:r>
        <w:rPr>
          <w:rFonts w:ascii="Calibri" w:hAnsi="Calibri"/>
          <w:b w:val="0"/>
          <w:i w:val="0"/>
        </w:rPr>
        <w:t>Integration into quality monitoring, internal audit and management review</w:t>
      </w:r>
    </w:p>
    <w:p>
      <w:pPr/>
      <w:r>
        <w:rPr>
          <w:rFonts w:ascii="Calibri" w:hAnsi="Calibri"/>
          <w:b/>
          <w:i w:val="0"/>
        </w:rPr>
        <w:t>Corrective actions register</w:t>
      </w:r>
      <w:r>
        <w:rPr>
          <w:rFonts w:ascii="Calibri" w:hAnsi="Calibri"/>
          <w:b w:val="0"/>
          <w:i w:val="0"/>
        </w:rPr>
        <w:t xml:space="preserve"> by category (suppliers, carriers, customer) in FileMaker. If recurrence of an identical NC: in-depth analysis and reinforced actions.</w:t>
      </w:r>
    </w:p>
    <w:p>
      <w:pPr/>
      <w:r>
        <w:rPr>
          <w:rFonts w:ascii="Calibri" w:hAnsi="Calibri"/>
          <w:b/>
          <w:i w:val="0"/>
        </w:rPr>
        <w:t>NC recorded in 2026:</w:t>
      </w:r>
      <w:r>
        <w:rPr>
          <w:rFonts w:ascii="Calibri" w:hAnsi="Calibri"/>
          <w:b w:val="0"/>
          <w:i w:val="0"/>
        </w:rPr>
        <w:t xml:space="preserve"> NC_2026_1001 — labeling error on shipment SHIP_25058 / article CFM00057428 / reference 90.60.05710 (1000 parts with incorrect label). Action: reinforcement of labeling control.</w:t>
      </w:r>
    </w:p>
    <w:p>
      <w:pPr/>
      <w:r>
        <w:rPr>
          <w:rFonts w:ascii="Calibri" w:hAnsi="Calibri"/>
          <w:b w:val="0"/>
          <w:i/>
        </w:rPr>
        <w:t>(cf. PRO-NCF-001, PRO-ACR-001, FOR-RCL-001)</w:t>
      </w:r>
    </w:p>
    <w:p>
      <w:pPr>
        <w:pStyle w:val="Heading3"/>
      </w:pPr>
      <w:r>
        <w:t>10.3 Continual improvement</w:t>
      </w:r>
    </w:p>
    <w:p>
      <w:pPr/>
      <w:r>
        <w:rPr>
          <w:rFonts w:ascii="Calibri" w:hAnsi="Calibri"/>
          <w:b w:val="0"/>
          <w:i w:val="0"/>
        </w:rPr>
        <w:t>Continual improvement (clause 10.3) targets 5 objectives: reduce NCs, optimize deadlines, strengthen quality, improve customer satisfaction, make the logistics chain more reliable.</w:t>
      </w:r>
    </w:p>
    <w:p>
      <w:pPr/>
      <w:r>
        <w:rPr>
          <w:rFonts w:ascii="Calibri" w:hAnsi="Calibri"/>
          <w:b/>
          <w:i w:val="0"/>
        </w:rPr>
        <w:t>Improvement triggers:</w:t>
      </w:r>
    </w:p>
    <w:p>
      <w:pPr>
        <w:pStyle w:val="ListBullet"/>
      </w:pPr>
      <w:r>
        <w:rPr>
          <w:rFonts w:ascii="Calibri" w:hAnsi="Calibri"/>
          <w:b w:val="0"/>
          <w:i w:val="0"/>
        </w:rPr>
        <w:t>Detected or recurring nonconformity</w:t>
      </w:r>
    </w:p>
    <w:p>
      <w:pPr>
        <w:pStyle w:val="ListBullet"/>
      </w:pPr>
      <w:r>
        <w:rPr>
          <w:rFonts w:ascii="Calibri" w:hAnsi="Calibri"/>
          <w:b w:val="0"/>
          <w:i w:val="0"/>
        </w:rPr>
        <w:t>Observed delivery delay</w:t>
      </w:r>
    </w:p>
    <w:p>
      <w:pPr>
        <w:pStyle w:val="ListBullet"/>
      </w:pPr>
      <w:r>
        <w:rPr>
          <w:rFonts w:ascii="Calibri" w:hAnsi="Calibri"/>
          <w:b w:val="0"/>
          <w:i w:val="0"/>
        </w:rPr>
        <w:t>Customer return or complaint</w:t>
      </w:r>
    </w:p>
    <w:p>
      <w:pPr>
        <w:pStyle w:val="ListBullet"/>
      </w:pPr>
      <w:r>
        <w:rPr>
          <w:rFonts w:ascii="Calibri" w:hAnsi="Calibri"/>
          <w:b w:val="0"/>
          <w:i w:val="0"/>
        </w:rPr>
        <w:t>Quality indicators below targets</w:t>
      </w:r>
    </w:p>
    <w:p>
      <w:pPr>
        <w:pStyle w:val="ListBullet"/>
      </w:pPr>
      <w:r>
        <w:rPr>
          <w:rFonts w:ascii="Calibri" w:hAnsi="Calibri"/>
          <w:b/>
          <w:i w:val="0"/>
        </w:rPr>
        <w:t>Visits to China</w:t>
      </w:r>
      <w:r>
        <w:rPr>
          <w:rFonts w:ascii="Calibri" w:hAnsi="Calibri"/>
          <w:b w:val="0"/>
          <w:i w:val="0"/>
        </w:rPr>
        <w:t xml:space="preserve"> — major improvement lever (formalization of production monitoring, on-site quality control, strengthening partner relationships)</w:t>
      </w:r>
    </w:p>
    <w:p>
      <w:pPr/>
      <w:r>
        <w:rPr>
          <w:rFonts w:ascii="Calibri" w:hAnsi="Calibri"/>
          <w:b w:val="0"/>
          <w:i w:val="0"/>
        </w:rPr>
        <w:t>The effectiveness of improvements is verified against 4 criteria: disappearance of the problem, improvement of indicators, satisfaction of parties, absence of recurrence.</w:t>
      </w:r>
    </w:p>
    <w:p>
      <w:pPr/>
      <w:r>
        <w:rPr>
          <w:rFonts w:ascii="Calibri" w:hAnsi="Calibri"/>
          <w:b w:val="0"/>
          <w:i w:val="0"/>
        </w:rPr>
        <w:t>Improvement decisions are consolidated during the annual management review and integrated into the planning of quality objectives.</w:t>
      </w:r>
    </w:p>
    <w:p>
      <w:pPr>
        <w:pStyle w:val="Heading2"/>
      </w:pPr>
      <w:r>
        <w:t>Annexes</w:t>
      </w:r>
    </w:p>
    <w:p>
      <w:pPr>
        <w:pStyle w:val="Heading3"/>
      </w:pPr>
      <w:r>
        <w:t>A. List of QMS documents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w:t>
            </w:r>
          </w:p>
        </w:tc>
        <w:tc>
          <w:tcPr>
            <w:tcW w:type="dxa" w:w="3213"/>
            <w:shd w:fill="1A365D"/>
          </w:tcPr>
          <w:p>
            <w:r>
              <w:rPr>
                <w:rFonts w:ascii="Calibri" w:hAnsi="Calibri"/>
                <w:b/>
                <w:i w:val="0"/>
                <w:color w:val="FFFFFF"/>
                <w:sz w:val="18"/>
              </w:rPr>
              <w:t>Reference</w:t>
            </w:r>
          </w:p>
        </w:tc>
        <w:tc>
          <w:tcPr>
            <w:tcW w:type="dxa" w:w="3213"/>
            <w:shd w:fill="1A365D"/>
          </w:tcPr>
          <w:p>
            <w:r>
              <w:rPr>
                <w:rFonts w:ascii="Calibri" w:hAnsi="Calibri"/>
                <w:b/>
                <w:i w:val="0"/>
                <w:color w:val="FFFFFF"/>
                <w:sz w:val="18"/>
              </w:rPr>
              <w:t>Title</w:t>
            </w:r>
          </w:p>
        </w:tc>
      </w:tr>
      <w:tr>
        <w:tc>
          <w:tcPr>
            <w:tcW w:type="dxa" w:w="3213"/>
          </w:tcPr>
          <w:p>
            <w:r>
              <w:rPr>
                <w:rFonts w:ascii="Calibri" w:hAnsi="Calibri"/>
                <w:b w:val="0"/>
                <w:i w:val="0"/>
                <w:sz w:val="18"/>
              </w:rPr>
              <w:t>1</w:t>
            </w:r>
          </w:p>
        </w:tc>
        <w:tc>
          <w:tcPr>
            <w:tcW w:type="dxa" w:w="3213"/>
          </w:tcPr>
          <w:p>
            <w:r>
              <w:rPr>
                <w:rFonts w:ascii="Calibri" w:hAnsi="Calibri"/>
                <w:b w:val="0"/>
                <w:i w:val="0"/>
                <w:sz w:val="18"/>
              </w:rPr>
              <w:t>POL-QUA-001</w:t>
            </w:r>
          </w:p>
        </w:tc>
        <w:tc>
          <w:tcPr>
            <w:tcW w:type="dxa" w:w="3213"/>
          </w:tcPr>
          <w:p>
            <w:r>
              <w:rPr>
                <w:rFonts w:ascii="Calibri" w:hAnsi="Calibri"/>
                <w:b w:val="0"/>
                <w:i w:val="0"/>
                <w:sz w:val="18"/>
              </w:rPr>
              <w:t>Quality Policy</w:t>
            </w:r>
          </w:p>
        </w:tc>
      </w:tr>
      <w:tr>
        <w:tc>
          <w:tcPr>
            <w:tcW w:type="dxa" w:w="3213"/>
            <w:shd w:fill="F0F4F8"/>
          </w:tcPr>
          <w:p>
            <w:r>
              <w:rPr>
                <w:rFonts w:ascii="Calibri" w:hAnsi="Calibri"/>
                <w:b w:val="0"/>
                <w:i w:val="0"/>
                <w:sz w:val="18"/>
              </w:rPr>
              <w:t>2</w:t>
            </w:r>
          </w:p>
        </w:tc>
        <w:tc>
          <w:tcPr>
            <w:tcW w:type="dxa" w:w="3213"/>
            <w:shd w:fill="F0F4F8"/>
          </w:tcPr>
          <w:p>
            <w:r>
              <w:rPr>
                <w:rFonts w:ascii="Calibri" w:hAnsi="Calibri"/>
                <w:b w:val="0"/>
                <w:i w:val="0"/>
                <w:sz w:val="18"/>
              </w:rPr>
              <w:t>DOM-QUA-001</w:t>
            </w:r>
          </w:p>
        </w:tc>
        <w:tc>
          <w:tcPr>
            <w:tcW w:type="dxa" w:w="3213"/>
            <w:shd w:fill="F0F4F8"/>
          </w:tcPr>
          <w:p>
            <w:r>
              <w:rPr>
                <w:rFonts w:ascii="Calibri" w:hAnsi="Calibri"/>
                <w:b w:val="0"/>
                <w:i w:val="0"/>
                <w:sz w:val="18"/>
              </w:rPr>
              <w:t>Scope of Application of the QMS</w:t>
            </w:r>
          </w:p>
        </w:tc>
      </w:tr>
      <w:tr>
        <w:tc>
          <w:tcPr>
            <w:tcW w:type="dxa" w:w="3213"/>
          </w:tcPr>
          <w:p>
            <w:r>
              <w:rPr>
                <w:rFonts w:ascii="Calibri" w:hAnsi="Calibri"/>
                <w:b w:val="0"/>
                <w:i w:val="0"/>
                <w:sz w:val="18"/>
              </w:rPr>
              <w:t>3</w:t>
            </w:r>
          </w:p>
        </w:tc>
        <w:tc>
          <w:tcPr>
            <w:tcW w:type="dxa" w:w="3213"/>
          </w:tcPr>
          <w:p>
            <w:r>
              <w:rPr>
                <w:rFonts w:ascii="Calibri" w:hAnsi="Calibri"/>
                <w:b w:val="0"/>
                <w:i w:val="0"/>
                <w:sz w:val="18"/>
              </w:rPr>
              <w:t>CTX-QUA-001</w:t>
            </w:r>
          </w:p>
        </w:tc>
        <w:tc>
          <w:tcPr>
            <w:tcW w:type="dxa" w:w="3213"/>
          </w:tcPr>
          <w:p>
            <w:r>
              <w:rPr>
                <w:rFonts w:ascii="Calibri" w:hAnsi="Calibri"/>
                <w:b w:val="0"/>
                <w:i w:val="0"/>
                <w:sz w:val="18"/>
              </w:rPr>
              <w:t>Organization Context</w:t>
            </w:r>
          </w:p>
        </w:tc>
      </w:tr>
      <w:tr>
        <w:tc>
          <w:tcPr>
            <w:tcW w:type="dxa" w:w="3213"/>
            <w:shd w:fill="F0F4F8"/>
          </w:tcPr>
          <w:p>
            <w:r>
              <w:rPr>
                <w:rFonts w:ascii="Calibri" w:hAnsi="Calibri"/>
                <w:b w:val="0"/>
                <w:i w:val="0"/>
                <w:sz w:val="18"/>
              </w:rPr>
              <w:t>4</w:t>
            </w:r>
          </w:p>
        </w:tc>
        <w:tc>
          <w:tcPr>
            <w:tcW w:type="dxa" w:w="3213"/>
            <w:shd w:fill="F0F4F8"/>
          </w:tcPr>
          <w:p>
            <w:r>
              <w:rPr>
                <w:rFonts w:ascii="Calibri" w:hAnsi="Calibri"/>
                <w:b w:val="0"/>
                <w:i w:val="0"/>
                <w:sz w:val="18"/>
              </w:rPr>
              <w:t>CRT-QUA-001</w:t>
            </w:r>
          </w:p>
        </w:tc>
        <w:tc>
          <w:tcPr>
            <w:tcW w:type="dxa" w:w="3213"/>
            <w:shd w:fill="F0F4F8"/>
          </w:tcPr>
          <w:p>
            <w:r>
              <w:rPr>
                <w:rFonts w:ascii="Calibri" w:hAnsi="Calibri"/>
                <w:b w:val="0"/>
                <w:i w:val="0"/>
                <w:sz w:val="18"/>
              </w:rPr>
              <w:t>Process Map</w:t>
            </w:r>
          </w:p>
        </w:tc>
      </w:tr>
      <w:tr>
        <w:tc>
          <w:tcPr>
            <w:tcW w:type="dxa" w:w="3213"/>
          </w:tcPr>
          <w:p>
            <w:r>
              <w:rPr>
                <w:rFonts w:ascii="Calibri" w:hAnsi="Calibri"/>
                <w:b w:val="0"/>
                <w:i w:val="0"/>
                <w:sz w:val="18"/>
              </w:rPr>
              <w:t>5</w:t>
            </w:r>
          </w:p>
        </w:tc>
        <w:tc>
          <w:tcPr>
            <w:tcW w:type="dxa" w:w="3213"/>
          </w:tcPr>
          <w:p>
            <w:r>
              <w:rPr>
                <w:rFonts w:ascii="Calibri" w:hAnsi="Calibri"/>
                <w:b w:val="0"/>
                <w:i w:val="0"/>
                <w:sz w:val="18"/>
              </w:rPr>
              <w:t>OBJ-QUA-001</w:t>
            </w:r>
          </w:p>
        </w:tc>
        <w:tc>
          <w:tcPr>
            <w:tcW w:type="dxa" w:w="3213"/>
          </w:tcPr>
          <w:p>
            <w:r>
              <w:rPr>
                <w:rFonts w:ascii="Calibri" w:hAnsi="Calibri"/>
                <w:b w:val="0"/>
                <w:i w:val="0"/>
                <w:sz w:val="18"/>
              </w:rPr>
              <w:t>Quality Objectives</w:t>
            </w:r>
          </w:p>
        </w:tc>
      </w:tr>
      <w:tr>
        <w:tc>
          <w:tcPr>
            <w:tcW w:type="dxa" w:w="3213"/>
            <w:shd w:fill="F0F4F8"/>
          </w:tcPr>
          <w:p>
            <w:r>
              <w:rPr>
                <w:rFonts w:ascii="Calibri" w:hAnsi="Calibri"/>
                <w:b w:val="0"/>
                <w:i w:val="0"/>
                <w:sz w:val="18"/>
              </w:rPr>
              <w:t>6</w:t>
            </w:r>
          </w:p>
        </w:tc>
        <w:tc>
          <w:tcPr>
            <w:tcW w:type="dxa" w:w="3213"/>
            <w:shd w:fill="F0F4F8"/>
          </w:tcPr>
          <w:p>
            <w:r>
              <w:rPr>
                <w:rFonts w:ascii="Calibri" w:hAnsi="Calibri"/>
                <w:b w:val="0"/>
                <w:i w:val="0"/>
                <w:sz w:val="18"/>
              </w:rPr>
              <w:t>M1-DIR-001</w:t>
            </w:r>
          </w:p>
        </w:tc>
        <w:tc>
          <w:tcPr>
            <w:tcW w:type="dxa" w:w="3213"/>
            <w:shd w:fill="F0F4F8"/>
          </w:tcPr>
          <w:p>
            <w:r>
              <w:rPr>
                <w:rFonts w:ascii="Calibri" w:hAnsi="Calibri"/>
                <w:b w:val="0"/>
                <w:i w:val="0"/>
                <w:sz w:val="18"/>
              </w:rPr>
              <w:t>Leadership and Assignment of Responsibilities</w:t>
            </w:r>
          </w:p>
        </w:tc>
      </w:tr>
      <w:tr>
        <w:tc>
          <w:tcPr>
            <w:tcW w:type="dxa" w:w="3213"/>
          </w:tcPr>
          <w:p>
            <w:r>
              <w:rPr>
                <w:rFonts w:ascii="Calibri" w:hAnsi="Calibri"/>
                <w:b w:val="0"/>
                <w:i w:val="0"/>
                <w:sz w:val="18"/>
              </w:rPr>
              <w:t>7</w:t>
            </w:r>
          </w:p>
        </w:tc>
        <w:tc>
          <w:tcPr>
            <w:tcW w:type="dxa" w:w="3213"/>
          </w:tcPr>
          <w:p>
            <w:r>
              <w:rPr>
                <w:rFonts w:ascii="Calibri" w:hAnsi="Calibri"/>
                <w:b w:val="0"/>
                <w:i w:val="0"/>
                <w:sz w:val="18"/>
              </w:rPr>
              <w:t>FIC-PRO-001</w:t>
            </w:r>
          </w:p>
        </w:tc>
        <w:tc>
          <w:tcPr>
            <w:tcW w:type="dxa" w:w="3213"/>
          </w:tcPr>
          <w:p>
            <w:r>
              <w:rPr>
                <w:rFonts w:ascii="Calibri" w:hAnsi="Calibri"/>
                <w:b w:val="0"/>
                <w:i w:val="0"/>
                <w:sz w:val="18"/>
              </w:rPr>
              <w:t>Process Sheet O2 — Purchasing and Subcontracting</w:t>
            </w:r>
          </w:p>
        </w:tc>
      </w:tr>
      <w:tr>
        <w:tc>
          <w:tcPr>
            <w:tcW w:type="dxa" w:w="3213"/>
            <w:shd w:fill="F0F4F8"/>
          </w:tcPr>
          <w:p>
            <w:r>
              <w:rPr>
                <w:rFonts w:ascii="Calibri" w:hAnsi="Calibri"/>
                <w:b w:val="0"/>
                <w:i w:val="0"/>
                <w:sz w:val="18"/>
              </w:rPr>
              <w:t>8</w:t>
            </w:r>
          </w:p>
        </w:tc>
        <w:tc>
          <w:tcPr>
            <w:tcW w:type="dxa" w:w="3213"/>
            <w:shd w:fill="F0F4F8"/>
          </w:tcPr>
          <w:p>
            <w:r>
              <w:rPr>
                <w:rFonts w:ascii="Calibri" w:hAnsi="Calibri"/>
                <w:b w:val="0"/>
                <w:i w:val="0"/>
                <w:sz w:val="18"/>
              </w:rPr>
              <w:t>FIC-PRO-002</w:t>
            </w:r>
          </w:p>
        </w:tc>
        <w:tc>
          <w:tcPr>
            <w:tcW w:type="dxa" w:w="3213"/>
            <w:shd w:fill="F0F4F8"/>
          </w:tcPr>
          <w:p>
            <w:r>
              <w:rPr>
                <w:rFonts w:ascii="Calibri" w:hAnsi="Calibri"/>
                <w:b w:val="0"/>
                <w:i w:val="0"/>
                <w:sz w:val="18"/>
              </w:rPr>
              <w:t>Process Sheet O3 — Logistics and Delivery</w:t>
            </w:r>
          </w:p>
        </w:tc>
      </w:tr>
      <w:tr>
        <w:tc>
          <w:tcPr>
            <w:tcW w:type="dxa" w:w="3213"/>
          </w:tcPr>
          <w:p>
            <w:r>
              <w:rPr>
                <w:rFonts w:ascii="Calibri" w:hAnsi="Calibri"/>
                <w:b w:val="0"/>
                <w:i w:val="0"/>
                <w:sz w:val="18"/>
              </w:rPr>
              <w:t>9</w:t>
            </w:r>
          </w:p>
        </w:tc>
        <w:tc>
          <w:tcPr>
            <w:tcW w:type="dxa" w:w="3213"/>
          </w:tcPr>
          <w:p>
            <w:r>
              <w:rPr>
                <w:rFonts w:ascii="Calibri" w:hAnsi="Calibri"/>
                <w:b w:val="0"/>
                <w:i w:val="0"/>
                <w:sz w:val="18"/>
              </w:rPr>
              <w:t>PRO-DOC-001</w:t>
            </w:r>
          </w:p>
        </w:tc>
        <w:tc>
          <w:tcPr>
            <w:tcW w:type="dxa" w:w="3213"/>
          </w:tcPr>
          <w:p>
            <w:r>
              <w:rPr>
                <w:rFonts w:ascii="Calibri" w:hAnsi="Calibri"/>
                <w:b w:val="0"/>
                <w:i w:val="0"/>
                <w:sz w:val="18"/>
              </w:rPr>
              <w:t>Document Control and Records</w:t>
            </w:r>
          </w:p>
        </w:tc>
      </w:tr>
      <w:tr>
        <w:tc>
          <w:tcPr>
            <w:tcW w:type="dxa" w:w="3213"/>
            <w:shd w:fill="F0F4F8"/>
          </w:tcPr>
          <w:p>
            <w:r>
              <w:rPr>
                <w:rFonts w:ascii="Calibri" w:hAnsi="Calibri"/>
                <w:b w:val="0"/>
                <w:i w:val="0"/>
                <w:sz w:val="18"/>
              </w:rPr>
              <w:t>10</w:t>
            </w:r>
          </w:p>
        </w:tc>
        <w:tc>
          <w:tcPr>
            <w:tcW w:type="dxa" w:w="3213"/>
            <w:shd w:fill="F0F4F8"/>
          </w:tcPr>
          <w:p>
            <w:r>
              <w:rPr>
                <w:rFonts w:ascii="Calibri" w:hAnsi="Calibri"/>
                <w:b w:val="0"/>
                <w:i w:val="0"/>
                <w:sz w:val="18"/>
              </w:rPr>
              <w:t>PRO-AUD-001</w:t>
            </w:r>
          </w:p>
        </w:tc>
        <w:tc>
          <w:tcPr>
            <w:tcW w:type="dxa" w:w="3213"/>
            <w:shd w:fill="F0F4F8"/>
          </w:tcPr>
          <w:p>
            <w:r>
              <w:rPr>
                <w:rFonts w:ascii="Calibri" w:hAnsi="Calibri"/>
                <w:b w:val="0"/>
                <w:i w:val="0"/>
                <w:sz w:val="18"/>
              </w:rPr>
              <w:t>Internal Audit</w:t>
            </w:r>
          </w:p>
        </w:tc>
      </w:tr>
      <w:tr>
        <w:tc>
          <w:tcPr>
            <w:tcW w:type="dxa" w:w="3213"/>
          </w:tcPr>
          <w:p>
            <w:r>
              <w:rPr>
                <w:rFonts w:ascii="Calibri" w:hAnsi="Calibri"/>
                <w:b w:val="0"/>
                <w:i w:val="0"/>
                <w:sz w:val="18"/>
              </w:rPr>
              <w:t>11</w:t>
            </w:r>
          </w:p>
        </w:tc>
        <w:tc>
          <w:tcPr>
            <w:tcW w:type="dxa" w:w="3213"/>
          </w:tcPr>
          <w:p>
            <w:r>
              <w:rPr>
                <w:rFonts w:ascii="Calibri" w:hAnsi="Calibri"/>
                <w:b w:val="0"/>
                <w:i w:val="0"/>
                <w:sz w:val="18"/>
              </w:rPr>
              <w:t>PRO-NCF-001</w:t>
            </w:r>
          </w:p>
        </w:tc>
        <w:tc>
          <w:tcPr>
            <w:tcW w:type="dxa" w:w="3213"/>
          </w:tcPr>
          <w:p>
            <w:r>
              <w:rPr>
                <w:rFonts w:ascii="Calibri" w:hAnsi="Calibri"/>
                <w:b w:val="0"/>
                <w:i w:val="0"/>
                <w:sz w:val="18"/>
              </w:rPr>
              <w:t>Nonconformities</w:t>
            </w:r>
          </w:p>
        </w:tc>
      </w:tr>
      <w:tr>
        <w:tc>
          <w:tcPr>
            <w:tcW w:type="dxa" w:w="3213"/>
            <w:shd w:fill="F0F4F8"/>
          </w:tcPr>
          <w:p>
            <w:r>
              <w:rPr>
                <w:rFonts w:ascii="Calibri" w:hAnsi="Calibri"/>
                <w:b w:val="0"/>
                <w:i w:val="0"/>
                <w:sz w:val="18"/>
              </w:rPr>
              <w:t>12</w:t>
            </w:r>
          </w:p>
        </w:tc>
        <w:tc>
          <w:tcPr>
            <w:tcW w:type="dxa" w:w="3213"/>
            <w:shd w:fill="F0F4F8"/>
          </w:tcPr>
          <w:p>
            <w:r>
              <w:rPr>
                <w:rFonts w:ascii="Calibri" w:hAnsi="Calibri"/>
                <w:b w:val="0"/>
                <w:i w:val="0"/>
                <w:sz w:val="18"/>
              </w:rPr>
              <w:t>PRO-ACR-001</w:t>
            </w:r>
          </w:p>
        </w:tc>
        <w:tc>
          <w:tcPr>
            <w:tcW w:type="dxa" w:w="3213"/>
            <w:shd w:fill="F0F4F8"/>
          </w:tcPr>
          <w:p>
            <w:r>
              <w:rPr>
                <w:rFonts w:ascii="Calibri" w:hAnsi="Calibri"/>
                <w:b w:val="0"/>
                <w:i w:val="0"/>
                <w:sz w:val="18"/>
              </w:rPr>
              <w:t>Corrective Actions</w:t>
            </w:r>
          </w:p>
        </w:tc>
      </w:tr>
      <w:tr>
        <w:tc>
          <w:tcPr>
            <w:tcW w:type="dxa" w:w="3213"/>
          </w:tcPr>
          <w:p>
            <w:r>
              <w:rPr>
                <w:rFonts w:ascii="Calibri" w:hAnsi="Calibri"/>
                <w:b w:val="0"/>
                <w:i w:val="0"/>
                <w:sz w:val="18"/>
              </w:rPr>
              <w:t>13</w:t>
            </w:r>
          </w:p>
        </w:tc>
        <w:tc>
          <w:tcPr>
            <w:tcW w:type="dxa" w:w="3213"/>
          </w:tcPr>
          <w:p>
            <w:r>
              <w:rPr>
                <w:rFonts w:ascii="Calibri" w:hAnsi="Calibri"/>
                <w:b w:val="0"/>
                <w:i w:val="0"/>
                <w:sz w:val="18"/>
              </w:rPr>
              <w:t>PRO-ACH-001</w:t>
            </w:r>
          </w:p>
        </w:tc>
        <w:tc>
          <w:tcPr>
            <w:tcW w:type="dxa" w:w="3213"/>
          </w:tcPr>
          <w:p>
            <w:r>
              <w:rPr>
                <w:rFonts w:ascii="Calibri" w:hAnsi="Calibri"/>
                <w:b w:val="0"/>
                <w:i w:val="0"/>
                <w:sz w:val="18"/>
              </w:rPr>
              <w:t>Purchasing and Subcontracting</w:t>
            </w:r>
          </w:p>
        </w:tc>
      </w:tr>
      <w:tr>
        <w:tc>
          <w:tcPr>
            <w:tcW w:type="dxa" w:w="3213"/>
            <w:shd w:fill="F0F4F8"/>
          </w:tcPr>
          <w:p>
            <w:r>
              <w:rPr>
                <w:rFonts w:ascii="Calibri" w:hAnsi="Calibri"/>
                <w:b w:val="0"/>
                <w:i w:val="0"/>
                <w:sz w:val="18"/>
              </w:rPr>
              <w:t>14</w:t>
            </w:r>
          </w:p>
        </w:tc>
        <w:tc>
          <w:tcPr>
            <w:tcW w:type="dxa" w:w="3213"/>
            <w:shd w:fill="F0F4F8"/>
          </w:tcPr>
          <w:p>
            <w:r>
              <w:rPr>
                <w:rFonts w:ascii="Calibri" w:hAnsi="Calibri"/>
                <w:b w:val="0"/>
                <w:i w:val="0"/>
                <w:sz w:val="18"/>
              </w:rPr>
              <w:t>PRO-LOG-001</w:t>
            </w:r>
          </w:p>
        </w:tc>
        <w:tc>
          <w:tcPr>
            <w:tcW w:type="dxa" w:w="3213"/>
            <w:shd w:fill="F0F4F8"/>
          </w:tcPr>
          <w:p>
            <w:r>
              <w:rPr>
                <w:rFonts w:ascii="Calibri" w:hAnsi="Calibri"/>
                <w:b w:val="0"/>
                <w:i w:val="0"/>
                <w:sz w:val="18"/>
              </w:rPr>
              <w:t>Logistics and Delivery</w:t>
            </w:r>
          </w:p>
        </w:tc>
      </w:tr>
      <w:tr>
        <w:tc>
          <w:tcPr>
            <w:tcW w:type="dxa" w:w="3213"/>
          </w:tcPr>
          <w:p>
            <w:r>
              <w:rPr>
                <w:rFonts w:ascii="Calibri" w:hAnsi="Calibri"/>
                <w:b w:val="0"/>
                <w:i w:val="0"/>
                <w:sz w:val="18"/>
              </w:rPr>
              <w:t>15</w:t>
            </w:r>
          </w:p>
        </w:tc>
        <w:tc>
          <w:tcPr>
            <w:tcW w:type="dxa" w:w="3213"/>
          </w:tcPr>
          <w:p>
            <w:r>
              <w:rPr>
                <w:rFonts w:ascii="Calibri" w:hAnsi="Calibri"/>
                <w:b w:val="0"/>
                <w:i w:val="0"/>
                <w:sz w:val="18"/>
              </w:rPr>
              <w:t>FOR-EVF-001</w:t>
            </w:r>
          </w:p>
        </w:tc>
        <w:tc>
          <w:tcPr>
            <w:tcW w:type="dxa" w:w="3213"/>
          </w:tcPr>
          <w:p>
            <w:r>
              <w:rPr>
                <w:rFonts w:ascii="Calibri" w:hAnsi="Calibri"/>
                <w:b w:val="0"/>
                <w:i w:val="0"/>
                <w:sz w:val="18"/>
              </w:rPr>
              <w:t>Supplier Evaluation</w:t>
            </w:r>
          </w:p>
        </w:tc>
      </w:tr>
      <w:tr>
        <w:tc>
          <w:tcPr>
            <w:tcW w:type="dxa" w:w="3213"/>
            <w:shd w:fill="F0F4F8"/>
          </w:tcPr>
          <w:p>
            <w:r>
              <w:rPr>
                <w:rFonts w:ascii="Calibri" w:hAnsi="Calibri"/>
                <w:b w:val="0"/>
                <w:i w:val="0"/>
                <w:sz w:val="18"/>
              </w:rPr>
              <w:t>16</w:t>
            </w:r>
          </w:p>
        </w:tc>
        <w:tc>
          <w:tcPr>
            <w:tcW w:type="dxa" w:w="3213"/>
            <w:shd w:fill="F0F4F8"/>
          </w:tcPr>
          <w:p>
            <w:r>
              <w:rPr>
                <w:rFonts w:ascii="Calibri" w:hAnsi="Calibri"/>
                <w:b w:val="0"/>
                <w:i w:val="0"/>
                <w:sz w:val="18"/>
              </w:rPr>
              <w:t>FOR-SAT-001</w:t>
            </w:r>
          </w:p>
        </w:tc>
        <w:tc>
          <w:tcPr>
            <w:tcW w:type="dxa" w:w="3213"/>
            <w:shd w:fill="F0F4F8"/>
          </w:tcPr>
          <w:p>
            <w:r>
              <w:rPr>
                <w:rFonts w:ascii="Calibri" w:hAnsi="Calibri"/>
                <w:b w:val="0"/>
                <w:i w:val="0"/>
                <w:sz w:val="18"/>
              </w:rPr>
              <w:t>Customer Satisfaction</w:t>
            </w:r>
          </w:p>
        </w:tc>
      </w:tr>
      <w:tr>
        <w:tc>
          <w:tcPr>
            <w:tcW w:type="dxa" w:w="3213"/>
          </w:tcPr>
          <w:p>
            <w:r>
              <w:rPr>
                <w:rFonts w:ascii="Calibri" w:hAnsi="Calibri"/>
                <w:b w:val="0"/>
                <w:i w:val="0"/>
                <w:sz w:val="18"/>
              </w:rPr>
              <w:t>17</w:t>
            </w:r>
          </w:p>
        </w:tc>
        <w:tc>
          <w:tcPr>
            <w:tcW w:type="dxa" w:w="3213"/>
          </w:tcPr>
          <w:p>
            <w:r>
              <w:rPr>
                <w:rFonts w:ascii="Calibri" w:hAnsi="Calibri"/>
                <w:b w:val="0"/>
                <w:i w:val="0"/>
                <w:sz w:val="18"/>
              </w:rPr>
              <w:t>FOR-RDR-001</w:t>
            </w:r>
          </w:p>
        </w:tc>
        <w:tc>
          <w:tcPr>
            <w:tcW w:type="dxa" w:w="3213"/>
          </w:tcPr>
          <w:p>
            <w:r>
              <w:rPr>
                <w:rFonts w:ascii="Calibri" w:hAnsi="Calibri"/>
                <w:b w:val="0"/>
                <w:i w:val="0"/>
                <w:sz w:val="18"/>
              </w:rPr>
              <w:t>Management Review</w:t>
            </w:r>
          </w:p>
        </w:tc>
      </w:tr>
      <w:tr>
        <w:tc>
          <w:tcPr>
            <w:tcW w:type="dxa" w:w="3213"/>
            <w:shd w:fill="F0F4F8"/>
          </w:tcPr>
          <w:p>
            <w:r>
              <w:rPr>
                <w:rFonts w:ascii="Calibri" w:hAnsi="Calibri"/>
                <w:b w:val="0"/>
                <w:i w:val="0"/>
                <w:sz w:val="18"/>
              </w:rPr>
              <w:t>18</w:t>
            </w:r>
          </w:p>
        </w:tc>
        <w:tc>
          <w:tcPr>
            <w:tcW w:type="dxa" w:w="3213"/>
            <w:shd w:fill="F0F4F8"/>
          </w:tcPr>
          <w:p>
            <w:r>
              <w:rPr>
                <w:rFonts w:ascii="Calibri" w:hAnsi="Calibri"/>
                <w:b w:val="0"/>
                <w:i w:val="0"/>
                <w:sz w:val="18"/>
              </w:rPr>
              <w:t>FOR-CMP-001</w:t>
            </w:r>
          </w:p>
        </w:tc>
        <w:tc>
          <w:tcPr>
            <w:tcW w:type="dxa" w:w="3213"/>
            <w:shd w:fill="F0F4F8"/>
          </w:tcPr>
          <w:p>
            <w:r>
              <w:rPr>
                <w:rFonts w:ascii="Calibri" w:hAnsi="Calibri"/>
                <w:b w:val="0"/>
                <w:i w:val="0"/>
                <w:sz w:val="18"/>
              </w:rPr>
              <w:t>Competencies and Training</w:t>
            </w:r>
          </w:p>
        </w:tc>
      </w:tr>
      <w:tr>
        <w:tc>
          <w:tcPr>
            <w:tcW w:type="dxa" w:w="3213"/>
          </w:tcPr>
          <w:p>
            <w:r>
              <w:rPr>
                <w:rFonts w:ascii="Calibri" w:hAnsi="Calibri"/>
                <w:b w:val="0"/>
                <w:i w:val="0"/>
                <w:sz w:val="18"/>
              </w:rPr>
              <w:t>19</w:t>
            </w:r>
          </w:p>
        </w:tc>
        <w:tc>
          <w:tcPr>
            <w:tcW w:type="dxa" w:w="3213"/>
          </w:tcPr>
          <w:p>
            <w:r>
              <w:rPr>
                <w:rFonts w:ascii="Calibri" w:hAnsi="Calibri"/>
                <w:b w:val="0"/>
                <w:i w:val="0"/>
                <w:sz w:val="18"/>
              </w:rPr>
              <w:t>FOR-RCL-001</w:t>
            </w:r>
          </w:p>
        </w:tc>
        <w:tc>
          <w:tcPr>
            <w:tcW w:type="dxa" w:w="3213"/>
          </w:tcPr>
          <w:p>
            <w:r>
              <w:rPr>
                <w:rFonts w:ascii="Calibri" w:hAnsi="Calibri"/>
                <w:b w:val="0"/>
                <w:i w:val="0"/>
                <w:sz w:val="18"/>
              </w:rPr>
              <w:t>Customer Complaints</w:t>
            </w:r>
          </w:p>
        </w:tc>
      </w:tr>
      <w:tr>
        <w:tc>
          <w:tcPr>
            <w:tcW w:type="dxa" w:w="3213"/>
            <w:shd w:fill="F0F4F8"/>
          </w:tcPr>
          <w:p>
            <w:r>
              <w:rPr>
                <w:rFonts w:ascii="Calibri" w:hAnsi="Calibri"/>
                <w:b w:val="0"/>
                <w:i w:val="0"/>
                <w:sz w:val="18"/>
              </w:rPr>
              <w:t>20</w:t>
            </w:r>
          </w:p>
        </w:tc>
        <w:tc>
          <w:tcPr>
            <w:tcW w:type="dxa" w:w="3213"/>
            <w:shd w:fill="F0F4F8"/>
          </w:tcPr>
          <w:p>
            <w:r>
              <w:rPr>
                <w:rFonts w:ascii="Calibri" w:hAnsi="Calibri"/>
                <w:b w:val="0"/>
                <w:i w:val="0"/>
                <w:sz w:val="18"/>
              </w:rPr>
              <w:t>FOR-CTR-001</w:t>
            </w:r>
          </w:p>
        </w:tc>
        <w:tc>
          <w:tcPr>
            <w:tcW w:type="dxa" w:w="3213"/>
            <w:shd w:fill="F0F4F8"/>
          </w:tcPr>
          <w:p>
            <w:r>
              <w:rPr>
                <w:rFonts w:ascii="Calibri" w:hAnsi="Calibri"/>
                <w:b w:val="0"/>
                <w:i w:val="0"/>
                <w:sz w:val="18"/>
              </w:rPr>
              <w:t>Reception Control</w:t>
            </w:r>
          </w:p>
        </w:tc>
      </w:tr>
      <w:tr>
        <w:tc>
          <w:tcPr>
            <w:tcW w:type="dxa" w:w="3213"/>
          </w:tcPr>
          <w:p>
            <w:r>
              <w:rPr>
                <w:rFonts w:ascii="Calibri" w:hAnsi="Calibri"/>
                <w:b w:val="0"/>
                <w:i w:val="0"/>
                <w:sz w:val="18"/>
              </w:rPr>
              <w:t>21</w:t>
            </w:r>
          </w:p>
        </w:tc>
        <w:tc>
          <w:tcPr>
            <w:tcW w:type="dxa" w:w="3213"/>
          </w:tcPr>
          <w:p>
            <w:r>
              <w:rPr>
                <w:rFonts w:ascii="Calibri" w:hAnsi="Calibri"/>
                <w:b w:val="0"/>
                <w:i w:val="0"/>
                <w:sz w:val="18"/>
              </w:rPr>
              <w:t>FOR-AQF-001</w:t>
            </w:r>
          </w:p>
        </w:tc>
        <w:tc>
          <w:tcPr>
            <w:tcW w:type="dxa" w:w="3213"/>
          </w:tcPr>
          <w:p>
            <w:r>
              <w:rPr>
                <w:rFonts w:ascii="Calibri" w:hAnsi="Calibri"/>
                <w:b w:val="0"/>
                <w:i w:val="0"/>
                <w:sz w:val="18"/>
              </w:rPr>
              <w:t>Quality Agreement — Hardeng Yuyao Mould Factory</w:t>
            </w:r>
          </w:p>
        </w:tc>
      </w:tr>
      <w:tr>
        <w:tc>
          <w:tcPr>
            <w:tcW w:type="dxa" w:w="3213"/>
            <w:shd w:fill="F0F4F8"/>
          </w:tcPr>
          <w:p>
            <w:r>
              <w:rPr>
                <w:rFonts w:ascii="Calibri" w:hAnsi="Calibri"/>
                <w:b w:val="0"/>
                <w:i w:val="0"/>
                <w:sz w:val="18"/>
              </w:rPr>
              <w:t>22</w:t>
            </w:r>
          </w:p>
        </w:tc>
        <w:tc>
          <w:tcPr>
            <w:tcW w:type="dxa" w:w="3213"/>
            <w:shd w:fill="F0F4F8"/>
          </w:tcPr>
          <w:p>
            <w:r>
              <w:rPr>
                <w:rFonts w:ascii="Calibri" w:hAnsi="Calibri"/>
                <w:b w:val="0"/>
                <w:i w:val="0"/>
                <w:sz w:val="18"/>
              </w:rPr>
              <w:t>FOR-AQF-002</w:t>
            </w:r>
          </w:p>
        </w:tc>
        <w:tc>
          <w:tcPr>
            <w:tcW w:type="dxa" w:w="3213"/>
            <w:shd w:fill="F0F4F8"/>
          </w:tcPr>
          <w:p>
            <w:r>
              <w:rPr>
                <w:rFonts w:ascii="Calibri" w:hAnsi="Calibri"/>
                <w:b w:val="0"/>
                <w:i w:val="0"/>
                <w:sz w:val="18"/>
              </w:rPr>
              <w:t>Quality Agreement — Oukailuo</w:t>
            </w:r>
          </w:p>
        </w:tc>
      </w:tr>
      <w:tr>
        <w:tc>
          <w:tcPr>
            <w:tcW w:type="dxa" w:w="3213"/>
          </w:tcPr>
          <w:p>
            <w:r>
              <w:rPr>
                <w:rFonts w:ascii="Calibri" w:hAnsi="Calibri"/>
                <w:b w:val="0"/>
                <w:i w:val="0"/>
                <w:sz w:val="18"/>
              </w:rPr>
              <w:t>23</w:t>
            </w:r>
          </w:p>
        </w:tc>
        <w:tc>
          <w:tcPr>
            <w:tcW w:type="dxa" w:w="3213"/>
          </w:tcPr>
          <w:p>
            <w:r>
              <w:rPr>
                <w:rFonts w:ascii="Calibri" w:hAnsi="Calibri"/>
                <w:b w:val="0"/>
                <w:i w:val="0"/>
                <w:sz w:val="18"/>
              </w:rPr>
              <w:t>CHK-AUD-001</w:t>
            </w:r>
          </w:p>
        </w:tc>
        <w:tc>
          <w:tcPr>
            <w:tcW w:type="dxa" w:w="3213"/>
          </w:tcPr>
          <w:p>
            <w:r>
              <w:rPr>
                <w:rFonts w:ascii="Calibri" w:hAnsi="Calibri"/>
                <w:b w:val="0"/>
                <w:i w:val="0"/>
                <w:sz w:val="18"/>
              </w:rPr>
              <w:t>ISO 9001 Audit Checklist</w:t>
            </w:r>
          </w:p>
        </w:tc>
      </w:tr>
    </w:tbl>
    <w:p/>
    <w:p>
      <w:pPr>
        <w:pStyle w:val="Heading3"/>
      </w:pPr>
      <w:r>
        <w:t>B. ISO 9001:2015 correspondence — QMS Documents</w:t>
      </w:r>
    </w:p>
    <w:p>
      <w:pPr/>
      <w:r>
        <w:rPr>
          <w:rFonts w:ascii="Calibri" w:hAnsi="Calibri"/>
          <w:b w:val="0"/>
          <w:i w:val="0"/>
        </w:rPr>
        <w:t xml:space="preserve">See </w:t>
      </w:r>
      <w:r>
        <w:rPr>
          <w:rFonts w:ascii="Calibri" w:hAnsi="Calibri"/>
          <w:b/>
          <w:i w:val="0"/>
        </w:rPr>
        <w:t>INDEX_AUDIT_DOSSIER.md</w:t>
      </w:r>
      <w:r>
        <w:rPr>
          <w:rFonts w:ascii="Calibri" w:hAnsi="Calibri"/>
          <w:b w:val="0"/>
          <w:i w:val="0"/>
        </w:rPr>
        <w:t xml:space="preserve"> for the complete clause-by-clause correspondence table.</w:t>
      </w:r>
    </w:p>
    <w:p>
      <w:pPr>
        <w:pStyle w:val="Heading3"/>
      </w:pPr>
      <w:r>
        <w:t>C. Process map (visual format)</w:t>
      </w:r>
    </w:p>
    <w:p>
      <w:pPr/>
      <w:r>
        <w:rPr>
          <w:rFonts w:ascii="Calibri" w:hAnsi="Calibri"/>
          <w:b w:val="0"/>
          <w:i w:val="0"/>
        </w:rPr>
        <w:t xml:space="preserve">See </w:t>
      </w:r>
      <w:r>
        <w:rPr>
          <w:rFonts w:ascii="Calibri" w:hAnsi="Calibri"/>
          <w:b/>
          <w:i w:val="0"/>
        </w:rPr>
        <w:t>CRT-QUA-001.drawio</w:t>
      </w:r>
      <w:r>
        <w:rPr>
          <w:rFonts w:ascii="Calibri" w:hAnsi="Calibri"/>
          <w:b w:val="0"/>
          <w:i w:val="0"/>
        </w:rPr>
        <w:t>.</w:t>
      </w:r>
    </w:p>
    <w:p>
      <w:pPr>
        <w:pStyle w:val="Heading2"/>
      </w:pPr>
      <w:r>
        <w:t>Revision history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Version</w:t>
            </w:r>
          </w:p>
        </w:tc>
        <w:tc>
          <w:tcPr>
            <w:tcW w:type="dxa" w:w="2409"/>
            <w:shd w:fill="1A365D"/>
          </w:tcPr>
          <w:p>
            <w:r>
              <w:rPr>
                <w:rFonts w:ascii="Calibri" w:hAnsi="Calibri"/>
                <w:b/>
                <w:i w:val="0"/>
                <w:color w:val="FFFFFF"/>
                <w:sz w:val="18"/>
              </w:rPr>
              <w:t>Date</w:t>
            </w:r>
          </w:p>
        </w:tc>
        <w:tc>
          <w:tcPr>
            <w:tcW w:type="dxa" w:w="2409"/>
            <w:shd w:fill="1A365D"/>
          </w:tcPr>
          <w:p>
            <w:r>
              <w:rPr>
                <w:rFonts w:ascii="Calibri" w:hAnsi="Calibri"/>
                <w:b/>
                <w:i w:val="0"/>
                <w:color w:val="FFFFFF"/>
                <w:sz w:val="18"/>
              </w:rPr>
              <w:t>Modification</w:t>
            </w:r>
          </w:p>
        </w:tc>
        <w:tc>
          <w:tcPr>
            <w:tcW w:type="dxa" w:w="2409"/>
            <w:shd w:fill="1A365D"/>
          </w:tcPr>
          <w:p>
            <w:r>
              <w:rPr>
                <w:rFonts w:ascii="Calibri" w:hAnsi="Calibri"/>
                <w:b/>
                <w:i w:val="0"/>
                <w:color w:val="FFFFFF"/>
                <w:sz w:val="18"/>
              </w:rPr>
              <w:t>Author</w:t>
            </w:r>
          </w:p>
        </w:tc>
      </w:tr>
      <w:tr>
        <w:tc>
          <w:tcPr>
            <w:tcW w:type="dxa" w:w="2409"/>
          </w:tcPr>
          <w:p>
            <w:r>
              <w:rPr>
                <w:rFonts w:ascii="Calibri" w:hAnsi="Calibri"/>
                <w:b w:val="0"/>
                <w:i w:val="0"/>
                <w:sz w:val="18"/>
              </w:rPr>
              <w:t>0.4</w:t>
            </w:r>
          </w:p>
        </w:tc>
        <w:tc>
          <w:tcPr>
            <w:tcW w:type="dxa" w:w="2409"/>
          </w:tcPr>
          <w:p>
            <w:r>
              <w:rPr>
                <w:rFonts w:ascii="Calibri" w:hAnsi="Calibri"/>
                <w:b w:val="0"/>
                <w:i w:val="0"/>
                <w:sz w:val="18"/>
              </w:rPr>
              <w:t>20/02/2026</w:t>
            </w:r>
          </w:p>
        </w:tc>
        <w:tc>
          <w:tcPr>
            <w:tcW w:type="dxa" w:w="2409"/>
          </w:tcPr>
          <w:p>
            <w:r>
              <w:rPr>
                <w:rFonts w:ascii="Calibri" w:hAnsi="Calibri"/>
                <w:b w:val="0"/>
                <w:i w:val="0"/>
                <w:sz w:val="18"/>
              </w:rPr>
              <w:t>Initial creation of the Quality Manual (working version). Compilation of all QMS v0.4 documents including 16 integrated UPDATEs (U1-U16).</w:t>
            </w:r>
          </w:p>
        </w:tc>
        <w:tc>
          <w:tcPr>
            <w:tcW w:type="dxa" w:w="2409"/>
          </w:tcPr>
          <w:p>
            <w:r>
              <w:rPr>
                <w:rFonts w:ascii="Calibri" w:hAnsi="Calibri"/>
                <w:b w:val="0"/>
                <w:i w:val="0"/>
                <w:sz w:val="18"/>
              </w:rPr>
              <w:t>Roxane Wicky</w:t>
            </w:r>
          </w:p>
        </w:tc>
      </w:tr>
      <w:tr>
        <w:tc>
          <w:tcPr>
            <w:tcW w:type="dxa" w:w="2409"/>
            <w:shd w:fill="F0F4F8"/>
          </w:tcPr>
          <w:p>
            <w:r>
              <w:rPr>
                <w:rFonts w:ascii="Calibri" w:hAnsi="Calibri"/>
                <w:b w:val="0"/>
                <w:i w:val="0"/>
                <w:sz w:val="18"/>
              </w:rPr>
              <w:t>0.4</w:t>
            </w:r>
          </w:p>
        </w:tc>
        <w:tc>
          <w:tcPr>
            <w:tcW w:type="dxa" w:w="2409"/>
            <w:shd w:fill="F0F4F8"/>
          </w:tcPr>
          <w:p>
            <w:r>
              <w:rPr>
                <w:rFonts w:ascii="Calibri" w:hAnsi="Calibri"/>
                <w:b w:val="0"/>
                <w:i w:val="0"/>
                <w:sz w:val="18"/>
              </w:rPr>
              <w:t>22/02/2026</w:t>
            </w:r>
          </w:p>
        </w:tc>
        <w:tc>
          <w:tcPr>
            <w:tcW w:type="dxa" w:w="2409"/>
            <w:shd w:fill="F0F4F8"/>
          </w:tcPr>
          <w:p>
            <w:r>
              <w:rPr>
                <w:rFonts w:ascii="Calibri" w:hAnsi="Calibri"/>
                <w:b w:val="0"/>
                <w:i w:val="0"/>
                <w:sz w:val="18"/>
              </w:rPr>
              <w:t>Complete update: integration of UPDATEs 7.5-8.7 (U17-U23), UPDATEs 9.1/10.2/10.3/9.3 (U24-U27) and RECAP 13 points. Major enhancements: 6 types of requirements (8.2), 7 selection criteria + 4 indicators (8.4), 4 means of conformity (8.5), 3 release criteria (8.6), 4-step NC process (8.7), 5 monitoring/measurement aspects (9.1), 5 types of NC causes (10.2), continual improvement 10.3, reinforced management review 9.3. RECAP resolutions: auditor Capucine &amp; Olav Wicky, Roxane diplomas, Gramatec SA, ECAM/Sofia, Quality Agreements FOR-AQF-001/002. Total: 26 QMS documents.</w:t>
            </w:r>
          </w:p>
        </w:tc>
        <w:tc>
          <w:tcPr>
            <w:tcW w:type="dxa" w:w="2409"/>
            <w:shd w:fill="F0F4F8"/>
          </w:tcPr>
          <w:p>
            <w:r>
              <w:rPr>
                <w:rFonts w:ascii="Calibri" w:hAnsi="Calibri"/>
                <w:b w:val="0"/>
                <w:i w:val="0"/>
                <w:sz w:val="18"/>
              </w:rPr>
              <w:t>Roxane Wicky</w:t>
            </w:r>
          </w:p>
        </w:tc>
      </w:tr>
    </w:tbl>
    <w:p/>
    <w:p>
      <w:pPr/>
      <w:r>
        <w:rPr>
          <w:rFonts w:ascii="Calibri" w:hAnsi="Calibri"/>
          <w:b w:val="0"/>
          <w:i/>
        </w:rPr>
        <w:t>Quality Manual written in compliance with the requirements of the ISO 9001:2015 standard.</w:t>
      </w:r>
    </w:p>
    <w:p>
      <w:pPr/>
      <w:r>
        <w:rPr>
          <w:rFonts w:ascii="Calibri" w:hAnsi="Calibri"/>
          <w:b w:val="0"/>
          <w:i/>
        </w:rPr>
        <w:t>Working document — Version 0.4 (updated 22/02/2026) — Plus Sarl, Cudrefin, Switzerland.</w:t>
      </w:r>
    </w:p>
    <w:p>
      <w:r>
        <w:br w:type="page"/>
      </w:r>
    </w:p>
    <w:p>
      <w:pPr>
        <w:jc w:val="center"/>
      </w:pPr>
      <w:r>
        <w:rPr>
          <w:b/>
          <w:color w:val="1A365D"/>
          <w:sz w:val="28"/>
        </w:rPr>
        <w:t>PART 2</w:t>
      </w:r>
    </w:p>
    <w:p>
      <w:pPr>
        <w:jc w:val="center"/>
      </w:pPr>
      <w:r>
        <w:rPr>
          <w:b/>
          <w:color w:val="1A365D"/>
          <w:sz w:val="36"/>
        </w:rPr>
        <w:t>Audit Dossier Index</w:t>
      </w:r>
    </w:p>
    <w:p/>
    <w:p>
      <w:pPr>
        <w:pStyle w:val="Heading1"/>
      </w:pPr>
      <w:r>
        <w:t>Audit Dossier — Index Structured by ISO 9001:2015 Chapter</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tc>
        <w:tc>
          <w:tcPr>
            <w:tcW w:type="dxa" w:w="4819"/>
            <w:shd w:fill="1A365D"/>
          </w:tcPr>
          <w:p/>
        </w:tc>
      </w:tr>
      <w:tr>
        <w:tc>
          <w:tcPr>
            <w:tcW w:type="dxa" w:w="4819"/>
          </w:tcPr>
          <w:p>
            <w:r>
              <w:rPr>
                <w:rFonts w:ascii="Calibri" w:hAnsi="Calibri"/>
                <w:b/>
                <w:i w:val="0"/>
                <w:sz w:val="18"/>
              </w:rPr>
              <w:t>Company</w:t>
            </w:r>
          </w:p>
        </w:tc>
        <w:tc>
          <w:tcPr>
            <w:tcW w:type="dxa" w:w="4819"/>
          </w:tcPr>
          <w:p>
            <w:r>
              <w:rPr>
                <w:rFonts w:ascii="Calibri" w:hAnsi="Calibri"/>
                <w:b w:val="0"/>
                <w:i w:val="0"/>
                <w:sz w:val="18"/>
              </w:rPr>
              <w:t>Plus Sarl</w:t>
            </w:r>
          </w:p>
        </w:tc>
      </w:tr>
      <w:tr>
        <w:tc>
          <w:tcPr>
            <w:tcW w:type="dxa" w:w="4819"/>
            <w:shd w:fill="F0F4F8"/>
          </w:tcPr>
          <w:p>
            <w:r>
              <w:rPr>
                <w:rFonts w:ascii="Calibri" w:hAnsi="Calibri"/>
                <w:b/>
                <w:i w:val="0"/>
                <w:sz w:val="18"/>
              </w:rPr>
              <w:t>Address</w:t>
            </w:r>
          </w:p>
        </w:tc>
        <w:tc>
          <w:tcPr>
            <w:tcW w:type="dxa" w:w="4819"/>
            <w:shd w:fill="F0F4F8"/>
          </w:tcPr>
          <w:p>
            <w:r>
              <w:rPr>
                <w:rFonts w:ascii="Calibri" w:hAnsi="Calibri"/>
                <w:b w:val="0"/>
                <w:i w:val="0"/>
                <w:sz w:val="18"/>
              </w:rPr>
              <w:t>Route de Montet 11, 1588 Cudrefin, Switzerland</w:t>
            </w:r>
          </w:p>
        </w:tc>
      </w:tr>
      <w:tr>
        <w:tc>
          <w:tcPr>
            <w:tcW w:type="dxa" w:w="4819"/>
          </w:tcPr>
          <w:p>
            <w:r>
              <w:rPr>
                <w:rFonts w:ascii="Calibri" w:hAnsi="Calibri"/>
                <w:b/>
                <w:i w:val="0"/>
                <w:sz w:val="18"/>
              </w:rPr>
              <w:t>IDE No.</w:t>
            </w:r>
          </w:p>
        </w:tc>
        <w:tc>
          <w:tcPr>
            <w:tcW w:type="dxa" w:w="4819"/>
          </w:tcPr>
          <w:p>
            <w:r>
              <w:rPr>
                <w:rFonts w:ascii="Calibri" w:hAnsi="Calibri"/>
                <w:b w:val="0"/>
                <w:i w:val="0"/>
                <w:sz w:val="18"/>
              </w:rPr>
              <w:t>CH-645.4.101.228-7</w:t>
            </w:r>
          </w:p>
        </w:tc>
      </w:tr>
      <w:tr>
        <w:tc>
          <w:tcPr>
            <w:tcW w:type="dxa" w:w="4819"/>
            <w:shd w:fill="F0F4F8"/>
          </w:tcPr>
          <w:p>
            <w:r>
              <w:rPr>
                <w:rFonts w:ascii="Calibri" w:hAnsi="Calibri"/>
                <w:b/>
                <w:i w:val="0"/>
                <w:sz w:val="18"/>
              </w:rPr>
              <w:t>Managing Director</w:t>
            </w:r>
          </w:p>
        </w:tc>
        <w:tc>
          <w:tcPr>
            <w:tcW w:type="dxa" w:w="4819"/>
            <w:shd w:fill="F0F4F8"/>
          </w:tcPr>
          <w:p>
            <w:r>
              <w:rPr>
                <w:rFonts w:ascii="Calibri" w:hAnsi="Calibri"/>
                <w:b w:val="0"/>
                <w:i w:val="0"/>
                <w:sz w:val="18"/>
              </w:rPr>
              <w:t>Roxane Wicky</w:t>
            </w:r>
          </w:p>
        </w:tc>
      </w:tr>
      <w:tr>
        <w:tc>
          <w:tcPr>
            <w:tcW w:type="dxa" w:w="4819"/>
          </w:tcPr>
          <w:p>
            <w:r>
              <w:rPr>
                <w:rFonts w:ascii="Calibri" w:hAnsi="Calibri"/>
                <w:b/>
                <w:i w:val="0"/>
                <w:sz w:val="18"/>
              </w:rPr>
              <w:t>Certification body</w:t>
            </w:r>
          </w:p>
        </w:tc>
        <w:tc>
          <w:tcPr>
            <w:tcW w:type="dxa" w:w="4819"/>
          </w:tcPr>
          <w:p>
            <w:r>
              <w:rPr>
                <w:rFonts w:ascii="Calibri" w:hAnsi="Calibri"/>
                <w:b w:val="0"/>
                <w:i w:val="0"/>
                <w:sz w:val="18"/>
              </w:rPr>
              <w:t>SQS</w:t>
            </w:r>
          </w:p>
        </w:tc>
      </w:tr>
      <w:tr>
        <w:tc>
          <w:tcPr>
            <w:tcW w:type="dxa" w:w="4819"/>
            <w:shd w:fill="F0F4F8"/>
          </w:tcPr>
          <w:p>
            <w:r>
              <w:rPr>
                <w:rFonts w:ascii="Calibri" w:hAnsi="Calibri"/>
                <w:b/>
                <w:i w:val="0"/>
                <w:sz w:val="18"/>
              </w:rPr>
              <w:t>Version</w:t>
            </w:r>
          </w:p>
        </w:tc>
        <w:tc>
          <w:tcPr>
            <w:tcW w:type="dxa" w:w="4819"/>
            <w:shd w:fill="F0F4F8"/>
          </w:tcPr>
          <w:p>
            <w:r>
              <w:rPr>
                <w:rFonts w:ascii="Calibri" w:hAnsi="Calibri"/>
                <w:b w:val="0"/>
                <w:i w:val="0"/>
                <w:sz w:val="18"/>
              </w:rPr>
              <w:t>0.4 — Working version</w:t>
            </w:r>
          </w:p>
        </w:tc>
      </w:tr>
      <w:tr>
        <w:tc>
          <w:tcPr>
            <w:tcW w:type="dxa" w:w="4819"/>
          </w:tcPr>
          <w:p>
            <w:r>
              <w:rPr>
                <w:rFonts w:ascii="Calibri" w:hAnsi="Calibri"/>
                <w:b/>
                <w:i w:val="0"/>
                <w:sz w:val="18"/>
              </w:rPr>
              <w:t>Date</w:t>
            </w:r>
          </w:p>
        </w:tc>
        <w:tc>
          <w:tcPr>
            <w:tcW w:type="dxa" w:w="4819"/>
          </w:tcPr>
          <w:p>
            <w:r>
              <w:rPr>
                <w:rFonts w:ascii="Calibri" w:hAnsi="Calibri"/>
                <w:b w:val="0"/>
                <w:i w:val="0"/>
                <w:sz w:val="18"/>
              </w:rPr>
              <w:t>22/02/2026</w:t>
            </w:r>
          </w:p>
        </w:tc>
      </w:tr>
    </w:tbl>
    <w:p/>
    <w:p>
      <w:pPr>
        <w:pStyle w:val="Heading2"/>
      </w:pPr>
      <w:r>
        <w:t>Purpose of this document</w:t>
      </w:r>
    </w:p>
    <w:p>
      <w:pPr/>
      <w:r>
        <w:rPr>
          <w:rFonts w:ascii="Calibri" w:hAnsi="Calibri"/>
          <w:b w:val="0"/>
          <w:i w:val="0"/>
        </w:rPr>
        <w:t>This document constitutes the reference index of the ISO 9001:2015 audit dossier of Plus Sarl. It enables the SQS auditor to quickly locate each requirement of the standard within the QMS documentation.</w:t>
      </w:r>
    </w:p>
    <w:p>
      <w:pPr/>
      <w:r>
        <w:rPr>
          <w:rFonts w:ascii="Calibri" w:hAnsi="Calibri"/>
          <w:b w:val="0"/>
          <w:i w:val="0"/>
        </w:rPr>
        <w:t>The dossier is organised according to the structure of ISO 9001:2015 (chapters 4 to 10).</w:t>
      </w:r>
    </w:p>
    <w:p>
      <w:pPr>
        <w:pStyle w:val="Heading2"/>
      </w:pPr>
      <w:r>
        <w:t>QMS Overview</w:t>
      </w:r>
    </w:p>
    <w:tbl>
      <w:tblPr>
        <w:tblStyle w:val="TableGrid"/>
        <w:tblW w:type="auto" w:w="0"/>
        <w:jc w:val="center"/>
        <w:tblLook w:firstColumn="1" w:firstRow="1" w:lastColumn="0" w:lastRow="0" w:noHBand="0" w:noVBand="1" w:val="04A0"/>
      </w:tblPr>
      <w:tblGrid>
        <w:gridCol w:w="4819"/>
        <w:gridCol w:w="4819"/>
      </w:tblGrid>
      <w:tr>
        <w:tc>
          <w:tcPr>
            <w:tcW w:type="dxa" w:w="4819"/>
            <w:shd w:fill="1A365D"/>
          </w:tcPr>
          <w:p>
            <w:r>
              <w:rPr>
                <w:rFonts w:ascii="Calibri" w:hAnsi="Calibri"/>
                <w:b/>
                <w:i w:val="0"/>
                <w:color w:val="FFFFFF"/>
                <w:sz w:val="18"/>
              </w:rPr>
              <w:t>Element</w:t>
            </w:r>
          </w:p>
        </w:tc>
        <w:tc>
          <w:tcPr>
            <w:tcW w:type="dxa" w:w="4819"/>
            <w:shd w:fill="1A365D"/>
          </w:tcPr>
          <w:p>
            <w:r>
              <w:rPr>
                <w:rFonts w:ascii="Calibri" w:hAnsi="Calibri"/>
                <w:b/>
                <w:i w:val="0"/>
                <w:color w:val="FFFFFF"/>
                <w:sz w:val="18"/>
              </w:rPr>
              <w:t>Reference</w:t>
            </w:r>
          </w:p>
        </w:tc>
      </w:tr>
      <w:tr>
        <w:tc>
          <w:tcPr>
            <w:tcW w:type="dxa" w:w="4819"/>
          </w:tcPr>
          <w:p>
            <w:r>
              <w:rPr>
                <w:rFonts w:ascii="Calibri" w:hAnsi="Calibri"/>
                <w:b/>
                <w:i w:val="0"/>
                <w:sz w:val="18"/>
              </w:rPr>
              <w:t>Quality Manual</w:t>
            </w:r>
          </w:p>
        </w:tc>
        <w:tc>
          <w:tcPr>
            <w:tcW w:type="dxa" w:w="4819"/>
          </w:tcPr>
          <w:p>
            <w:r>
              <w:rPr>
                <w:rFonts w:ascii="Calibri" w:hAnsi="Calibri"/>
                <w:b w:val="0"/>
                <w:i w:val="0"/>
                <w:sz w:val="18"/>
              </w:rPr>
              <w:t>MQ-001 (this dossier)</w:t>
            </w:r>
          </w:p>
        </w:tc>
      </w:tr>
      <w:tr>
        <w:tc>
          <w:tcPr>
            <w:tcW w:type="dxa" w:w="4819"/>
            <w:shd w:fill="F0F4F8"/>
          </w:tcPr>
          <w:p>
            <w:r>
              <w:rPr>
                <w:rFonts w:ascii="Calibri" w:hAnsi="Calibri"/>
                <w:b/>
                <w:i w:val="0"/>
                <w:sz w:val="18"/>
              </w:rPr>
              <w:t>Process Map</w:t>
            </w:r>
          </w:p>
        </w:tc>
        <w:tc>
          <w:tcPr>
            <w:tcW w:type="dxa" w:w="4819"/>
            <w:shd w:fill="F0F4F8"/>
          </w:tcPr>
          <w:p>
            <w:r>
              <w:rPr>
                <w:rFonts w:ascii="Calibri" w:hAnsi="Calibri"/>
                <w:b w:val="0"/>
                <w:i w:val="0"/>
                <w:sz w:val="18"/>
              </w:rPr>
              <w:t>CRT-QUA-001 + .drawio file</w:t>
            </w:r>
          </w:p>
        </w:tc>
      </w:tr>
      <w:tr>
        <w:tc>
          <w:tcPr>
            <w:tcW w:type="dxa" w:w="4819"/>
          </w:tcPr>
          <w:p>
            <w:r>
              <w:rPr>
                <w:rFonts w:ascii="Calibri" w:hAnsi="Calibri"/>
                <w:b/>
                <w:i w:val="0"/>
                <w:sz w:val="18"/>
              </w:rPr>
              <w:t>Number of processes</w:t>
            </w:r>
          </w:p>
        </w:tc>
        <w:tc>
          <w:tcPr>
            <w:tcW w:type="dxa" w:w="4819"/>
          </w:tcPr>
          <w:p>
            <w:r>
              <w:rPr>
                <w:rFonts w:ascii="Calibri" w:hAnsi="Calibri"/>
                <w:b w:val="0"/>
                <w:i w:val="0"/>
                <w:sz w:val="18"/>
              </w:rPr>
              <w:t>10 (3 management + 4 operational + 3 support)</w:t>
            </w:r>
          </w:p>
        </w:tc>
      </w:tr>
      <w:tr>
        <w:tc>
          <w:tcPr>
            <w:tcW w:type="dxa" w:w="4819"/>
            <w:shd w:fill="F0F4F8"/>
          </w:tcPr>
          <w:p>
            <w:r>
              <w:rPr>
                <w:rFonts w:ascii="Calibri" w:hAnsi="Calibri"/>
                <w:b/>
                <w:i w:val="0"/>
                <w:sz w:val="18"/>
              </w:rPr>
              <w:t>Number of QMS documents</w:t>
            </w:r>
          </w:p>
        </w:tc>
        <w:tc>
          <w:tcPr>
            <w:tcW w:type="dxa" w:w="4819"/>
            <w:shd w:fill="F0F4F8"/>
          </w:tcPr>
          <w:p>
            <w:r>
              <w:rPr>
                <w:rFonts w:ascii="Calibri" w:hAnsi="Calibri"/>
                <w:b w:val="0"/>
                <w:i w:val="0"/>
                <w:sz w:val="18"/>
              </w:rPr>
              <w:t>26 documents</w:t>
            </w:r>
          </w:p>
        </w:tc>
      </w:tr>
      <w:tr>
        <w:tc>
          <w:tcPr>
            <w:tcW w:type="dxa" w:w="4819"/>
          </w:tcPr>
          <w:p>
            <w:r>
              <w:rPr>
                <w:rFonts w:ascii="Calibri" w:hAnsi="Calibri"/>
                <w:b/>
                <w:i w:val="0"/>
                <w:sz w:val="18"/>
              </w:rPr>
              <w:t>Exclusion</w:t>
            </w:r>
          </w:p>
        </w:tc>
        <w:tc>
          <w:tcPr>
            <w:tcW w:type="dxa" w:w="4819"/>
          </w:tcPr>
          <w:p>
            <w:r>
              <w:rPr>
                <w:rFonts w:ascii="Calibri" w:hAnsi="Calibri"/>
                <w:b w:val="0"/>
                <w:i w:val="0"/>
                <w:sz w:val="18"/>
              </w:rPr>
              <w:t>Clause 8.3 — Design and development</w:t>
            </w:r>
          </w:p>
        </w:tc>
      </w:tr>
    </w:tbl>
    <w:p/>
    <w:p>
      <w:pPr>
        <w:pStyle w:val="Heading2"/>
      </w:pPr>
      <w:r>
        <w:t>ISO 9001:2015 — QMS Document Correspondence</w:t>
      </w:r>
    </w:p>
    <w:p>
      <w:pPr>
        <w:pStyle w:val="Heading3"/>
      </w:pPr>
      <w:r>
        <w:t>Chapter 4 — Context of the organisation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4.1</w:t>
            </w:r>
          </w:p>
        </w:tc>
        <w:tc>
          <w:tcPr>
            <w:tcW w:type="dxa" w:w="1928"/>
          </w:tcPr>
          <w:p>
            <w:r>
              <w:rPr>
                <w:rFonts w:ascii="Calibri" w:hAnsi="Calibri"/>
                <w:b w:val="0"/>
                <w:i w:val="0"/>
                <w:sz w:val="18"/>
              </w:rPr>
              <w:t>Understanding of the organisation and its context</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Sections 1, 2 (SWOT)</w:t>
            </w:r>
          </w:p>
        </w:tc>
        <w:tc>
          <w:tcPr>
            <w:tcW w:type="dxa" w:w="1928"/>
          </w:tcPr>
          <w:p/>
        </w:tc>
      </w:tr>
      <w:tr>
        <w:tc>
          <w:tcPr>
            <w:tcW w:type="dxa" w:w="1928"/>
            <w:shd w:fill="F0F4F8"/>
          </w:tcPr>
          <w:p>
            <w:r>
              <w:rPr>
                <w:rFonts w:ascii="Calibri" w:hAnsi="Calibri"/>
                <w:b w:val="0"/>
                <w:i w:val="0"/>
                <w:sz w:val="18"/>
              </w:rPr>
              <w:t>4.2</w:t>
            </w:r>
          </w:p>
        </w:tc>
        <w:tc>
          <w:tcPr>
            <w:tcW w:type="dxa" w:w="1928"/>
            <w:shd w:fill="F0F4F8"/>
          </w:tcPr>
          <w:p>
            <w:r>
              <w:rPr>
                <w:rFonts w:ascii="Calibri" w:hAnsi="Calibri"/>
                <w:b w:val="0"/>
                <w:i w:val="0"/>
                <w:sz w:val="18"/>
              </w:rPr>
              <w:t>Understanding the needs and expectations of interested parties</w:t>
            </w:r>
          </w:p>
        </w:tc>
        <w:tc>
          <w:tcPr>
            <w:tcW w:type="dxa" w:w="1928"/>
            <w:shd w:fill="F0F4F8"/>
          </w:tcPr>
          <w:p>
            <w:r>
              <w:rPr>
                <w:rFonts w:ascii="Calibri" w:hAnsi="Calibri"/>
                <w:b w:val="0"/>
                <w:i w:val="0"/>
                <w:sz w:val="18"/>
              </w:rPr>
              <w:t>CTX-QUA-001</w:t>
            </w:r>
          </w:p>
        </w:tc>
        <w:tc>
          <w:tcPr>
            <w:tcW w:type="dxa" w:w="1928"/>
            <w:shd w:fill="F0F4F8"/>
          </w:tcPr>
          <w:p>
            <w:r>
              <w:rPr>
                <w:rFonts w:ascii="Calibri" w:hAnsi="Calibri"/>
                <w:b w:val="0"/>
                <w:i w:val="0"/>
                <w:sz w:val="18"/>
              </w:rPr>
              <w:t>Section 3</w:t>
            </w:r>
          </w:p>
        </w:tc>
        <w:tc>
          <w:tcPr>
            <w:tcW w:type="dxa" w:w="1928"/>
            <w:shd w:fill="F0F4F8"/>
          </w:tcPr>
          <w:p/>
        </w:tc>
      </w:tr>
      <w:tr>
        <w:tc>
          <w:tcPr>
            <w:tcW w:type="dxa" w:w="1928"/>
          </w:tcPr>
          <w:p>
            <w:r>
              <w:rPr>
                <w:rFonts w:ascii="Calibri" w:hAnsi="Calibri"/>
                <w:b w:val="0"/>
                <w:i w:val="0"/>
                <w:sz w:val="18"/>
              </w:rPr>
              <w:t>4.3</w:t>
            </w:r>
          </w:p>
        </w:tc>
        <w:tc>
          <w:tcPr>
            <w:tcW w:type="dxa" w:w="1928"/>
          </w:tcPr>
          <w:p>
            <w:r>
              <w:rPr>
                <w:rFonts w:ascii="Calibri" w:hAnsi="Calibri"/>
                <w:b w:val="0"/>
                <w:i w:val="0"/>
                <w:sz w:val="18"/>
              </w:rPr>
              <w:t>Determining the scope of the QMS</w:t>
            </w:r>
          </w:p>
        </w:tc>
        <w:tc>
          <w:tcPr>
            <w:tcW w:type="dxa" w:w="1928"/>
          </w:tcPr>
          <w:p>
            <w:r>
              <w:rPr>
                <w:rFonts w:ascii="Calibri" w:hAnsi="Calibri"/>
                <w:b w:val="0"/>
                <w:i w:val="0"/>
                <w:sz w:val="18"/>
              </w:rPr>
              <w:t>DOM-QUA-001</w:t>
            </w:r>
          </w:p>
        </w:tc>
        <w:tc>
          <w:tcPr>
            <w:tcW w:type="dxa" w:w="1928"/>
          </w:tcPr>
          <w:p>
            <w:r>
              <w:rPr>
                <w:rFonts w:ascii="Calibri" w:hAnsi="Calibri"/>
                <w:b w:val="0"/>
                <w:i w:val="0"/>
                <w:sz w:val="18"/>
              </w:rPr>
              <w:t>Sections 1-5</w:t>
            </w:r>
          </w:p>
        </w:tc>
        <w:tc>
          <w:tcPr>
            <w:tcW w:type="dxa" w:w="1928"/>
          </w:tcPr>
          <w:p/>
        </w:tc>
      </w:tr>
      <w:tr>
        <w:tc>
          <w:tcPr>
            <w:tcW w:type="dxa" w:w="1928"/>
            <w:shd w:fill="F0F4F8"/>
          </w:tcPr>
          <w:p>
            <w:r>
              <w:rPr>
                <w:rFonts w:ascii="Calibri" w:hAnsi="Calibri"/>
                <w:b w:val="0"/>
                <w:i w:val="0"/>
                <w:sz w:val="18"/>
              </w:rPr>
              <w:t>4.4</w:t>
            </w:r>
          </w:p>
        </w:tc>
        <w:tc>
          <w:tcPr>
            <w:tcW w:type="dxa" w:w="1928"/>
            <w:shd w:fill="F0F4F8"/>
          </w:tcPr>
          <w:p>
            <w:r>
              <w:rPr>
                <w:rFonts w:ascii="Calibri" w:hAnsi="Calibri"/>
                <w:b w:val="0"/>
                <w:i w:val="0"/>
                <w:sz w:val="18"/>
              </w:rPr>
              <w:t>QMS and its processes</w:t>
            </w:r>
          </w:p>
        </w:tc>
        <w:tc>
          <w:tcPr>
            <w:tcW w:type="dxa" w:w="1928"/>
            <w:shd w:fill="F0F4F8"/>
          </w:tcPr>
          <w:p>
            <w:r>
              <w:rPr>
                <w:rFonts w:ascii="Calibri" w:hAnsi="Calibri"/>
                <w:b w:val="0"/>
                <w:i w:val="0"/>
                <w:sz w:val="18"/>
              </w:rPr>
              <w:t>CRT-QUA-001</w:t>
            </w:r>
          </w:p>
        </w:tc>
        <w:tc>
          <w:tcPr>
            <w:tcW w:type="dxa" w:w="1928"/>
            <w:shd w:fill="F0F4F8"/>
          </w:tcPr>
          <w:p>
            <w:r>
              <w:rPr>
                <w:rFonts w:ascii="Calibri" w:hAnsi="Calibri"/>
                <w:b w:val="0"/>
                <w:i w:val="0"/>
                <w:sz w:val="18"/>
              </w:rPr>
              <w:t>Sections 1-6</w:t>
            </w:r>
          </w:p>
        </w:tc>
        <w:tc>
          <w:tcPr>
            <w:tcW w:type="dxa" w:w="1928"/>
            <w:shd w:fill="F0F4F8"/>
          </w:tcPr>
          <w:p/>
        </w:tc>
      </w:tr>
    </w:tbl>
    <w:p/>
    <w:p>
      <w:pPr>
        <w:pStyle w:val="Heading3"/>
      </w:pPr>
      <w:r>
        <w:t>Chapter 5 — Leadership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5.1</w:t>
            </w:r>
          </w:p>
        </w:tc>
        <w:tc>
          <w:tcPr>
            <w:tcW w:type="dxa" w:w="1928"/>
          </w:tcPr>
          <w:p>
            <w:r>
              <w:rPr>
                <w:rFonts w:ascii="Calibri" w:hAnsi="Calibri"/>
                <w:b w:val="0"/>
                <w:i w:val="0"/>
                <w:sz w:val="18"/>
              </w:rPr>
              <w:t>Leadership and commitment</w:t>
            </w:r>
          </w:p>
        </w:tc>
        <w:tc>
          <w:tcPr>
            <w:tcW w:type="dxa" w:w="1928"/>
          </w:tcPr>
          <w:p>
            <w:r>
              <w:rPr>
                <w:rFonts w:ascii="Calibri" w:hAnsi="Calibri"/>
                <w:b w:val="0"/>
                <w:i w:val="0"/>
                <w:sz w:val="18"/>
              </w:rPr>
              <w:t>M1-DIR-001</w:t>
            </w:r>
          </w:p>
        </w:tc>
        <w:tc>
          <w:tcPr>
            <w:tcW w:type="dxa" w:w="1928"/>
          </w:tcPr>
          <w:p>
            <w:r>
              <w:rPr>
                <w:rFonts w:ascii="Calibri" w:hAnsi="Calibri"/>
                <w:b w:val="0"/>
                <w:i w:val="0"/>
                <w:sz w:val="18"/>
              </w:rPr>
              <w:t>Sections 2, 2.3</w:t>
            </w:r>
          </w:p>
        </w:tc>
        <w:tc>
          <w:tcPr>
            <w:tcW w:type="dxa" w:w="1928"/>
          </w:tcPr>
          <w:p/>
        </w:tc>
      </w:tr>
      <w:tr>
        <w:tc>
          <w:tcPr>
            <w:tcW w:type="dxa" w:w="1928"/>
            <w:shd w:fill="F0F4F8"/>
          </w:tcPr>
          <w:p>
            <w:r>
              <w:rPr>
                <w:rFonts w:ascii="Calibri" w:hAnsi="Calibri"/>
                <w:b w:val="0"/>
                <w:i w:val="0"/>
                <w:sz w:val="18"/>
              </w:rPr>
              <w:t>5.1.2</w:t>
            </w:r>
          </w:p>
        </w:tc>
        <w:tc>
          <w:tcPr>
            <w:tcW w:type="dxa" w:w="1928"/>
            <w:shd w:fill="F0F4F8"/>
          </w:tcPr>
          <w:p>
            <w:r>
              <w:rPr>
                <w:rFonts w:ascii="Calibri" w:hAnsi="Calibri"/>
                <w:b w:val="0"/>
                <w:i w:val="0"/>
                <w:sz w:val="18"/>
              </w:rPr>
              <w:t>Customer focus</w:t>
            </w:r>
          </w:p>
        </w:tc>
        <w:tc>
          <w:tcPr>
            <w:tcW w:type="dxa" w:w="1928"/>
            <w:shd w:fill="F0F4F8"/>
          </w:tcPr>
          <w:p>
            <w:r>
              <w:rPr>
                <w:rFonts w:ascii="Calibri" w:hAnsi="Calibri"/>
                <w:b w:val="0"/>
                <w:i w:val="0"/>
                <w:sz w:val="18"/>
              </w:rPr>
              <w:t>M1-DIR-001</w:t>
            </w:r>
          </w:p>
        </w:tc>
        <w:tc>
          <w:tcPr>
            <w:tcW w:type="dxa" w:w="1928"/>
            <w:shd w:fill="F0F4F8"/>
          </w:tcPr>
          <w:p>
            <w:r>
              <w:rPr>
                <w:rFonts w:ascii="Calibri" w:hAnsi="Calibri"/>
                <w:b w:val="0"/>
                <w:i w:val="0"/>
                <w:sz w:val="18"/>
              </w:rPr>
              <w:t>Section 2.2</w:t>
            </w:r>
          </w:p>
        </w:tc>
        <w:tc>
          <w:tcPr>
            <w:tcW w:type="dxa" w:w="1928"/>
            <w:shd w:fill="F0F4F8"/>
          </w:tcPr>
          <w:p/>
        </w:tc>
      </w:tr>
      <w:tr>
        <w:tc>
          <w:tcPr>
            <w:tcW w:type="dxa" w:w="1928"/>
          </w:tcPr>
          <w:p>
            <w:r>
              <w:rPr>
                <w:rFonts w:ascii="Calibri" w:hAnsi="Calibri"/>
                <w:b w:val="0"/>
                <w:i w:val="0"/>
                <w:sz w:val="18"/>
              </w:rPr>
              <w:t>5.2</w:t>
            </w:r>
          </w:p>
        </w:tc>
        <w:tc>
          <w:tcPr>
            <w:tcW w:type="dxa" w:w="1928"/>
          </w:tcPr>
          <w:p>
            <w:r>
              <w:rPr>
                <w:rFonts w:ascii="Calibri" w:hAnsi="Calibri"/>
                <w:b w:val="0"/>
                <w:i w:val="0"/>
                <w:sz w:val="18"/>
              </w:rPr>
              <w:t>Quality policy</w:t>
            </w:r>
          </w:p>
        </w:tc>
        <w:tc>
          <w:tcPr>
            <w:tcW w:type="dxa" w:w="1928"/>
          </w:tcPr>
          <w:p>
            <w:r>
              <w:rPr>
                <w:rFonts w:ascii="Calibri" w:hAnsi="Calibri"/>
                <w:b w:val="0"/>
                <w:i w:val="0"/>
                <w:sz w:val="18"/>
              </w:rPr>
              <w:t>POL-QUA-001</w:t>
            </w:r>
          </w:p>
        </w:tc>
        <w:tc>
          <w:tcPr>
            <w:tcW w:type="dxa" w:w="1928"/>
          </w:tcPr>
          <w:p>
            <w:r>
              <w:rPr>
                <w:rFonts w:ascii="Calibri" w:hAnsi="Calibri"/>
                <w:b w:val="0"/>
                <w:i w:val="0"/>
                <w:sz w:val="18"/>
              </w:rPr>
              <w:t>Complete document</w:t>
            </w:r>
          </w:p>
        </w:tc>
        <w:tc>
          <w:tcPr>
            <w:tcW w:type="dxa" w:w="1928"/>
          </w:tcPr>
          <w:p/>
        </w:tc>
      </w:tr>
      <w:tr>
        <w:tc>
          <w:tcPr>
            <w:tcW w:type="dxa" w:w="1928"/>
            <w:shd w:fill="F0F4F8"/>
          </w:tcPr>
          <w:p>
            <w:r>
              <w:rPr>
                <w:rFonts w:ascii="Calibri" w:hAnsi="Calibri"/>
                <w:b w:val="0"/>
                <w:i w:val="0"/>
                <w:sz w:val="18"/>
              </w:rPr>
              <w:t>5.3</w:t>
            </w:r>
          </w:p>
        </w:tc>
        <w:tc>
          <w:tcPr>
            <w:tcW w:type="dxa" w:w="1928"/>
            <w:shd w:fill="F0F4F8"/>
          </w:tcPr>
          <w:p>
            <w:r>
              <w:rPr>
                <w:rFonts w:ascii="Calibri" w:hAnsi="Calibri"/>
                <w:b w:val="0"/>
                <w:i w:val="0"/>
                <w:sz w:val="18"/>
              </w:rPr>
              <w:t>Roles, responsibilities and authorities</w:t>
            </w:r>
          </w:p>
        </w:tc>
        <w:tc>
          <w:tcPr>
            <w:tcW w:type="dxa" w:w="1928"/>
            <w:shd w:fill="F0F4F8"/>
          </w:tcPr>
          <w:p>
            <w:r>
              <w:rPr>
                <w:rFonts w:ascii="Calibri" w:hAnsi="Calibri"/>
                <w:b w:val="0"/>
                <w:i w:val="0"/>
                <w:sz w:val="18"/>
              </w:rPr>
              <w:t>M1-DIR-001</w:t>
            </w:r>
          </w:p>
        </w:tc>
        <w:tc>
          <w:tcPr>
            <w:tcW w:type="dxa" w:w="1928"/>
            <w:shd w:fill="F0F4F8"/>
          </w:tcPr>
          <w:p>
            <w:r>
              <w:rPr>
                <w:rFonts w:ascii="Calibri" w:hAnsi="Calibri"/>
                <w:b w:val="0"/>
                <w:i w:val="0"/>
                <w:sz w:val="18"/>
              </w:rPr>
              <w:t>Sections 3, 4, 5, 6</w:t>
            </w:r>
          </w:p>
        </w:tc>
        <w:tc>
          <w:tcPr>
            <w:tcW w:type="dxa" w:w="1928"/>
            <w:shd w:fill="F0F4F8"/>
          </w:tcPr>
          <w:p/>
        </w:tc>
      </w:tr>
    </w:tbl>
    <w:p/>
    <w:p>
      <w:pPr>
        <w:pStyle w:val="Heading3"/>
      </w:pPr>
      <w:r>
        <w:t>Chapter 6 — Planning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6.1</w:t>
            </w:r>
          </w:p>
        </w:tc>
        <w:tc>
          <w:tcPr>
            <w:tcW w:type="dxa" w:w="1928"/>
          </w:tcPr>
          <w:p>
            <w:r>
              <w:rPr>
                <w:rFonts w:ascii="Calibri" w:hAnsi="Calibri"/>
                <w:b w:val="0"/>
                <w:i w:val="0"/>
                <w:sz w:val="18"/>
              </w:rPr>
              <w:t>Actions to address risks and opportunities</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5 (5.1 to 5.4)</w:t>
            </w:r>
          </w:p>
        </w:tc>
        <w:tc>
          <w:tcPr>
            <w:tcW w:type="dxa" w:w="1928"/>
          </w:tcPr>
          <w:p/>
        </w:tc>
      </w:tr>
      <w:tr>
        <w:tc>
          <w:tcPr>
            <w:tcW w:type="dxa" w:w="1928"/>
            <w:shd w:fill="F0F4F8"/>
          </w:tcPr>
          <w:p>
            <w:r>
              <w:rPr>
                <w:rFonts w:ascii="Calibri" w:hAnsi="Calibri"/>
                <w:b w:val="0"/>
                <w:i w:val="0"/>
                <w:sz w:val="18"/>
              </w:rPr>
              <w:t>6.2</w:t>
            </w:r>
          </w:p>
        </w:tc>
        <w:tc>
          <w:tcPr>
            <w:tcW w:type="dxa" w:w="1928"/>
            <w:shd w:fill="F0F4F8"/>
          </w:tcPr>
          <w:p>
            <w:r>
              <w:rPr>
                <w:rFonts w:ascii="Calibri" w:hAnsi="Calibri"/>
                <w:b w:val="0"/>
                <w:i w:val="0"/>
                <w:sz w:val="18"/>
              </w:rPr>
              <w:t>Quality objectives and planning to achieve them</w:t>
            </w:r>
          </w:p>
        </w:tc>
        <w:tc>
          <w:tcPr>
            <w:tcW w:type="dxa" w:w="1928"/>
            <w:shd w:fill="F0F4F8"/>
          </w:tcPr>
          <w:p>
            <w:r>
              <w:rPr>
                <w:rFonts w:ascii="Calibri" w:hAnsi="Calibri"/>
                <w:b w:val="0"/>
                <w:i w:val="0"/>
                <w:sz w:val="18"/>
              </w:rPr>
              <w:t>OBJ-QUA-001</w:t>
            </w:r>
          </w:p>
        </w:tc>
        <w:tc>
          <w:tcPr>
            <w:tcW w:type="dxa" w:w="1928"/>
            <w:shd w:fill="F0F4F8"/>
          </w:tcPr>
          <w:p>
            <w:r>
              <w:rPr>
                <w:rFonts w:ascii="Calibri" w:hAnsi="Calibri"/>
                <w:b w:val="0"/>
                <w:i w:val="0"/>
                <w:sz w:val="18"/>
              </w:rPr>
              <w:t>Sections 1-3</w:t>
            </w:r>
          </w:p>
        </w:tc>
        <w:tc>
          <w:tcPr>
            <w:tcW w:type="dxa" w:w="1928"/>
            <w:shd w:fill="F0F4F8"/>
          </w:tcPr>
          <w:p/>
        </w:tc>
      </w:tr>
      <w:tr>
        <w:tc>
          <w:tcPr>
            <w:tcW w:type="dxa" w:w="1928"/>
          </w:tcPr>
          <w:p>
            <w:r>
              <w:rPr>
                <w:rFonts w:ascii="Calibri" w:hAnsi="Calibri"/>
                <w:b w:val="0"/>
                <w:i w:val="0"/>
                <w:sz w:val="18"/>
              </w:rPr>
              <w:t>6.3</w:t>
            </w:r>
          </w:p>
        </w:tc>
        <w:tc>
          <w:tcPr>
            <w:tcW w:type="dxa" w:w="1928"/>
          </w:tcPr>
          <w:p>
            <w:r>
              <w:rPr>
                <w:rFonts w:ascii="Calibri" w:hAnsi="Calibri"/>
                <w:b w:val="0"/>
                <w:i w:val="0"/>
                <w:sz w:val="18"/>
              </w:rPr>
              <w:t>Planning of changes</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6 (6.1 to 6.4)</w:t>
            </w:r>
          </w:p>
        </w:tc>
        <w:tc>
          <w:tcPr>
            <w:tcW w:type="dxa" w:w="1928"/>
          </w:tcPr>
          <w:p/>
        </w:tc>
      </w:tr>
    </w:tbl>
    <w:p/>
    <w:p>
      <w:pPr>
        <w:pStyle w:val="Heading3"/>
      </w:pPr>
      <w:r>
        <w:t>Chapter 7 — Support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7.1</w:t>
            </w:r>
          </w:p>
        </w:tc>
        <w:tc>
          <w:tcPr>
            <w:tcW w:type="dxa" w:w="1928"/>
          </w:tcPr>
          <w:p>
            <w:r>
              <w:rPr>
                <w:rFonts w:ascii="Calibri" w:hAnsi="Calibri"/>
                <w:b w:val="0"/>
                <w:i w:val="0"/>
                <w:sz w:val="18"/>
              </w:rPr>
              <w:t>Resources (general, HR, infrastructure, environment)</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7 (7.1 to 7.5)</w:t>
            </w:r>
          </w:p>
        </w:tc>
        <w:tc>
          <w:tcPr>
            <w:tcW w:type="dxa" w:w="1928"/>
          </w:tcPr>
          <w:p/>
        </w:tc>
      </w:tr>
      <w:tr>
        <w:tc>
          <w:tcPr>
            <w:tcW w:type="dxa" w:w="1928"/>
            <w:shd w:fill="F0F4F8"/>
          </w:tcPr>
          <w:p>
            <w:r>
              <w:rPr>
                <w:rFonts w:ascii="Calibri" w:hAnsi="Calibri"/>
                <w:b w:val="0"/>
                <w:i w:val="0"/>
                <w:sz w:val="18"/>
              </w:rPr>
              <w:t>7.1.5</w:t>
            </w:r>
          </w:p>
        </w:tc>
        <w:tc>
          <w:tcPr>
            <w:tcW w:type="dxa" w:w="1928"/>
            <w:shd w:fill="F0F4F8"/>
          </w:tcPr>
          <w:p>
            <w:r>
              <w:rPr>
                <w:rFonts w:ascii="Calibri" w:hAnsi="Calibri"/>
                <w:b w:val="0"/>
                <w:i w:val="0"/>
                <w:sz w:val="18"/>
              </w:rPr>
              <w:t>Monitoring and measuring resources</w:t>
            </w:r>
          </w:p>
        </w:tc>
        <w:tc>
          <w:tcPr>
            <w:tcW w:type="dxa" w:w="1928"/>
            <w:shd w:fill="F0F4F8"/>
          </w:tcPr>
          <w:p>
            <w:r>
              <w:rPr>
                <w:rFonts w:ascii="Calibri" w:hAnsi="Calibri"/>
                <w:b w:val="0"/>
                <w:i w:val="0"/>
                <w:sz w:val="18"/>
              </w:rPr>
              <w:t>CTX-QUA-001</w:t>
            </w:r>
          </w:p>
        </w:tc>
        <w:tc>
          <w:tcPr>
            <w:tcW w:type="dxa" w:w="1928"/>
            <w:shd w:fill="F0F4F8"/>
          </w:tcPr>
          <w:p>
            <w:r>
              <w:rPr>
                <w:rFonts w:ascii="Calibri" w:hAnsi="Calibri"/>
                <w:b w:val="0"/>
                <w:i w:val="0"/>
                <w:sz w:val="18"/>
              </w:rPr>
              <w:t>Section 7.3 (infrastructure)</w:t>
            </w:r>
          </w:p>
        </w:tc>
        <w:tc>
          <w:tcPr>
            <w:tcW w:type="dxa" w:w="1928"/>
            <w:shd w:fill="F0F4F8"/>
          </w:tcPr>
          <w:p/>
        </w:tc>
      </w:tr>
      <w:tr>
        <w:tc>
          <w:tcPr>
            <w:tcW w:type="dxa" w:w="1928"/>
          </w:tcPr>
          <w:p>
            <w:r>
              <w:rPr>
                <w:rFonts w:ascii="Calibri" w:hAnsi="Calibri"/>
                <w:b w:val="0"/>
                <w:i w:val="0"/>
                <w:sz w:val="18"/>
              </w:rPr>
              <w:t>7.2</w:t>
            </w:r>
          </w:p>
        </w:tc>
        <w:tc>
          <w:tcPr>
            <w:tcW w:type="dxa" w:w="1928"/>
          </w:tcPr>
          <w:p>
            <w:r>
              <w:rPr>
                <w:rFonts w:ascii="Calibri" w:hAnsi="Calibri"/>
                <w:b w:val="0"/>
                <w:i w:val="0"/>
                <w:sz w:val="18"/>
              </w:rPr>
              <w:t>Competence</w:t>
            </w:r>
          </w:p>
        </w:tc>
        <w:tc>
          <w:tcPr>
            <w:tcW w:type="dxa" w:w="1928"/>
          </w:tcPr>
          <w:p>
            <w:r>
              <w:rPr>
                <w:rFonts w:ascii="Calibri" w:hAnsi="Calibri"/>
                <w:b w:val="0"/>
                <w:i w:val="0"/>
                <w:sz w:val="18"/>
              </w:rPr>
              <w:t>FOR-CMP-001</w:t>
            </w:r>
          </w:p>
        </w:tc>
        <w:tc>
          <w:tcPr>
            <w:tcW w:type="dxa" w:w="1928"/>
          </w:tcPr>
          <w:p>
            <w:r>
              <w:rPr>
                <w:rFonts w:ascii="Calibri" w:hAnsi="Calibri"/>
                <w:b w:val="0"/>
                <w:i w:val="0"/>
                <w:sz w:val="18"/>
              </w:rPr>
              <w:t>Sections 1-4</w:t>
            </w:r>
          </w:p>
        </w:tc>
        <w:tc>
          <w:tcPr>
            <w:tcW w:type="dxa" w:w="1928"/>
          </w:tcPr>
          <w:p>
            <w:r>
              <w:rPr>
                <w:rFonts w:ascii="Calibri" w:hAnsi="Calibri"/>
                <w:b w:val="0"/>
                <w:i w:val="0"/>
                <w:sz w:val="18"/>
              </w:rPr>
              <w:t>(diplomas and experience documented)</w:t>
            </w:r>
          </w:p>
        </w:tc>
      </w:tr>
      <w:tr>
        <w:tc>
          <w:tcPr>
            <w:tcW w:type="dxa" w:w="1928"/>
            <w:shd w:fill="F0F4F8"/>
          </w:tcPr>
          <w:p>
            <w:r>
              <w:rPr>
                <w:rFonts w:ascii="Calibri" w:hAnsi="Calibri"/>
                <w:b w:val="0"/>
                <w:i w:val="0"/>
                <w:sz w:val="18"/>
              </w:rPr>
              <w:t>7.3</w:t>
            </w:r>
          </w:p>
        </w:tc>
        <w:tc>
          <w:tcPr>
            <w:tcW w:type="dxa" w:w="1928"/>
            <w:shd w:fill="F0F4F8"/>
          </w:tcPr>
          <w:p>
            <w:r>
              <w:rPr>
                <w:rFonts w:ascii="Calibri" w:hAnsi="Calibri"/>
                <w:b w:val="0"/>
                <w:i w:val="0"/>
                <w:sz w:val="18"/>
              </w:rPr>
              <w:t>Awareness</w:t>
            </w:r>
          </w:p>
        </w:tc>
        <w:tc>
          <w:tcPr>
            <w:tcW w:type="dxa" w:w="1928"/>
            <w:shd w:fill="F0F4F8"/>
          </w:tcPr>
          <w:p>
            <w:r>
              <w:rPr>
                <w:rFonts w:ascii="Calibri" w:hAnsi="Calibri"/>
                <w:b w:val="0"/>
                <w:i w:val="0"/>
                <w:sz w:val="18"/>
              </w:rPr>
              <w:t>FOR-CMP-001</w:t>
            </w:r>
          </w:p>
        </w:tc>
        <w:tc>
          <w:tcPr>
            <w:tcW w:type="dxa" w:w="1928"/>
            <w:shd w:fill="F0F4F8"/>
          </w:tcPr>
          <w:p>
            <w:r>
              <w:rPr>
                <w:rFonts w:ascii="Calibri" w:hAnsi="Calibri"/>
                <w:b w:val="0"/>
                <w:i w:val="0"/>
                <w:sz w:val="18"/>
              </w:rPr>
              <w:t>Section 5</w:t>
            </w:r>
          </w:p>
        </w:tc>
        <w:tc>
          <w:tcPr>
            <w:tcW w:type="dxa" w:w="1928"/>
            <w:shd w:fill="F0F4F8"/>
          </w:tcPr>
          <w:p/>
        </w:tc>
      </w:tr>
      <w:tr>
        <w:tc>
          <w:tcPr>
            <w:tcW w:type="dxa" w:w="1928"/>
          </w:tcPr>
          <w:p>
            <w:r>
              <w:rPr>
                <w:rFonts w:ascii="Calibri" w:hAnsi="Calibri"/>
                <w:b w:val="0"/>
                <w:i w:val="0"/>
                <w:sz w:val="18"/>
              </w:rPr>
              <w:t>7.4</w:t>
            </w:r>
          </w:p>
        </w:tc>
        <w:tc>
          <w:tcPr>
            <w:tcW w:type="dxa" w:w="1928"/>
          </w:tcPr>
          <w:p>
            <w:r>
              <w:rPr>
                <w:rFonts w:ascii="Calibri" w:hAnsi="Calibri"/>
                <w:b w:val="0"/>
                <w:i w:val="0"/>
                <w:sz w:val="18"/>
              </w:rPr>
              <w:t>Communication</w:t>
            </w:r>
          </w:p>
        </w:tc>
        <w:tc>
          <w:tcPr>
            <w:tcW w:type="dxa" w:w="1928"/>
          </w:tcPr>
          <w:p>
            <w:r>
              <w:rPr>
                <w:rFonts w:ascii="Calibri" w:hAnsi="Calibri"/>
                <w:b w:val="0"/>
                <w:i w:val="0"/>
                <w:sz w:val="18"/>
              </w:rPr>
              <w:t>CTX-QUA-001, M1-DIR-001</w:t>
            </w:r>
          </w:p>
        </w:tc>
        <w:tc>
          <w:tcPr>
            <w:tcW w:type="dxa" w:w="1928"/>
          </w:tcPr>
          <w:p>
            <w:r>
              <w:rPr>
                <w:rFonts w:ascii="Calibri" w:hAnsi="Calibri"/>
                <w:b w:val="0"/>
                <w:i w:val="0"/>
                <w:sz w:val="18"/>
              </w:rPr>
              <w:t>CTX §7.6-7.7, M1 §7</w:t>
            </w:r>
          </w:p>
        </w:tc>
        <w:tc>
          <w:tcPr>
            <w:tcW w:type="dxa" w:w="1928"/>
          </w:tcPr>
          <w:p/>
        </w:tc>
      </w:tr>
      <w:tr>
        <w:tc>
          <w:tcPr>
            <w:tcW w:type="dxa" w:w="1928"/>
            <w:shd w:fill="F0F4F8"/>
          </w:tcPr>
          <w:p>
            <w:r>
              <w:rPr>
                <w:rFonts w:ascii="Calibri" w:hAnsi="Calibri"/>
                <w:b w:val="0"/>
                <w:i w:val="0"/>
                <w:sz w:val="18"/>
              </w:rPr>
              <w:t>7.5</w:t>
            </w:r>
          </w:p>
        </w:tc>
        <w:tc>
          <w:tcPr>
            <w:tcW w:type="dxa" w:w="1928"/>
            <w:shd w:fill="F0F4F8"/>
          </w:tcPr>
          <w:p>
            <w:r>
              <w:rPr>
                <w:rFonts w:ascii="Calibri" w:hAnsi="Calibri"/>
                <w:b w:val="0"/>
                <w:i w:val="0"/>
                <w:sz w:val="18"/>
              </w:rPr>
              <w:t>Documented information</w:t>
            </w:r>
          </w:p>
        </w:tc>
        <w:tc>
          <w:tcPr>
            <w:tcW w:type="dxa" w:w="1928"/>
            <w:shd w:fill="F0F4F8"/>
          </w:tcPr>
          <w:p>
            <w:r>
              <w:rPr>
                <w:rFonts w:ascii="Calibri" w:hAnsi="Calibri"/>
                <w:b w:val="0"/>
                <w:i w:val="0"/>
                <w:sz w:val="18"/>
              </w:rPr>
              <w:t>PRO-DOC-001</w:t>
            </w:r>
          </w:p>
        </w:tc>
        <w:tc>
          <w:tcPr>
            <w:tcW w:type="dxa" w:w="1928"/>
            <w:shd w:fill="F0F4F8"/>
          </w:tcPr>
          <w:p>
            <w:r>
              <w:rPr>
                <w:rFonts w:ascii="Calibri" w:hAnsi="Calibri"/>
                <w:b w:val="0"/>
                <w:i w:val="0"/>
                <w:sz w:val="18"/>
              </w:rPr>
              <w:t>Sections 1-9</w:t>
            </w:r>
          </w:p>
        </w:tc>
        <w:tc>
          <w:tcPr>
            <w:tcW w:type="dxa" w:w="1928"/>
            <w:shd w:fill="F0F4F8"/>
          </w:tcPr>
          <w:p/>
        </w:tc>
      </w:tr>
    </w:tbl>
    <w:p/>
    <w:p>
      <w:pPr>
        <w:pStyle w:val="Heading3"/>
      </w:pPr>
      <w:r>
        <w:t>Chapter 8 — Operation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8.1</w:t>
            </w:r>
          </w:p>
        </w:tc>
        <w:tc>
          <w:tcPr>
            <w:tcW w:type="dxa" w:w="1928"/>
          </w:tcPr>
          <w:p>
            <w:r>
              <w:rPr>
                <w:rFonts w:ascii="Calibri" w:hAnsi="Calibri"/>
                <w:b w:val="0"/>
                <w:i w:val="0"/>
                <w:sz w:val="18"/>
              </w:rPr>
              <w:t>Operational planning and control</w:t>
            </w:r>
          </w:p>
        </w:tc>
        <w:tc>
          <w:tcPr>
            <w:tcW w:type="dxa" w:w="1928"/>
          </w:tcPr>
          <w:p>
            <w:r>
              <w:rPr>
                <w:rFonts w:ascii="Calibri" w:hAnsi="Calibri"/>
                <w:b w:val="0"/>
                <w:i w:val="0"/>
                <w:sz w:val="18"/>
              </w:rPr>
              <w:t>CRT-QUA-001</w:t>
            </w:r>
          </w:p>
        </w:tc>
        <w:tc>
          <w:tcPr>
            <w:tcW w:type="dxa" w:w="1928"/>
          </w:tcPr>
          <w:p>
            <w:r>
              <w:rPr>
                <w:rFonts w:ascii="Calibri" w:hAnsi="Calibri"/>
                <w:b w:val="0"/>
                <w:i w:val="0"/>
                <w:sz w:val="18"/>
              </w:rPr>
              <w:t>Section 3 (main flow)</w:t>
            </w:r>
          </w:p>
        </w:tc>
        <w:tc>
          <w:tcPr>
            <w:tcW w:type="dxa" w:w="1928"/>
          </w:tcPr>
          <w:p/>
        </w:tc>
      </w:tr>
      <w:tr>
        <w:tc>
          <w:tcPr>
            <w:tcW w:type="dxa" w:w="1928"/>
            <w:shd w:fill="F0F4F8"/>
          </w:tcPr>
          <w:p>
            <w:r>
              <w:rPr>
                <w:rFonts w:ascii="Calibri" w:hAnsi="Calibri"/>
                <w:b w:val="0"/>
                <w:i w:val="0"/>
                <w:sz w:val="18"/>
              </w:rPr>
              <w:t>8.2</w:t>
            </w:r>
          </w:p>
        </w:tc>
        <w:tc>
          <w:tcPr>
            <w:tcW w:type="dxa" w:w="1928"/>
            <w:shd w:fill="F0F4F8"/>
          </w:tcPr>
          <w:p>
            <w:r>
              <w:rPr>
                <w:rFonts w:ascii="Calibri" w:hAnsi="Calibri"/>
                <w:b w:val="0"/>
                <w:i w:val="0"/>
                <w:sz w:val="18"/>
              </w:rPr>
              <w:t>Requirements for products and services</w:t>
            </w:r>
          </w:p>
        </w:tc>
        <w:tc>
          <w:tcPr>
            <w:tcW w:type="dxa" w:w="1928"/>
            <w:shd w:fill="F0F4F8"/>
          </w:tcPr>
          <w:p>
            <w:r>
              <w:rPr>
                <w:rFonts w:ascii="Calibri" w:hAnsi="Calibri"/>
                <w:b w:val="0"/>
                <w:i w:val="0"/>
                <w:sz w:val="18"/>
              </w:rPr>
              <w:t>CTX-QUA-001, M1-DIR-001</w:t>
            </w:r>
          </w:p>
        </w:tc>
        <w:tc>
          <w:tcPr>
            <w:tcW w:type="dxa" w:w="1928"/>
            <w:shd w:fill="F0F4F8"/>
          </w:tcPr>
          <w:p>
            <w:r>
              <w:rPr>
                <w:rFonts w:ascii="Calibri" w:hAnsi="Calibri"/>
                <w:b w:val="0"/>
                <w:i w:val="0"/>
                <w:sz w:val="18"/>
              </w:rPr>
              <w:t>CTX §1.2, 1.3; M1 §6</w:t>
            </w:r>
          </w:p>
        </w:tc>
        <w:tc>
          <w:tcPr>
            <w:tcW w:type="dxa" w:w="1928"/>
            <w:shd w:fill="F0F4F8"/>
          </w:tcPr>
          <w:p/>
        </w:tc>
      </w:tr>
      <w:tr>
        <w:tc>
          <w:tcPr>
            <w:tcW w:type="dxa" w:w="1928"/>
          </w:tcPr>
          <w:p>
            <w:r>
              <w:rPr>
                <w:rFonts w:ascii="Calibri" w:hAnsi="Calibri"/>
                <w:b w:val="0"/>
                <w:i w:val="0"/>
                <w:sz w:val="18"/>
              </w:rPr>
              <w:t>8.2.1</w:t>
            </w:r>
          </w:p>
        </w:tc>
        <w:tc>
          <w:tcPr>
            <w:tcW w:type="dxa" w:w="1928"/>
          </w:tcPr>
          <w:p>
            <w:r>
              <w:rPr>
                <w:rFonts w:ascii="Calibri" w:hAnsi="Calibri"/>
                <w:b w:val="0"/>
                <w:i w:val="0"/>
                <w:sz w:val="18"/>
              </w:rPr>
              <w:t>Customer communication</w:t>
            </w:r>
          </w:p>
        </w:tc>
        <w:tc>
          <w:tcPr>
            <w:tcW w:type="dxa" w:w="1928"/>
          </w:tcPr>
          <w:p>
            <w:r>
              <w:rPr>
                <w:rFonts w:ascii="Calibri" w:hAnsi="Calibri"/>
                <w:b w:val="0"/>
                <w:i w:val="0"/>
                <w:sz w:val="18"/>
              </w:rPr>
              <w:t>M1-DIR-001</w:t>
            </w:r>
          </w:p>
        </w:tc>
        <w:tc>
          <w:tcPr>
            <w:tcW w:type="dxa" w:w="1928"/>
          </w:tcPr>
          <w:p>
            <w:r>
              <w:rPr>
                <w:rFonts w:ascii="Calibri" w:hAnsi="Calibri"/>
                <w:b w:val="0"/>
                <w:i w:val="0"/>
                <w:sz w:val="18"/>
              </w:rPr>
              <w:t>Section 7.2</w:t>
            </w:r>
          </w:p>
        </w:tc>
        <w:tc>
          <w:tcPr>
            <w:tcW w:type="dxa" w:w="1928"/>
          </w:tcPr>
          <w:p/>
        </w:tc>
      </w:tr>
      <w:tr>
        <w:tc>
          <w:tcPr>
            <w:tcW w:type="dxa" w:w="1928"/>
            <w:shd w:fill="F0F4F8"/>
          </w:tcPr>
          <w:p>
            <w:r>
              <w:rPr>
                <w:rFonts w:ascii="Calibri" w:hAnsi="Calibri"/>
                <w:b w:val="0"/>
                <w:i w:val="0"/>
                <w:sz w:val="18"/>
              </w:rPr>
              <w:t>8.2.2</w:t>
            </w:r>
          </w:p>
        </w:tc>
        <w:tc>
          <w:tcPr>
            <w:tcW w:type="dxa" w:w="1928"/>
            <w:shd w:fill="F0F4F8"/>
          </w:tcPr>
          <w:p>
            <w:r>
              <w:rPr>
                <w:rFonts w:ascii="Calibri" w:hAnsi="Calibri"/>
                <w:b w:val="0"/>
                <w:i w:val="0"/>
                <w:sz w:val="18"/>
              </w:rPr>
              <w:t>Determining the requirements</w:t>
            </w:r>
          </w:p>
        </w:tc>
        <w:tc>
          <w:tcPr>
            <w:tcW w:type="dxa" w:w="1928"/>
            <w:shd w:fill="F0F4F8"/>
          </w:tcPr>
          <w:p>
            <w:r>
              <w:rPr>
                <w:rFonts w:ascii="Calibri" w:hAnsi="Calibri"/>
                <w:b w:val="0"/>
                <w:i w:val="0"/>
                <w:sz w:val="18"/>
              </w:rPr>
              <w:t>M1-DIR-001</w:t>
            </w:r>
          </w:p>
        </w:tc>
        <w:tc>
          <w:tcPr>
            <w:tcW w:type="dxa" w:w="1928"/>
            <w:shd w:fill="F0F4F8"/>
          </w:tcPr>
          <w:p>
            <w:r>
              <w:rPr>
                <w:rFonts w:ascii="Calibri" w:hAnsi="Calibri"/>
                <w:b w:val="0"/>
                <w:i w:val="0"/>
                <w:sz w:val="18"/>
              </w:rPr>
              <w:t>Section 6.1</w:t>
            </w:r>
          </w:p>
        </w:tc>
        <w:tc>
          <w:tcPr>
            <w:tcW w:type="dxa" w:w="1928"/>
            <w:shd w:fill="F0F4F8"/>
          </w:tcPr>
          <w:p/>
        </w:tc>
      </w:tr>
      <w:tr>
        <w:tc>
          <w:tcPr>
            <w:tcW w:type="dxa" w:w="1928"/>
          </w:tcPr>
          <w:p>
            <w:r>
              <w:rPr>
                <w:rFonts w:ascii="Calibri" w:hAnsi="Calibri"/>
                <w:b w:val="0"/>
                <w:i w:val="0"/>
                <w:sz w:val="18"/>
              </w:rPr>
              <w:t>8.2.3</w:t>
            </w:r>
          </w:p>
        </w:tc>
        <w:tc>
          <w:tcPr>
            <w:tcW w:type="dxa" w:w="1928"/>
          </w:tcPr>
          <w:p>
            <w:r>
              <w:rPr>
                <w:rFonts w:ascii="Calibri" w:hAnsi="Calibri"/>
                <w:b w:val="0"/>
                <w:i w:val="0"/>
                <w:sz w:val="18"/>
              </w:rPr>
              <w:t>Review of requirements</w:t>
            </w:r>
          </w:p>
        </w:tc>
        <w:tc>
          <w:tcPr>
            <w:tcW w:type="dxa" w:w="1928"/>
          </w:tcPr>
          <w:p>
            <w:r>
              <w:rPr>
                <w:rFonts w:ascii="Calibri" w:hAnsi="Calibri"/>
                <w:b w:val="0"/>
                <w:i w:val="0"/>
                <w:sz w:val="18"/>
              </w:rPr>
              <w:t>CTX-QUA-001</w:t>
            </w:r>
          </w:p>
        </w:tc>
        <w:tc>
          <w:tcPr>
            <w:tcW w:type="dxa" w:w="1928"/>
          </w:tcPr>
          <w:p>
            <w:r>
              <w:rPr>
                <w:rFonts w:ascii="Calibri" w:hAnsi="Calibri"/>
                <w:b w:val="0"/>
                <w:i w:val="0"/>
                <w:sz w:val="18"/>
              </w:rPr>
              <w:t>Section 1.3 (order review)</w:t>
            </w:r>
          </w:p>
        </w:tc>
        <w:tc>
          <w:tcPr>
            <w:tcW w:type="dxa" w:w="1928"/>
          </w:tcPr>
          <w:p/>
        </w:tc>
      </w:tr>
      <w:tr>
        <w:tc>
          <w:tcPr>
            <w:tcW w:type="dxa" w:w="1928"/>
            <w:shd w:fill="F0F4F8"/>
          </w:tcPr>
          <w:p>
            <w:r>
              <w:rPr>
                <w:rFonts w:ascii="Calibri" w:hAnsi="Calibri"/>
                <w:b w:val="0"/>
                <w:i w:val="0"/>
                <w:sz w:val="18"/>
              </w:rPr>
              <w:t>8.3</w:t>
            </w:r>
          </w:p>
        </w:tc>
        <w:tc>
          <w:tcPr>
            <w:tcW w:type="dxa" w:w="1928"/>
            <w:shd w:fill="F0F4F8"/>
          </w:tcPr>
          <w:p>
            <w:r>
              <w:rPr>
                <w:rFonts w:ascii="Calibri" w:hAnsi="Calibri"/>
                <w:b w:val="0"/>
                <w:i w:val="0"/>
                <w:sz w:val="18"/>
              </w:rPr>
              <w:t>Design and development</w:t>
            </w:r>
          </w:p>
        </w:tc>
        <w:tc>
          <w:tcPr>
            <w:tcW w:type="dxa" w:w="1928"/>
            <w:shd w:fill="F0F4F8"/>
          </w:tcPr>
          <w:p>
            <w:r>
              <w:rPr>
                <w:rFonts w:ascii="Calibri" w:hAnsi="Calibri"/>
                <w:b/>
                <w:i w:val="0"/>
                <w:sz w:val="18"/>
              </w:rPr>
              <w:t>EXCLUDED</w:t>
            </w:r>
          </w:p>
        </w:tc>
        <w:tc>
          <w:tcPr>
            <w:tcW w:type="dxa" w:w="1928"/>
            <w:shd w:fill="F0F4F8"/>
          </w:tcPr>
          <w:p>
            <w:r>
              <w:rPr>
                <w:rFonts w:ascii="Calibri" w:hAnsi="Calibri"/>
                <w:b w:val="0"/>
                <w:i w:val="0"/>
                <w:sz w:val="18"/>
              </w:rPr>
              <w:t>DOM-QUA-001 §3</w:t>
            </w:r>
          </w:p>
        </w:tc>
        <w:tc>
          <w:tcPr>
            <w:tcW w:type="dxa" w:w="1928"/>
            <w:shd w:fill="F0F4F8"/>
          </w:tcPr>
          <w:p>
            <w:r>
              <w:rPr>
                <w:rFonts w:ascii="Calibri" w:hAnsi="Calibri"/>
                <w:b w:val="0"/>
                <w:i w:val="0"/>
                <w:sz w:val="18"/>
              </w:rPr>
              <w:t>Justification documented</w:t>
            </w:r>
          </w:p>
        </w:tc>
      </w:tr>
      <w:tr>
        <w:tc>
          <w:tcPr>
            <w:tcW w:type="dxa" w:w="1928"/>
          </w:tcPr>
          <w:p>
            <w:r>
              <w:rPr>
                <w:rFonts w:ascii="Calibri" w:hAnsi="Calibri"/>
                <w:b w:val="0"/>
                <w:i w:val="0"/>
                <w:sz w:val="18"/>
              </w:rPr>
              <w:t>8.4</w:t>
            </w:r>
          </w:p>
        </w:tc>
        <w:tc>
          <w:tcPr>
            <w:tcW w:type="dxa" w:w="1928"/>
          </w:tcPr>
          <w:p>
            <w:r>
              <w:rPr>
                <w:rFonts w:ascii="Calibri" w:hAnsi="Calibri"/>
                <w:b w:val="0"/>
                <w:i w:val="0"/>
                <w:sz w:val="18"/>
              </w:rPr>
              <w:t>Control of externally provided processes, products and services</w:t>
            </w:r>
          </w:p>
        </w:tc>
        <w:tc>
          <w:tcPr>
            <w:tcW w:type="dxa" w:w="1928"/>
          </w:tcPr>
          <w:p>
            <w:r>
              <w:rPr>
                <w:rFonts w:ascii="Calibri" w:hAnsi="Calibri"/>
                <w:b w:val="0"/>
                <w:i w:val="0"/>
                <w:sz w:val="18"/>
              </w:rPr>
              <w:t>PRO-ACH-001, FIC-PRO-001, FOR-EVF-001, FOR-AQF-001, FOR-AQF-002</w:t>
            </w:r>
          </w:p>
        </w:tc>
        <w:tc>
          <w:tcPr>
            <w:tcW w:type="dxa" w:w="1928"/>
          </w:tcPr>
          <w:p>
            <w:r>
              <w:rPr>
                <w:rFonts w:ascii="Calibri" w:hAnsi="Calibri"/>
                <w:b w:val="0"/>
                <w:i w:val="0"/>
                <w:sz w:val="18"/>
              </w:rPr>
              <w:t>Complete documents (formalized quality agreements)</w:t>
            </w:r>
          </w:p>
        </w:tc>
        <w:tc>
          <w:tcPr>
            <w:tcW w:type="dxa" w:w="1928"/>
          </w:tcPr>
          <w:p/>
        </w:tc>
      </w:tr>
      <w:tr>
        <w:tc>
          <w:tcPr>
            <w:tcW w:type="dxa" w:w="1928"/>
            <w:shd w:fill="F0F4F8"/>
          </w:tcPr>
          <w:p>
            <w:r>
              <w:rPr>
                <w:rFonts w:ascii="Calibri" w:hAnsi="Calibri"/>
                <w:b w:val="0"/>
                <w:i w:val="0"/>
                <w:sz w:val="18"/>
              </w:rPr>
              <w:t>8.5</w:t>
            </w:r>
          </w:p>
        </w:tc>
        <w:tc>
          <w:tcPr>
            <w:tcW w:type="dxa" w:w="1928"/>
            <w:shd w:fill="F0F4F8"/>
          </w:tcPr>
          <w:p>
            <w:r>
              <w:rPr>
                <w:rFonts w:ascii="Calibri" w:hAnsi="Calibri"/>
                <w:b w:val="0"/>
                <w:i w:val="0"/>
                <w:sz w:val="18"/>
              </w:rPr>
              <w:t>Production and service provision</w:t>
            </w:r>
          </w:p>
        </w:tc>
        <w:tc>
          <w:tcPr>
            <w:tcW w:type="dxa" w:w="1928"/>
            <w:shd w:fill="F0F4F8"/>
          </w:tcPr>
          <w:p>
            <w:r>
              <w:rPr>
                <w:rFonts w:ascii="Calibri" w:hAnsi="Calibri"/>
                <w:b w:val="0"/>
                <w:i w:val="0"/>
                <w:sz w:val="18"/>
              </w:rPr>
              <w:t>PRO-LOG-001, FIC-PRO-002</w:t>
            </w:r>
          </w:p>
        </w:tc>
        <w:tc>
          <w:tcPr>
            <w:tcW w:type="dxa" w:w="1928"/>
            <w:shd w:fill="F0F4F8"/>
          </w:tcPr>
          <w:p>
            <w:r>
              <w:rPr>
                <w:rFonts w:ascii="Calibri" w:hAnsi="Calibri"/>
                <w:b w:val="0"/>
                <w:i w:val="0"/>
                <w:sz w:val="18"/>
              </w:rPr>
              <w:t>Complete documents</w:t>
            </w:r>
          </w:p>
        </w:tc>
        <w:tc>
          <w:tcPr>
            <w:tcW w:type="dxa" w:w="1928"/>
            <w:shd w:fill="F0F4F8"/>
          </w:tcPr>
          <w:p/>
        </w:tc>
      </w:tr>
      <w:tr>
        <w:tc>
          <w:tcPr>
            <w:tcW w:type="dxa" w:w="1928"/>
          </w:tcPr>
          <w:p>
            <w:r>
              <w:rPr>
                <w:rFonts w:ascii="Calibri" w:hAnsi="Calibri"/>
                <w:b w:val="0"/>
                <w:i w:val="0"/>
                <w:sz w:val="18"/>
              </w:rPr>
              <w:t>8.5.3</w:t>
            </w:r>
          </w:p>
        </w:tc>
        <w:tc>
          <w:tcPr>
            <w:tcW w:type="dxa" w:w="1928"/>
          </w:tcPr>
          <w:p>
            <w:r>
              <w:rPr>
                <w:rFonts w:ascii="Calibri" w:hAnsi="Calibri"/>
                <w:b w:val="0"/>
                <w:i w:val="0"/>
                <w:sz w:val="18"/>
              </w:rPr>
              <w:t>Property belonging to customers or external providers</w:t>
            </w:r>
          </w:p>
        </w:tc>
        <w:tc>
          <w:tcPr>
            <w:tcW w:type="dxa" w:w="1928"/>
          </w:tcPr>
          <w:p>
            <w:r>
              <w:rPr>
                <w:rFonts w:ascii="Calibri" w:hAnsi="Calibri"/>
                <w:b w:val="0"/>
                <w:i w:val="0"/>
                <w:sz w:val="18"/>
              </w:rPr>
              <w:t>CTX-QUA-001, PRO-DOC-001</w:t>
            </w:r>
          </w:p>
        </w:tc>
        <w:tc>
          <w:tcPr>
            <w:tcW w:type="dxa" w:w="1928"/>
          </w:tcPr>
          <w:p>
            <w:r>
              <w:rPr>
                <w:rFonts w:ascii="Calibri" w:hAnsi="Calibri"/>
                <w:b w:val="0"/>
                <w:i w:val="0"/>
                <w:sz w:val="18"/>
              </w:rPr>
              <w:t>CTX §9 (moulds), PRO-DOC §7</w:t>
            </w:r>
          </w:p>
        </w:tc>
        <w:tc>
          <w:tcPr>
            <w:tcW w:type="dxa" w:w="1928"/>
          </w:tcPr>
          <w:p/>
        </w:tc>
      </w:tr>
      <w:tr>
        <w:tc>
          <w:tcPr>
            <w:tcW w:type="dxa" w:w="1928"/>
            <w:shd w:fill="F0F4F8"/>
          </w:tcPr>
          <w:p>
            <w:r>
              <w:rPr>
                <w:rFonts w:ascii="Calibri" w:hAnsi="Calibri"/>
                <w:b w:val="0"/>
                <w:i w:val="0"/>
                <w:sz w:val="18"/>
              </w:rPr>
              <w:t>8.6</w:t>
            </w:r>
          </w:p>
        </w:tc>
        <w:tc>
          <w:tcPr>
            <w:tcW w:type="dxa" w:w="1928"/>
            <w:shd w:fill="F0F4F8"/>
          </w:tcPr>
          <w:p>
            <w:r>
              <w:rPr>
                <w:rFonts w:ascii="Calibri" w:hAnsi="Calibri"/>
                <w:b w:val="0"/>
                <w:i w:val="0"/>
                <w:sz w:val="18"/>
              </w:rPr>
              <w:t>Release of products and services</w:t>
            </w:r>
          </w:p>
        </w:tc>
        <w:tc>
          <w:tcPr>
            <w:tcW w:type="dxa" w:w="1928"/>
            <w:shd w:fill="F0F4F8"/>
          </w:tcPr>
          <w:p>
            <w:r>
              <w:rPr>
                <w:rFonts w:ascii="Calibri" w:hAnsi="Calibri"/>
                <w:b w:val="0"/>
                <w:i w:val="0"/>
                <w:sz w:val="18"/>
              </w:rPr>
              <w:t>FOR-CTR-001</w:t>
            </w:r>
          </w:p>
        </w:tc>
        <w:tc>
          <w:tcPr>
            <w:tcW w:type="dxa" w:w="1928"/>
            <w:shd w:fill="F0F4F8"/>
          </w:tcPr>
          <w:p>
            <w:r>
              <w:rPr>
                <w:rFonts w:ascii="Calibri" w:hAnsi="Calibri"/>
                <w:b w:val="0"/>
                <w:i w:val="0"/>
                <w:sz w:val="18"/>
              </w:rPr>
              <w:t>Complete document</w:t>
            </w:r>
          </w:p>
        </w:tc>
        <w:tc>
          <w:tcPr>
            <w:tcW w:type="dxa" w:w="1928"/>
            <w:shd w:fill="F0F4F8"/>
          </w:tcPr>
          <w:p/>
        </w:tc>
      </w:tr>
      <w:tr>
        <w:tc>
          <w:tcPr>
            <w:tcW w:type="dxa" w:w="1928"/>
          </w:tcPr>
          <w:p>
            <w:r>
              <w:rPr>
                <w:rFonts w:ascii="Calibri" w:hAnsi="Calibri"/>
                <w:b w:val="0"/>
                <w:i w:val="0"/>
                <w:sz w:val="18"/>
              </w:rPr>
              <w:t>8.7</w:t>
            </w:r>
          </w:p>
        </w:tc>
        <w:tc>
          <w:tcPr>
            <w:tcW w:type="dxa" w:w="1928"/>
          </w:tcPr>
          <w:p>
            <w:r>
              <w:rPr>
                <w:rFonts w:ascii="Calibri" w:hAnsi="Calibri"/>
                <w:b w:val="0"/>
                <w:i w:val="0"/>
                <w:sz w:val="18"/>
              </w:rPr>
              <w:t>Control of nonconforming outputs</w:t>
            </w:r>
          </w:p>
        </w:tc>
        <w:tc>
          <w:tcPr>
            <w:tcW w:type="dxa" w:w="1928"/>
          </w:tcPr>
          <w:p>
            <w:r>
              <w:rPr>
                <w:rFonts w:ascii="Calibri" w:hAnsi="Calibri"/>
                <w:b w:val="0"/>
                <w:i w:val="0"/>
                <w:sz w:val="18"/>
              </w:rPr>
              <w:t>PRO-NCF-001</w:t>
            </w:r>
          </w:p>
        </w:tc>
        <w:tc>
          <w:tcPr>
            <w:tcW w:type="dxa" w:w="1928"/>
          </w:tcPr>
          <w:p>
            <w:r>
              <w:rPr>
                <w:rFonts w:ascii="Calibri" w:hAnsi="Calibri"/>
                <w:b w:val="0"/>
                <w:i w:val="0"/>
                <w:sz w:val="18"/>
              </w:rPr>
              <w:t>Complete document</w:t>
            </w:r>
          </w:p>
        </w:tc>
        <w:tc>
          <w:tcPr>
            <w:tcW w:type="dxa" w:w="1928"/>
          </w:tcPr>
          <w:p/>
        </w:tc>
      </w:tr>
    </w:tbl>
    <w:p/>
    <w:p>
      <w:pPr>
        <w:pStyle w:val="Heading3"/>
      </w:pPr>
      <w:r>
        <w:t>Chapter 9 — Performance evaluation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9.1</w:t>
            </w:r>
          </w:p>
        </w:tc>
        <w:tc>
          <w:tcPr>
            <w:tcW w:type="dxa" w:w="1928"/>
          </w:tcPr>
          <w:p>
            <w:r>
              <w:rPr>
                <w:rFonts w:ascii="Calibri" w:hAnsi="Calibri"/>
                <w:b w:val="0"/>
                <w:i w:val="0"/>
                <w:sz w:val="18"/>
              </w:rPr>
              <w:t>Monitoring, measurement, analysis and evaluation</w:t>
            </w:r>
          </w:p>
        </w:tc>
        <w:tc>
          <w:tcPr>
            <w:tcW w:type="dxa" w:w="1928"/>
          </w:tcPr>
          <w:p>
            <w:r>
              <w:rPr>
                <w:rFonts w:ascii="Calibri" w:hAnsi="Calibri"/>
                <w:b w:val="0"/>
                <w:i w:val="0"/>
                <w:sz w:val="18"/>
              </w:rPr>
              <w:t>OBJ-QUA-001, FOR-SAT-001</w:t>
            </w:r>
          </w:p>
        </w:tc>
        <w:tc>
          <w:tcPr>
            <w:tcW w:type="dxa" w:w="1928"/>
          </w:tcPr>
          <w:p>
            <w:r>
              <w:rPr>
                <w:rFonts w:ascii="Calibri" w:hAnsi="Calibri"/>
                <w:b w:val="0"/>
                <w:i w:val="0"/>
                <w:sz w:val="18"/>
              </w:rPr>
              <w:t>OBJ §2 (dashboard), §4 (5 aspects of 9.1), FOR-SAT</w:t>
            </w:r>
          </w:p>
        </w:tc>
        <w:tc>
          <w:tcPr>
            <w:tcW w:type="dxa" w:w="1928"/>
          </w:tcPr>
          <w:p/>
        </w:tc>
      </w:tr>
      <w:tr>
        <w:tc>
          <w:tcPr>
            <w:tcW w:type="dxa" w:w="1928"/>
            <w:shd w:fill="F0F4F8"/>
          </w:tcPr>
          <w:p>
            <w:r>
              <w:rPr>
                <w:rFonts w:ascii="Calibri" w:hAnsi="Calibri"/>
                <w:b w:val="0"/>
                <w:i w:val="0"/>
                <w:sz w:val="18"/>
              </w:rPr>
              <w:t>9.1.2</w:t>
            </w:r>
          </w:p>
        </w:tc>
        <w:tc>
          <w:tcPr>
            <w:tcW w:type="dxa" w:w="1928"/>
            <w:shd w:fill="F0F4F8"/>
          </w:tcPr>
          <w:p>
            <w:r>
              <w:rPr>
                <w:rFonts w:ascii="Calibri" w:hAnsi="Calibri"/>
                <w:b w:val="0"/>
                <w:i w:val="0"/>
                <w:sz w:val="18"/>
              </w:rPr>
              <w:t>Customer satisfaction</w:t>
            </w:r>
          </w:p>
        </w:tc>
        <w:tc>
          <w:tcPr>
            <w:tcW w:type="dxa" w:w="1928"/>
            <w:shd w:fill="F0F4F8"/>
          </w:tcPr>
          <w:p>
            <w:r>
              <w:rPr>
                <w:rFonts w:ascii="Calibri" w:hAnsi="Calibri"/>
                <w:b w:val="0"/>
                <w:i w:val="0"/>
                <w:sz w:val="18"/>
              </w:rPr>
              <w:t>FOR-SAT-001</w:t>
            </w:r>
          </w:p>
        </w:tc>
        <w:tc>
          <w:tcPr>
            <w:tcW w:type="dxa" w:w="1928"/>
            <w:shd w:fill="F0F4F8"/>
          </w:tcPr>
          <w:p>
            <w:r>
              <w:rPr>
                <w:rFonts w:ascii="Calibri" w:hAnsi="Calibri"/>
                <w:b w:val="0"/>
                <w:i w:val="0"/>
                <w:sz w:val="18"/>
              </w:rPr>
              <w:t>Complete document</w:t>
            </w:r>
          </w:p>
        </w:tc>
        <w:tc>
          <w:tcPr>
            <w:tcW w:type="dxa" w:w="1928"/>
            <w:shd w:fill="F0F4F8"/>
          </w:tcPr>
          <w:p/>
        </w:tc>
      </w:tr>
      <w:tr>
        <w:tc>
          <w:tcPr>
            <w:tcW w:type="dxa" w:w="1928"/>
          </w:tcPr>
          <w:p>
            <w:r>
              <w:rPr>
                <w:rFonts w:ascii="Calibri" w:hAnsi="Calibri"/>
                <w:b w:val="0"/>
                <w:i w:val="0"/>
                <w:sz w:val="18"/>
              </w:rPr>
              <w:t>9.2</w:t>
            </w:r>
          </w:p>
        </w:tc>
        <w:tc>
          <w:tcPr>
            <w:tcW w:type="dxa" w:w="1928"/>
          </w:tcPr>
          <w:p>
            <w:r>
              <w:rPr>
                <w:rFonts w:ascii="Calibri" w:hAnsi="Calibri"/>
                <w:b w:val="0"/>
                <w:i w:val="0"/>
                <w:sz w:val="18"/>
              </w:rPr>
              <w:t>Internal audit</w:t>
            </w:r>
          </w:p>
        </w:tc>
        <w:tc>
          <w:tcPr>
            <w:tcW w:type="dxa" w:w="1928"/>
          </w:tcPr>
          <w:p>
            <w:r>
              <w:rPr>
                <w:rFonts w:ascii="Calibri" w:hAnsi="Calibri"/>
                <w:b w:val="0"/>
                <w:i w:val="0"/>
                <w:sz w:val="18"/>
              </w:rPr>
              <w:t>PRO-AUD-001, CHK-AUD-001</w:t>
            </w:r>
          </w:p>
        </w:tc>
        <w:tc>
          <w:tcPr>
            <w:tcW w:type="dxa" w:w="1928"/>
          </w:tcPr>
          <w:p>
            <w:r>
              <w:rPr>
                <w:rFonts w:ascii="Calibri" w:hAnsi="Calibri"/>
                <w:b w:val="0"/>
                <w:i w:val="0"/>
                <w:sz w:val="18"/>
              </w:rPr>
              <w:t>Complete documents</w:t>
            </w:r>
          </w:p>
        </w:tc>
        <w:tc>
          <w:tcPr>
            <w:tcW w:type="dxa" w:w="1928"/>
          </w:tcPr>
          <w:p/>
        </w:tc>
      </w:tr>
      <w:tr>
        <w:tc>
          <w:tcPr>
            <w:tcW w:type="dxa" w:w="1928"/>
            <w:shd w:fill="F0F4F8"/>
          </w:tcPr>
          <w:p>
            <w:r>
              <w:rPr>
                <w:rFonts w:ascii="Calibri" w:hAnsi="Calibri"/>
                <w:b w:val="0"/>
                <w:i w:val="0"/>
                <w:sz w:val="18"/>
              </w:rPr>
              <w:t>9.3</w:t>
            </w:r>
          </w:p>
        </w:tc>
        <w:tc>
          <w:tcPr>
            <w:tcW w:type="dxa" w:w="1928"/>
            <w:shd w:fill="F0F4F8"/>
          </w:tcPr>
          <w:p>
            <w:r>
              <w:rPr>
                <w:rFonts w:ascii="Calibri" w:hAnsi="Calibri"/>
                <w:b w:val="0"/>
                <w:i w:val="0"/>
                <w:sz w:val="18"/>
              </w:rPr>
              <w:t>Management review</w:t>
            </w:r>
          </w:p>
        </w:tc>
        <w:tc>
          <w:tcPr>
            <w:tcW w:type="dxa" w:w="1928"/>
            <w:shd w:fill="F0F4F8"/>
          </w:tcPr>
          <w:p>
            <w:r>
              <w:rPr>
                <w:rFonts w:ascii="Calibri" w:hAnsi="Calibri"/>
                <w:b w:val="0"/>
                <w:i w:val="0"/>
                <w:sz w:val="18"/>
              </w:rPr>
              <w:t>FOR-RDR-001, M1-DIR-001</w:t>
            </w:r>
          </w:p>
        </w:tc>
        <w:tc>
          <w:tcPr>
            <w:tcW w:type="dxa" w:w="1928"/>
            <w:shd w:fill="F0F4F8"/>
          </w:tcPr>
          <w:p>
            <w:r>
              <w:rPr>
                <w:rFonts w:ascii="Calibri" w:hAnsi="Calibri"/>
                <w:b w:val="0"/>
                <w:i w:val="0"/>
                <w:sz w:val="18"/>
              </w:rPr>
              <w:t>FOR-RDR complete, M1 §8</w:t>
            </w:r>
          </w:p>
        </w:tc>
        <w:tc>
          <w:tcPr>
            <w:tcW w:type="dxa" w:w="1928"/>
            <w:shd w:fill="F0F4F8"/>
          </w:tcPr>
          <w:p/>
        </w:tc>
      </w:tr>
    </w:tbl>
    <w:p/>
    <w:p>
      <w:pPr>
        <w:pStyle w:val="Heading3"/>
      </w:pPr>
      <w:r>
        <w:t>Chapter 10 — Improvement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1A365D"/>
          </w:tcPr>
          <w:p>
            <w:r>
              <w:rPr>
                <w:rFonts w:ascii="Calibri" w:hAnsi="Calibri"/>
                <w:b/>
                <w:i w:val="0"/>
                <w:color w:val="FFFFFF"/>
                <w:sz w:val="18"/>
              </w:rPr>
              <w:t>ISO Clause</w:t>
            </w:r>
          </w:p>
        </w:tc>
        <w:tc>
          <w:tcPr>
            <w:tcW w:type="dxa" w:w="1928"/>
            <w:shd w:fill="1A365D"/>
          </w:tcPr>
          <w:p>
            <w:r>
              <w:rPr>
                <w:rFonts w:ascii="Calibri" w:hAnsi="Calibri"/>
                <w:b/>
                <w:i w:val="0"/>
                <w:color w:val="FFFFFF"/>
                <w:sz w:val="18"/>
              </w:rPr>
              <w:t>Requirement</w:t>
            </w:r>
          </w:p>
        </w:tc>
        <w:tc>
          <w:tcPr>
            <w:tcW w:type="dxa" w:w="1928"/>
            <w:shd w:fill="1A365D"/>
          </w:tcPr>
          <w:p>
            <w:r>
              <w:rPr>
                <w:rFonts w:ascii="Calibri" w:hAnsi="Calibri"/>
                <w:b/>
                <w:i w:val="0"/>
                <w:color w:val="FFFFFF"/>
                <w:sz w:val="18"/>
              </w:rPr>
              <w:t>QMS Document(s)</w:t>
            </w:r>
          </w:p>
        </w:tc>
        <w:tc>
          <w:tcPr>
            <w:tcW w:type="dxa" w:w="1928"/>
            <w:shd w:fill="1A365D"/>
          </w:tcPr>
          <w:p>
            <w:r>
              <w:rPr>
                <w:rFonts w:ascii="Calibri" w:hAnsi="Calibri"/>
                <w:b/>
                <w:i w:val="0"/>
                <w:color w:val="FFFFFF"/>
                <w:sz w:val="18"/>
              </w:rPr>
              <w:t>Section(s)</w:t>
            </w:r>
          </w:p>
        </w:tc>
        <w:tc>
          <w:tcPr>
            <w:tcW w:type="dxa" w:w="1928"/>
            <w:shd w:fill="1A365D"/>
          </w:tcPr>
          <w:p>
            <w:r>
              <w:rPr>
                <w:rFonts w:ascii="Calibri" w:hAnsi="Calibri"/>
                <w:b/>
                <w:i w:val="0"/>
                <w:color w:val="FFFFFF"/>
                <w:sz w:val="18"/>
              </w:rPr>
              <w:t>Status</w:t>
            </w:r>
          </w:p>
        </w:tc>
      </w:tr>
      <w:tr>
        <w:tc>
          <w:tcPr>
            <w:tcW w:type="dxa" w:w="1928"/>
          </w:tcPr>
          <w:p>
            <w:r>
              <w:rPr>
                <w:rFonts w:ascii="Calibri" w:hAnsi="Calibri"/>
                <w:b w:val="0"/>
                <w:i w:val="0"/>
                <w:sz w:val="18"/>
              </w:rPr>
              <w:t>10.1</w:t>
            </w:r>
          </w:p>
        </w:tc>
        <w:tc>
          <w:tcPr>
            <w:tcW w:type="dxa" w:w="1928"/>
          </w:tcPr>
          <w:p>
            <w:r>
              <w:rPr>
                <w:rFonts w:ascii="Calibri" w:hAnsi="Calibri"/>
                <w:b w:val="0"/>
                <w:i w:val="0"/>
                <w:sz w:val="18"/>
              </w:rPr>
              <w:t>General</w:t>
            </w:r>
          </w:p>
        </w:tc>
        <w:tc>
          <w:tcPr>
            <w:tcW w:type="dxa" w:w="1928"/>
          </w:tcPr>
          <w:p>
            <w:r>
              <w:rPr>
                <w:rFonts w:ascii="Calibri" w:hAnsi="Calibri"/>
                <w:b w:val="0"/>
                <w:i w:val="0"/>
                <w:sz w:val="18"/>
              </w:rPr>
              <w:t>CRT-QUA-001</w:t>
            </w:r>
          </w:p>
        </w:tc>
        <w:tc>
          <w:tcPr>
            <w:tcW w:type="dxa" w:w="1928"/>
          </w:tcPr>
          <w:p>
            <w:r>
              <w:rPr>
                <w:rFonts w:ascii="Calibri" w:hAnsi="Calibri"/>
                <w:b w:val="0"/>
                <w:i w:val="0"/>
                <w:sz w:val="18"/>
              </w:rPr>
              <w:t>M2 — Continual improvement</w:t>
            </w:r>
          </w:p>
        </w:tc>
        <w:tc>
          <w:tcPr>
            <w:tcW w:type="dxa" w:w="1928"/>
          </w:tcPr>
          <w:p/>
        </w:tc>
      </w:tr>
      <w:tr>
        <w:tc>
          <w:tcPr>
            <w:tcW w:type="dxa" w:w="1928"/>
            <w:shd w:fill="F0F4F8"/>
          </w:tcPr>
          <w:p>
            <w:r>
              <w:rPr>
                <w:rFonts w:ascii="Calibri" w:hAnsi="Calibri"/>
                <w:b w:val="0"/>
                <w:i w:val="0"/>
                <w:sz w:val="18"/>
              </w:rPr>
              <w:t>10.2</w:t>
            </w:r>
          </w:p>
        </w:tc>
        <w:tc>
          <w:tcPr>
            <w:tcW w:type="dxa" w:w="1928"/>
            <w:shd w:fill="F0F4F8"/>
          </w:tcPr>
          <w:p>
            <w:r>
              <w:rPr>
                <w:rFonts w:ascii="Calibri" w:hAnsi="Calibri"/>
                <w:b w:val="0"/>
                <w:i w:val="0"/>
                <w:sz w:val="18"/>
              </w:rPr>
              <w:t>Nonconformity and corrective action</w:t>
            </w:r>
          </w:p>
        </w:tc>
        <w:tc>
          <w:tcPr>
            <w:tcW w:type="dxa" w:w="1928"/>
            <w:shd w:fill="F0F4F8"/>
          </w:tcPr>
          <w:p>
            <w:r>
              <w:rPr>
                <w:rFonts w:ascii="Calibri" w:hAnsi="Calibri"/>
                <w:b w:val="0"/>
                <w:i w:val="0"/>
                <w:sz w:val="18"/>
              </w:rPr>
              <w:t>PRO-NCF-001 (§11), PRO-ACR-001, FOR-RCL-001</w:t>
            </w:r>
          </w:p>
        </w:tc>
        <w:tc>
          <w:tcPr>
            <w:tcW w:type="dxa" w:w="1928"/>
            <w:shd w:fill="F0F4F8"/>
          </w:tcPr>
          <w:p>
            <w:r>
              <w:rPr>
                <w:rFonts w:ascii="Calibri" w:hAnsi="Calibri"/>
                <w:b w:val="0"/>
                <w:i w:val="0"/>
                <w:sz w:val="18"/>
              </w:rPr>
              <w:t>5 cause types, CA register, corrective actions</w:t>
            </w:r>
          </w:p>
        </w:tc>
        <w:tc>
          <w:tcPr>
            <w:tcW w:type="dxa" w:w="1928"/>
            <w:shd w:fill="F0F4F8"/>
          </w:tcPr>
          <w:p/>
        </w:tc>
      </w:tr>
      <w:tr>
        <w:tc>
          <w:tcPr>
            <w:tcW w:type="dxa" w:w="1928"/>
          </w:tcPr>
          <w:p>
            <w:r>
              <w:rPr>
                <w:rFonts w:ascii="Calibri" w:hAnsi="Calibri"/>
                <w:b w:val="0"/>
                <w:i w:val="0"/>
                <w:sz w:val="18"/>
              </w:rPr>
              <w:t>10.3</w:t>
            </w:r>
          </w:p>
        </w:tc>
        <w:tc>
          <w:tcPr>
            <w:tcW w:type="dxa" w:w="1928"/>
          </w:tcPr>
          <w:p>
            <w:r>
              <w:rPr>
                <w:rFonts w:ascii="Calibri" w:hAnsi="Calibri"/>
                <w:b w:val="0"/>
                <w:i w:val="0"/>
                <w:sz w:val="18"/>
              </w:rPr>
              <w:t>Continual improvement</w:t>
            </w:r>
          </w:p>
        </w:tc>
        <w:tc>
          <w:tcPr>
            <w:tcW w:type="dxa" w:w="1928"/>
          </w:tcPr>
          <w:p>
            <w:r>
              <w:rPr>
                <w:rFonts w:ascii="Calibri" w:hAnsi="Calibri"/>
                <w:b w:val="0"/>
                <w:i w:val="0"/>
                <w:sz w:val="18"/>
              </w:rPr>
              <w:t>PRO-ACR-001 (§9), CRT-QUA-001, FOR-RDR-001</w:t>
            </w:r>
          </w:p>
        </w:tc>
        <w:tc>
          <w:tcPr>
            <w:tcW w:type="dxa" w:w="1928"/>
          </w:tcPr>
          <w:p>
            <w:r>
              <w:rPr>
                <w:rFonts w:ascii="Calibri" w:hAnsi="Calibri"/>
                <w:b w:val="0"/>
                <w:i w:val="0"/>
                <w:sz w:val="18"/>
              </w:rPr>
              <w:t>Triggers, China visits, effectiveness verification</w:t>
            </w:r>
          </w:p>
        </w:tc>
        <w:tc>
          <w:tcPr>
            <w:tcW w:type="dxa" w:w="1928"/>
          </w:tcPr>
          <w:p/>
        </w:tc>
      </w:tr>
    </w:tbl>
    <w:p/>
    <w:p>
      <w:pPr>
        <w:pStyle w:val="Heading2"/>
      </w:pPr>
      <w:r>
        <w:t>List of QMS documents (by category)</w:t>
      </w:r>
    </w:p>
    <w:p>
      <w:pPr>
        <w:pStyle w:val="Heading3"/>
      </w:pPr>
      <w:r>
        <w:t>01 — Mandatory documents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Reference</w:t>
            </w:r>
          </w:p>
        </w:tc>
        <w:tc>
          <w:tcPr>
            <w:tcW w:type="dxa" w:w="2409"/>
            <w:shd w:fill="1A365D"/>
          </w:tcPr>
          <w:p>
            <w:r>
              <w:rPr>
                <w:rFonts w:ascii="Calibri" w:hAnsi="Calibri"/>
                <w:b/>
                <w:i w:val="0"/>
                <w:color w:val="FFFFFF"/>
                <w:sz w:val="18"/>
              </w:rPr>
              <w:t>Title</w:t>
            </w:r>
          </w:p>
        </w:tc>
        <w:tc>
          <w:tcPr>
            <w:tcW w:type="dxa" w:w="2409"/>
            <w:shd w:fill="1A365D"/>
          </w:tcPr>
          <w:p>
            <w:r>
              <w:rPr>
                <w:rFonts w:ascii="Calibri" w:hAnsi="Calibri"/>
                <w:b/>
                <w:i w:val="0"/>
                <w:color w:val="FFFFFF"/>
                <w:sz w:val="18"/>
              </w:rPr>
              <w:t>ISO clauses covered</w:t>
            </w:r>
          </w:p>
        </w:tc>
      </w:tr>
      <w:tr>
        <w:tc>
          <w:tcPr>
            <w:tcW w:type="dxa" w:w="2409"/>
          </w:tcPr>
          <w:p>
            <w:r>
              <w:rPr>
                <w:rFonts w:ascii="Calibri" w:hAnsi="Calibri"/>
                <w:b w:val="0"/>
                <w:i w:val="0"/>
                <w:sz w:val="18"/>
              </w:rPr>
              <w:t>1</w:t>
            </w:r>
          </w:p>
        </w:tc>
        <w:tc>
          <w:tcPr>
            <w:tcW w:type="dxa" w:w="2409"/>
          </w:tcPr>
          <w:p>
            <w:r>
              <w:rPr>
                <w:rFonts w:ascii="Calibri" w:hAnsi="Calibri"/>
                <w:b w:val="0"/>
                <w:i w:val="0"/>
                <w:sz w:val="18"/>
              </w:rPr>
              <w:t>DOM-QUA-001</w:t>
            </w:r>
          </w:p>
        </w:tc>
        <w:tc>
          <w:tcPr>
            <w:tcW w:type="dxa" w:w="2409"/>
          </w:tcPr>
          <w:p>
            <w:r>
              <w:rPr>
                <w:rFonts w:ascii="Calibri" w:hAnsi="Calibri"/>
                <w:b w:val="0"/>
                <w:i w:val="0"/>
                <w:sz w:val="18"/>
              </w:rPr>
              <w:t>Scope of Application of the QMS</w:t>
            </w:r>
          </w:p>
        </w:tc>
        <w:tc>
          <w:tcPr>
            <w:tcW w:type="dxa" w:w="2409"/>
          </w:tcPr>
          <w:p>
            <w:r>
              <w:rPr>
                <w:rFonts w:ascii="Calibri" w:hAnsi="Calibri"/>
                <w:b w:val="0"/>
                <w:i w:val="0"/>
                <w:sz w:val="18"/>
              </w:rPr>
              <w:t>4.3</w:t>
            </w:r>
          </w:p>
        </w:tc>
      </w:tr>
      <w:tr>
        <w:tc>
          <w:tcPr>
            <w:tcW w:type="dxa" w:w="2409"/>
            <w:shd w:fill="F0F4F8"/>
          </w:tcPr>
          <w:p>
            <w:r>
              <w:rPr>
                <w:rFonts w:ascii="Calibri" w:hAnsi="Calibri"/>
                <w:b w:val="0"/>
                <w:i w:val="0"/>
                <w:sz w:val="18"/>
              </w:rPr>
              <w:t>2</w:t>
            </w:r>
          </w:p>
        </w:tc>
        <w:tc>
          <w:tcPr>
            <w:tcW w:type="dxa" w:w="2409"/>
            <w:shd w:fill="F0F4F8"/>
          </w:tcPr>
          <w:p>
            <w:r>
              <w:rPr>
                <w:rFonts w:ascii="Calibri" w:hAnsi="Calibri"/>
                <w:b w:val="0"/>
                <w:i w:val="0"/>
                <w:sz w:val="18"/>
              </w:rPr>
              <w:t>POL-QUA-001</w:t>
            </w:r>
          </w:p>
        </w:tc>
        <w:tc>
          <w:tcPr>
            <w:tcW w:type="dxa" w:w="2409"/>
            <w:shd w:fill="F0F4F8"/>
          </w:tcPr>
          <w:p>
            <w:r>
              <w:rPr>
                <w:rFonts w:ascii="Calibri" w:hAnsi="Calibri"/>
                <w:b w:val="0"/>
                <w:i w:val="0"/>
                <w:sz w:val="18"/>
              </w:rPr>
              <w:t>Quality Policy</w:t>
            </w:r>
          </w:p>
        </w:tc>
        <w:tc>
          <w:tcPr>
            <w:tcW w:type="dxa" w:w="2409"/>
            <w:shd w:fill="F0F4F8"/>
          </w:tcPr>
          <w:p>
            <w:r>
              <w:rPr>
                <w:rFonts w:ascii="Calibri" w:hAnsi="Calibri"/>
                <w:b w:val="0"/>
                <w:i w:val="0"/>
                <w:sz w:val="18"/>
              </w:rPr>
              <w:t>5.2</w:t>
            </w:r>
          </w:p>
        </w:tc>
      </w:tr>
      <w:tr>
        <w:tc>
          <w:tcPr>
            <w:tcW w:type="dxa" w:w="2409"/>
          </w:tcPr>
          <w:p>
            <w:r>
              <w:rPr>
                <w:rFonts w:ascii="Calibri" w:hAnsi="Calibri"/>
                <w:b w:val="0"/>
                <w:i w:val="0"/>
                <w:sz w:val="18"/>
              </w:rPr>
              <w:t>3</w:t>
            </w:r>
          </w:p>
        </w:tc>
        <w:tc>
          <w:tcPr>
            <w:tcW w:type="dxa" w:w="2409"/>
          </w:tcPr>
          <w:p>
            <w:r>
              <w:rPr>
                <w:rFonts w:ascii="Calibri" w:hAnsi="Calibri"/>
                <w:b w:val="0"/>
                <w:i w:val="0"/>
                <w:sz w:val="18"/>
              </w:rPr>
              <w:t>OBJ-QUA-001</w:t>
            </w:r>
          </w:p>
        </w:tc>
        <w:tc>
          <w:tcPr>
            <w:tcW w:type="dxa" w:w="2409"/>
          </w:tcPr>
          <w:p>
            <w:r>
              <w:rPr>
                <w:rFonts w:ascii="Calibri" w:hAnsi="Calibri"/>
                <w:b w:val="0"/>
                <w:i w:val="0"/>
                <w:sz w:val="18"/>
              </w:rPr>
              <w:t>Quality Objectives</w:t>
            </w:r>
          </w:p>
        </w:tc>
        <w:tc>
          <w:tcPr>
            <w:tcW w:type="dxa" w:w="2409"/>
          </w:tcPr>
          <w:p>
            <w:r>
              <w:rPr>
                <w:rFonts w:ascii="Calibri" w:hAnsi="Calibri"/>
                <w:b w:val="0"/>
                <w:i w:val="0"/>
                <w:sz w:val="18"/>
              </w:rPr>
              <w:t>6.2</w:t>
            </w:r>
          </w:p>
        </w:tc>
      </w:tr>
      <w:tr>
        <w:tc>
          <w:tcPr>
            <w:tcW w:type="dxa" w:w="2409"/>
            <w:shd w:fill="F0F4F8"/>
          </w:tcPr>
          <w:p>
            <w:r>
              <w:rPr>
                <w:rFonts w:ascii="Calibri" w:hAnsi="Calibri"/>
                <w:b w:val="0"/>
                <w:i w:val="0"/>
                <w:sz w:val="18"/>
              </w:rPr>
              <w:t>4</w:t>
            </w:r>
          </w:p>
        </w:tc>
        <w:tc>
          <w:tcPr>
            <w:tcW w:type="dxa" w:w="2409"/>
            <w:shd w:fill="F0F4F8"/>
          </w:tcPr>
          <w:p>
            <w:r>
              <w:rPr>
                <w:rFonts w:ascii="Calibri" w:hAnsi="Calibri"/>
                <w:b w:val="0"/>
                <w:i w:val="0"/>
                <w:sz w:val="18"/>
              </w:rPr>
              <w:t>CTX-QUA-001</w:t>
            </w:r>
          </w:p>
        </w:tc>
        <w:tc>
          <w:tcPr>
            <w:tcW w:type="dxa" w:w="2409"/>
            <w:shd w:fill="F0F4F8"/>
          </w:tcPr>
          <w:p>
            <w:r>
              <w:rPr>
                <w:rFonts w:ascii="Calibri" w:hAnsi="Calibri"/>
                <w:b w:val="0"/>
                <w:i w:val="0"/>
                <w:sz w:val="18"/>
              </w:rPr>
              <w:t>Organization Context</w:t>
            </w:r>
          </w:p>
        </w:tc>
        <w:tc>
          <w:tcPr>
            <w:tcW w:type="dxa" w:w="2409"/>
            <w:shd w:fill="F0F4F8"/>
          </w:tcPr>
          <w:p>
            <w:r>
              <w:rPr>
                <w:rFonts w:ascii="Calibri" w:hAnsi="Calibri"/>
                <w:b w:val="0"/>
                <w:i w:val="0"/>
                <w:sz w:val="18"/>
              </w:rPr>
              <w:t>4.1, 4.2, 6.1, 6.3, 7.1, 7.4</w:t>
            </w:r>
          </w:p>
        </w:tc>
      </w:tr>
      <w:tr>
        <w:tc>
          <w:tcPr>
            <w:tcW w:type="dxa" w:w="2409"/>
          </w:tcPr>
          <w:p>
            <w:r>
              <w:rPr>
                <w:rFonts w:ascii="Calibri" w:hAnsi="Calibri"/>
                <w:b w:val="0"/>
                <w:i w:val="0"/>
                <w:sz w:val="18"/>
              </w:rPr>
              <w:t>5</w:t>
            </w:r>
          </w:p>
        </w:tc>
        <w:tc>
          <w:tcPr>
            <w:tcW w:type="dxa" w:w="2409"/>
          </w:tcPr>
          <w:p>
            <w:r>
              <w:rPr>
                <w:rFonts w:ascii="Calibri" w:hAnsi="Calibri"/>
                <w:b w:val="0"/>
                <w:i w:val="0"/>
                <w:sz w:val="18"/>
              </w:rPr>
              <w:t>CRT-QUA-001</w:t>
            </w:r>
          </w:p>
        </w:tc>
        <w:tc>
          <w:tcPr>
            <w:tcW w:type="dxa" w:w="2409"/>
          </w:tcPr>
          <w:p>
            <w:r>
              <w:rPr>
                <w:rFonts w:ascii="Calibri" w:hAnsi="Calibri"/>
                <w:b w:val="0"/>
                <w:i w:val="0"/>
                <w:sz w:val="18"/>
              </w:rPr>
              <w:t>Process Map (+.drawio)</w:t>
            </w:r>
          </w:p>
        </w:tc>
        <w:tc>
          <w:tcPr>
            <w:tcW w:type="dxa" w:w="2409"/>
          </w:tcPr>
          <w:p>
            <w:r>
              <w:rPr>
                <w:rFonts w:ascii="Calibri" w:hAnsi="Calibri"/>
                <w:b w:val="0"/>
                <w:i w:val="0"/>
                <w:sz w:val="18"/>
              </w:rPr>
              <w:t>4.4</w:t>
            </w:r>
          </w:p>
        </w:tc>
      </w:tr>
      <w:tr>
        <w:tc>
          <w:tcPr>
            <w:tcW w:type="dxa" w:w="2409"/>
            <w:shd w:fill="F0F4F8"/>
          </w:tcPr>
          <w:p>
            <w:r>
              <w:rPr>
                <w:rFonts w:ascii="Calibri" w:hAnsi="Calibri"/>
                <w:b w:val="0"/>
                <w:i w:val="0"/>
                <w:sz w:val="18"/>
              </w:rPr>
              <w:t>6</w:t>
            </w:r>
          </w:p>
        </w:tc>
        <w:tc>
          <w:tcPr>
            <w:tcW w:type="dxa" w:w="2409"/>
            <w:shd w:fill="F0F4F8"/>
          </w:tcPr>
          <w:p>
            <w:r>
              <w:rPr>
                <w:rFonts w:ascii="Calibri" w:hAnsi="Calibri"/>
                <w:b w:val="0"/>
                <w:i w:val="0"/>
                <w:sz w:val="18"/>
              </w:rPr>
              <w:t>M1-DIR-001</w:t>
            </w:r>
          </w:p>
        </w:tc>
        <w:tc>
          <w:tcPr>
            <w:tcW w:type="dxa" w:w="2409"/>
            <w:shd w:fill="F0F4F8"/>
          </w:tcPr>
          <w:p>
            <w:r>
              <w:rPr>
                <w:rFonts w:ascii="Calibri" w:hAnsi="Calibri"/>
                <w:b w:val="0"/>
                <w:i w:val="0"/>
                <w:sz w:val="18"/>
              </w:rPr>
              <w:t>Leadership and Assignment of Responsibilities</w:t>
            </w:r>
          </w:p>
        </w:tc>
        <w:tc>
          <w:tcPr>
            <w:tcW w:type="dxa" w:w="2409"/>
            <w:shd w:fill="F0F4F8"/>
          </w:tcPr>
          <w:p>
            <w:r>
              <w:rPr>
                <w:rFonts w:ascii="Calibri" w:hAnsi="Calibri"/>
                <w:b w:val="0"/>
                <w:i w:val="0"/>
                <w:sz w:val="18"/>
              </w:rPr>
              <w:t>5.1, 5.3, 8.2</w:t>
            </w:r>
          </w:p>
        </w:tc>
      </w:tr>
      <w:tr>
        <w:tc>
          <w:tcPr>
            <w:tcW w:type="dxa" w:w="2409"/>
          </w:tcPr>
          <w:p>
            <w:r>
              <w:rPr>
                <w:rFonts w:ascii="Calibri" w:hAnsi="Calibri"/>
                <w:b w:val="0"/>
                <w:i w:val="0"/>
                <w:sz w:val="18"/>
              </w:rPr>
              <w:t>7</w:t>
            </w:r>
          </w:p>
        </w:tc>
        <w:tc>
          <w:tcPr>
            <w:tcW w:type="dxa" w:w="2409"/>
          </w:tcPr>
          <w:p>
            <w:r>
              <w:rPr>
                <w:rFonts w:ascii="Calibri" w:hAnsi="Calibri"/>
                <w:b w:val="0"/>
                <w:i w:val="0"/>
                <w:sz w:val="18"/>
              </w:rPr>
              <w:t>FIC-PRO-001</w:t>
            </w:r>
          </w:p>
        </w:tc>
        <w:tc>
          <w:tcPr>
            <w:tcW w:type="dxa" w:w="2409"/>
          </w:tcPr>
          <w:p>
            <w:r>
              <w:rPr>
                <w:rFonts w:ascii="Calibri" w:hAnsi="Calibri"/>
                <w:b w:val="0"/>
                <w:i w:val="0"/>
                <w:sz w:val="18"/>
              </w:rPr>
              <w:t>Process Sheet O2 — Purchasing and Subcontracting</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8</w:t>
            </w:r>
          </w:p>
        </w:tc>
        <w:tc>
          <w:tcPr>
            <w:tcW w:type="dxa" w:w="2409"/>
            <w:shd w:fill="F0F4F8"/>
          </w:tcPr>
          <w:p>
            <w:r>
              <w:rPr>
                <w:rFonts w:ascii="Calibri" w:hAnsi="Calibri"/>
                <w:b w:val="0"/>
                <w:i w:val="0"/>
                <w:sz w:val="18"/>
              </w:rPr>
              <w:t>FIC-PRO-002</w:t>
            </w:r>
          </w:p>
        </w:tc>
        <w:tc>
          <w:tcPr>
            <w:tcW w:type="dxa" w:w="2409"/>
            <w:shd w:fill="F0F4F8"/>
          </w:tcPr>
          <w:p>
            <w:r>
              <w:rPr>
                <w:rFonts w:ascii="Calibri" w:hAnsi="Calibri"/>
                <w:b w:val="0"/>
                <w:i w:val="0"/>
                <w:sz w:val="18"/>
              </w:rPr>
              <w:t>Process Sheet O3 — Logistics and Delivery</w:t>
            </w:r>
          </w:p>
        </w:tc>
        <w:tc>
          <w:tcPr>
            <w:tcW w:type="dxa" w:w="2409"/>
            <w:shd w:fill="F0F4F8"/>
          </w:tcPr>
          <w:p>
            <w:r>
              <w:rPr>
                <w:rFonts w:ascii="Calibri" w:hAnsi="Calibri"/>
                <w:b w:val="0"/>
                <w:i w:val="0"/>
                <w:sz w:val="18"/>
              </w:rPr>
              <w:t>8.5</w:t>
            </w:r>
          </w:p>
        </w:tc>
      </w:tr>
    </w:tbl>
    <w:p/>
    <w:p>
      <w:pPr>
        <w:pStyle w:val="Heading3"/>
      </w:pPr>
      <w:r>
        <w:t>02 — Procedures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Reference</w:t>
            </w:r>
          </w:p>
        </w:tc>
        <w:tc>
          <w:tcPr>
            <w:tcW w:type="dxa" w:w="2409"/>
            <w:shd w:fill="1A365D"/>
          </w:tcPr>
          <w:p>
            <w:r>
              <w:rPr>
                <w:rFonts w:ascii="Calibri" w:hAnsi="Calibri"/>
                <w:b/>
                <w:i w:val="0"/>
                <w:color w:val="FFFFFF"/>
                <w:sz w:val="18"/>
              </w:rPr>
              <w:t>Title</w:t>
            </w:r>
          </w:p>
        </w:tc>
        <w:tc>
          <w:tcPr>
            <w:tcW w:type="dxa" w:w="2409"/>
            <w:shd w:fill="1A365D"/>
          </w:tcPr>
          <w:p>
            <w:r>
              <w:rPr>
                <w:rFonts w:ascii="Calibri" w:hAnsi="Calibri"/>
                <w:b/>
                <w:i w:val="0"/>
                <w:color w:val="FFFFFF"/>
                <w:sz w:val="18"/>
              </w:rPr>
              <w:t>ISO clauses covered</w:t>
            </w:r>
          </w:p>
        </w:tc>
      </w:tr>
      <w:tr>
        <w:tc>
          <w:tcPr>
            <w:tcW w:type="dxa" w:w="2409"/>
          </w:tcPr>
          <w:p>
            <w:r>
              <w:rPr>
                <w:rFonts w:ascii="Calibri" w:hAnsi="Calibri"/>
                <w:b w:val="0"/>
                <w:i w:val="0"/>
                <w:sz w:val="18"/>
              </w:rPr>
              <w:t>9</w:t>
            </w:r>
          </w:p>
        </w:tc>
        <w:tc>
          <w:tcPr>
            <w:tcW w:type="dxa" w:w="2409"/>
          </w:tcPr>
          <w:p>
            <w:r>
              <w:rPr>
                <w:rFonts w:ascii="Calibri" w:hAnsi="Calibri"/>
                <w:b w:val="0"/>
                <w:i w:val="0"/>
                <w:sz w:val="18"/>
              </w:rPr>
              <w:t>PRO-DOC-001</w:t>
            </w:r>
          </w:p>
        </w:tc>
        <w:tc>
          <w:tcPr>
            <w:tcW w:type="dxa" w:w="2409"/>
          </w:tcPr>
          <w:p>
            <w:r>
              <w:rPr>
                <w:rFonts w:ascii="Calibri" w:hAnsi="Calibri"/>
                <w:b w:val="0"/>
                <w:i w:val="0"/>
                <w:sz w:val="18"/>
              </w:rPr>
              <w:t>Document and Records Control</w:t>
            </w:r>
          </w:p>
        </w:tc>
        <w:tc>
          <w:tcPr>
            <w:tcW w:type="dxa" w:w="2409"/>
          </w:tcPr>
          <w:p>
            <w:r>
              <w:rPr>
                <w:rFonts w:ascii="Calibri" w:hAnsi="Calibri"/>
                <w:b w:val="0"/>
                <w:i w:val="0"/>
                <w:sz w:val="18"/>
              </w:rPr>
              <w:t>7.5</w:t>
            </w:r>
          </w:p>
        </w:tc>
      </w:tr>
      <w:tr>
        <w:tc>
          <w:tcPr>
            <w:tcW w:type="dxa" w:w="2409"/>
            <w:shd w:fill="F0F4F8"/>
          </w:tcPr>
          <w:p>
            <w:r>
              <w:rPr>
                <w:rFonts w:ascii="Calibri" w:hAnsi="Calibri"/>
                <w:b w:val="0"/>
                <w:i w:val="0"/>
                <w:sz w:val="18"/>
              </w:rPr>
              <w:t>10</w:t>
            </w:r>
          </w:p>
        </w:tc>
        <w:tc>
          <w:tcPr>
            <w:tcW w:type="dxa" w:w="2409"/>
            <w:shd w:fill="F0F4F8"/>
          </w:tcPr>
          <w:p>
            <w:r>
              <w:rPr>
                <w:rFonts w:ascii="Calibri" w:hAnsi="Calibri"/>
                <w:b w:val="0"/>
                <w:i w:val="0"/>
                <w:sz w:val="18"/>
              </w:rPr>
              <w:t>PRO-AUD-001</w:t>
            </w:r>
          </w:p>
        </w:tc>
        <w:tc>
          <w:tcPr>
            <w:tcW w:type="dxa" w:w="2409"/>
            <w:shd w:fill="F0F4F8"/>
          </w:tcPr>
          <w:p>
            <w:r>
              <w:rPr>
                <w:rFonts w:ascii="Calibri" w:hAnsi="Calibri"/>
                <w:b w:val="0"/>
                <w:i w:val="0"/>
                <w:sz w:val="18"/>
              </w:rPr>
              <w:t>Internal Audit</w:t>
            </w:r>
          </w:p>
        </w:tc>
        <w:tc>
          <w:tcPr>
            <w:tcW w:type="dxa" w:w="2409"/>
            <w:shd w:fill="F0F4F8"/>
          </w:tcPr>
          <w:p>
            <w:r>
              <w:rPr>
                <w:rFonts w:ascii="Calibri" w:hAnsi="Calibri"/>
                <w:b w:val="0"/>
                <w:i w:val="0"/>
                <w:sz w:val="18"/>
              </w:rPr>
              <w:t>9.2</w:t>
            </w:r>
          </w:p>
        </w:tc>
      </w:tr>
      <w:tr>
        <w:tc>
          <w:tcPr>
            <w:tcW w:type="dxa" w:w="2409"/>
          </w:tcPr>
          <w:p>
            <w:r>
              <w:rPr>
                <w:rFonts w:ascii="Calibri" w:hAnsi="Calibri"/>
                <w:b w:val="0"/>
                <w:i w:val="0"/>
                <w:sz w:val="18"/>
              </w:rPr>
              <w:t>11</w:t>
            </w:r>
          </w:p>
        </w:tc>
        <w:tc>
          <w:tcPr>
            <w:tcW w:type="dxa" w:w="2409"/>
          </w:tcPr>
          <w:p>
            <w:r>
              <w:rPr>
                <w:rFonts w:ascii="Calibri" w:hAnsi="Calibri"/>
                <w:b w:val="0"/>
                <w:i w:val="0"/>
                <w:sz w:val="18"/>
              </w:rPr>
              <w:t>PRO-NCF-001</w:t>
            </w:r>
          </w:p>
        </w:tc>
        <w:tc>
          <w:tcPr>
            <w:tcW w:type="dxa" w:w="2409"/>
          </w:tcPr>
          <w:p>
            <w:r>
              <w:rPr>
                <w:rFonts w:ascii="Calibri" w:hAnsi="Calibri"/>
                <w:b w:val="0"/>
                <w:i w:val="0"/>
                <w:sz w:val="18"/>
              </w:rPr>
              <w:t>Nonconformities</w:t>
            </w:r>
          </w:p>
        </w:tc>
        <w:tc>
          <w:tcPr>
            <w:tcW w:type="dxa" w:w="2409"/>
          </w:tcPr>
          <w:p>
            <w:r>
              <w:rPr>
                <w:rFonts w:ascii="Calibri" w:hAnsi="Calibri"/>
                <w:b w:val="0"/>
                <w:i w:val="0"/>
                <w:sz w:val="18"/>
              </w:rPr>
              <w:t>8.7, 10.2</w:t>
            </w:r>
          </w:p>
        </w:tc>
      </w:tr>
      <w:tr>
        <w:tc>
          <w:tcPr>
            <w:tcW w:type="dxa" w:w="2409"/>
            <w:shd w:fill="F0F4F8"/>
          </w:tcPr>
          <w:p>
            <w:r>
              <w:rPr>
                <w:rFonts w:ascii="Calibri" w:hAnsi="Calibri"/>
                <w:b w:val="0"/>
                <w:i w:val="0"/>
                <w:sz w:val="18"/>
              </w:rPr>
              <w:t>12</w:t>
            </w:r>
          </w:p>
        </w:tc>
        <w:tc>
          <w:tcPr>
            <w:tcW w:type="dxa" w:w="2409"/>
            <w:shd w:fill="F0F4F8"/>
          </w:tcPr>
          <w:p>
            <w:r>
              <w:rPr>
                <w:rFonts w:ascii="Calibri" w:hAnsi="Calibri"/>
                <w:b w:val="0"/>
                <w:i w:val="0"/>
                <w:sz w:val="18"/>
              </w:rPr>
              <w:t>PRO-ACR-001</w:t>
            </w:r>
          </w:p>
        </w:tc>
        <w:tc>
          <w:tcPr>
            <w:tcW w:type="dxa" w:w="2409"/>
            <w:shd w:fill="F0F4F8"/>
          </w:tcPr>
          <w:p>
            <w:r>
              <w:rPr>
                <w:rFonts w:ascii="Calibri" w:hAnsi="Calibri"/>
                <w:b w:val="0"/>
                <w:i w:val="0"/>
                <w:sz w:val="18"/>
              </w:rPr>
              <w:t>Corrective Actions</w:t>
            </w:r>
          </w:p>
        </w:tc>
        <w:tc>
          <w:tcPr>
            <w:tcW w:type="dxa" w:w="2409"/>
            <w:shd w:fill="F0F4F8"/>
          </w:tcPr>
          <w:p>
            <w:r>
              <w:rPr>
                <w:rFonts w:ascii="Calibri" w:hAnsi="Calibri"/>
                <w:b w:val="0"/>
                <w:i w:val="0"/>
                <w:sz w:val="18"/>
              </w:rPr>
              <w:t>10.2</w:t>
            </w:r>
          </w:p>
        </w:tc>
      </w:tr>
      <w:tr>
        <w:tc>
          <w:tcPr>
            <w:tcW w:type="dxa" w:w="2409"/>
          </w:tcPr>
          <w:p>
            <w:r>
              <w:rPr>
                <w:rFonts w:ascii="Calibri" w:hAnsi="Calibri"/>
                <w:b w:val="0"/>
                <w:i w:val="0"/>
                <w:sz w:val="18"/>
              </w:rPr>
              <w:t>13</w:t>
            </w:r>
          </w:p>
        </w:tc>
        <w:tc>
          <w:tcPr>
            <w:tcW w:type="dxa" w:w="2409"/>
          </w:tcPr>
          <w:p>
            <w:r>
              <w:rPr>
                <w:rFonts w:ascii="Calibri" w:hAnsi="Calibri"/>
                <w:b w:val="0"/>
                <w:i w:val="0"/>
                <w:sz w:val="18"/>
              </w:rPr>
              <w:t>PRO-ACH-001</w:t>
            </w:r>
          </w:p>
        </w:tc>
        <w:tc>
          <w:tcPr>
            <w:tcW w:type="dxa" w:w="2409"/>
          </w:tcPr>
          <w:p>
            <w:r>
              <w:rPr>
                <w:rFonts w:ascii="Calibri" w:hAnsi="Calibri"/>
                <w:b w:val="0"/>
                <w:i w:val="0"/>
                <w:sz w:val="18"/>
              </w:rPr>
              <w:t>Purchasing and Subcontracting</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14</w:t>
            </w:r>
          </w:p>
        </w:tc>
        <w:tc>
          <w:tcPr>
            <w:tcW w:type="dxa" w:w="2409"/>
            <w:shd w:fill="F0F4F8"/>
          </w:tcPr>
          <w:p>
            <w:r>
              <w:rPr>
                <w:rFonts w:ascii="Calibri" w:hAnsi="Calibri"/>
                <w:b w:val="0"/>
                <w:i w:val="0"/>
                <w:sz w:val="18"/>
              </w:rPr>
              <w:t>PRO-LOG-001</w:t>
            </w:r>
          </w:p>
        </w:tc>
        <w:tc>
          <w:tcPr>
            <w:tcW w:type="dxa" w:w="2409"/>
            <w:shd w:fill="F0F4F8"/>
          </w:tcPr>
          <w:p>
            <w:r>
              <w:rPr>
                <w:rFonts w:ascii="Calibri" w:hAnsi="Calibri"/>
                <w:b w:val="0"/>
                <w:i w:val="0"/>
                <w:sz w:val="18"/>
              </w:rPr>
              <w:t>Logistics and Delivery</w:t>
            </w:r>
          </w:p>
        </w:tc>
        <w:tc>
          <w:tcPr>
            <w:tcW w:type="dxa" w:w="2409"/>
            <w:shd w:fill="F0F4F8"/>
          </w:tcPr>
          <w:p>
            <w:r>
              <w:rPr>
                <w:rFonts w:ascii="Calibri" w:hAnsi="Calibri"/>
                <w:b w:val="0"/>
                <w:i w:val="0"/>
                <w:sz w:val="18"/>
              </w:rPr>
              <w:t>8.5</w:t>
            </w:r>
          </w:p>
        </w:tc>
      </w:tr>
    </w:tbl>
    <w:p/>
    <w:p>
      <w:pPr>
        <w:pStyle w:val="Heading3"/>
      </w:pPr>
      <w:r>
        <w:t>03 — Forms and Records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Reference</w:t>
            </w:r>
          </w:p>
        </w:tc>
        <w:tc>
          <w:tcPr>
            <w:tcW w:type="dxa" w:w="2409"/>
            <w:shd w:fill="1A365D"/>
          </w:tcPr>
          <w:p>
            <w:r>
              <w:rPr>
                <w:rFonts w:ascii="Calibri" w:hAnsi="Calibri"/>
                <w:b/>
                <w:i w:val="0"/>
                <w:color w:val="FFFFFF"/>
                <w:sz w:val="18"/>
              </w:rPr>
              <w:t>Title</w:t>
            </w:r>
          </w:p>
        </w:tc>
        <w:tc>
          <w:tcPr>
            <w:tcW w:type="dxa" w:w="2409"/>
            <w:shd w:fill="1A365D"/>
          </w:tcPr>
          <w:p>
            <w:r>
              <w:rPr>
                <w:rFonts w:ascii="Calibri" w:hAnsi="Calibri"/>
                <w:b/>
                <w:i w:val="0"/>
                <w:color w:val="FFFFFF"/>
                <w:sz w:val="18"/>
              </w:rPr>
              <w:t>ISO clauses covered</w:t>
            </w:r>
          </w:p>
        </w:tc>
      </w:tr>
      <w:tr>
        <w:tc>
          <w:tcPr>
            <w:tcW w:type="dxa" w:w="2409"/>
          </w:tcPr>
          <w:p>
            <w:r>
              <w:rPr>
                <w:rFonts w:ascii="Calibri" w:hAnsi="Calibri"/>
                <w:b w:val="0"/>
                <w:i w:val="0"/>
                <w:sz w:val="18"/>
              </w:rPr>
              <w:t>15</w:t>
            </w:r>
          </w:p>
        </w:tc>
        <w:tc>
          <w:tcPr>
            <w:tcW w:type="dxa" w:w="2409"/>
          </w:tcPr>
          <w:p>
            <w:r>
              <w:rPr>
                <w:rFonts w:ascii="Calibri" w:hAnsi="Calibri"/>
                <w:b w:val="0"/>
                <w:i w:val="0"/>
                <w:sz w:val="18"/>
              </w:rPr>
              <w:t>FOR-EVF-001</w:t>
            </w:r>
          </w:p>
        </w:tc>
        <w:tc>
          <w:tcPr>
            <w:tcW w:type="dxa" w:w="2409"/>
          </w:tcPr>
          <w:p>
            <w:r>
              <w:rPr>
                <w:rFonts w:ascii="Calibri" w:hAnsi="Calibri"/>
                <w:b w:val="0"/>
                <w:i w:val="0"/>
                <w:sz w:val="18"/>
              </w:rPr>
              <w:t>Supplier Evaluation</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16</w:t>
            </w:r>
          </w:p>
        </w:tc>
        <w:tc>
          <w:tcPr>
            <w:tcW w:type="dxa" w:w="2409"/>
            <w:shd w:fill="F0F4F8"/>
          </w:tcPr>
          <w:p>
            <w:r>
              <w:rPr>
                <w:rFonts w:ascii="Calibri" w:hAnsi="Calibri"/>
                <w:b w:val="0"/>
                <w:i w:val="0"/>
                <w:sz w:val="18"/>
              </w:rPr>
              <w:t>FOR-SAT-001</w:t>
            </w:r>
          </w:p>
        </w:tc>
        <w:tc>
          <w:tcPr>
            <w:tcW w:type="dxa" w:w="2409"/>
            <w:shd w:fill="F0F4F8"/>
          </w:tcPr>
          <w:p>
            <w:r>
              <w:rPr>
                <w:rFonts w:ascii="Calibri" w:hAnsi="Calibri"/>
                <w:b w:val="0"/>
                <w:i w:val="0"/>
                <w:sz w:val="18"/>
              </w:rPr>
              <w:t>Customer Satisfaction</w:t>
            </w:r>
          </w:p>
        </w:tc>
        <w:tc>
          <w:tcPr>
            <w:tcW w:type="dxa" w:w="2409"/>
            <w:shd w:fill="F0F4F8"/>
          </w:tcPr>
          <w:p>
            <w:r>
              <w:rPr>
                <w:rFonts w:ascii="Calibri" w:hAnsi="Calibri"/>
                <w:b w:val="0"/>
                <w:i w:val="0"/>
                <w:sz w:val="18"/>
              </w:rPr>
              <w:t>9.1.2</w:t>
            </w:r>
          </w:p>
        </w:tc>
      </w:tr>
      <w:tr>
        <w:tc>
          <w:tcPr>
            <w:tcW w:type="dxa" w:w="2409"/>
          </w:tcPr>
          <w:p>
            <w:r>
              <w:rPr>
                <w:rFonts w:ascii="Calibri" w:hAnsi="Calibri"/>
                <w:b w:val="0"/>
                <w:i w:val="0"/>
                <w:sz w:val="18"/>
              </w:rPr>
              <w:t>17</w:t>
            </w:r>
          </w:p>
        </w:tc>
        <w:tc>
          <w:tcPr>
            <w:tcW w:type="dxa" w:w="2409"/>
          </w:tcPr>
          <w:p>
            <w:r>
              <w:rPr>
                <w:rFonts w:ascii="Calibri" w:hAnsi="Calibri"/>
                <w:b w:val="0"/>
                <w:i w:val="0"/>
                <w:sz w:val="18"/>
              </w:rPr>
              <w:t>FOR-RDR-001</w:t>
            </w:r>
          </w:p>
        </w:tc>
        <w:tc>
          <w:tcPr>
            <w:tcW w:type="dxa" w:w="2409"/>
          </w:tcPr>
          <w:p>
            <w:r>
              <w:rPr>
                <w:rFonts w:ascii="Calibri" w:hAnsi="Calibri"/>
                <w:b w:val="0"/>
                <w:i w:val="0"/>
                <w:sz w:val="18"/>
              </w:rPr>
              <w:t>Management Review</w:t>
            </w:r>
          </w:p>
        </w:tc>
        <w:tc>
          <w:tcPr>
            <w:tcW w:type="dxa" w:w="2409"/>
          </w:tcPr>
          <w:p>
            <w:r>
              <w:rPr>
                <w:rFonts w:ascii="Calibri" w:hAnsi="Calibri"/>
                <w:b w:val="0"/>
                <w:i w:val="0"/>
                <w:sz w:val="18"/>
              </w:rPr>
              <w:t>9.3</w:t>
            </w:r>
          </w:p>
        </w:tc>
      </w:tr>
      <w:tr>
        <w:tc>
          <w:tcPr>
            <w:tcW w:type="dxa" w:w="2409"/>
            <w:shd w:fill="F0F4F8"/>
          </w:tcPr>
          <w:p>
            <w:r>
              <w:rPr>
                <w:rFonts w:ascii="Calibri" w:hAnsi="Calibri"/>
                <w:b w:val="0"/>
                <w:i w:val="0"/>
                <w:sz w:val="18"/>
              </w:rPr>
              <w:t>18</w:t>
            </w:r>
          </w:p>
        </w:tc>
        <w:tc>
          <w:tcPr>
            <w:tcW w:type="dxa" w:w="2409"/>
            <w:shd w:fill="F0F4F8"/>
          </w:tcPr>
          <w:p>
            <w:r>
              <w:rPr>
                <w:rFonts w:ascii="Calibri" w:hAnsi="Calibri"/>
                <w:b w:val="0"/>
                <w:i w:val="0"/>
                <w:sz w:val="18"/>
              </w:rPr>
              <w:t>FOR-CMP-001</w:t>
            </w:r>
          </w:p>
        </w:tc>
        <w:tc>
          <w:tcPr>
            <w:tcW w:type="dxa" w:w="2409"/>
            <w:shd w:fill="F0F4F8"/>
          </w:tcPr>
          <w:p>
            <w:r>
              <w:rPr>
                <w:rFonts w:ascii="Calibri" w:hAnsi="Calibri"/>
                <w:b w:val="0"/>
                <w:i w:val="0"/>
                <w:sz w:val="18"/>
              </w:rPr>
              <w:t>Competencies and Training</w:t>
            </w:r>
          </w:p>
        </w:tc>
        <w:tc>
          <w:tcPr>
            <w:tcW w:type="dxa" w:w="2409"/>
            <w:shd w:fill="F0F4F8"/>
          </w:tcPr>
          <w:p>
            <w:r>
              <w:rPr>
                <w:rFonts w:ascii="Calibri" w:hAnsi="Calibri"/>
                <w:b w:val="0"/>
                <w:i w:val="0"/>
                <w:sz w:val="18"/>
              </w:rPr>
              <w:t>7.2, 7.3</w:t>
            </w:r>
          </w:p>
        </w:tc>
      </w:tr>
      <w:tr>
        <w:tc>
          <w:tcPr>
            <w:tcW w:type="dxa" w:w="2409"/>
          </w:tcPr>
          <w:p>
            <w:r>
              <w:rPr>
                <w:rFonts w:ascii="Calibri" w:hAnsi="Calibri"/>
                <w:b w:val="0"/>
                <w:i w:val="0"/>
                <w:sz w:val="18"/>
              </w:rPr>
              <w:t>19</w:t>
            </w:r>
          </w:p>
        </w:tc>
        <w:tc>
          <w:tcPr>
            <w:tcW w:type="dxa" w:w="2409"/>
          </w:tcPr>
          <w:p>
            <w:r>
              <w:rPr>
                <w:rFonts w:ascii="Calibri" w:hAnsi="Calibri"/>
                <w:b w:val="0"/>
                <w:i w:val="0"/>
                <w:sz w:val="18"/>
              </w:rPr>
              <w:t>FOR-RCL-001</w:t>
            </w:r>
          </w:p>
        </w:tc>
        <w:tc>
          <w:tcPr>
            <w:tcW w:type="dxa" w:w="2409"/>
          </w:tcPr>
          <w:p>
            <w:r>
              <w:rPr>
                <w:rFonts w:ascii="Calibri" w:hAnsi="Calibri"/>
                <w:b w:val="0"/>
                <w:i w:val="0"/>
                <w:sz w:val="18"/>
              </w:rPr>
              <w:t>Customer Complaints</w:t>
            </w:r>
          </w:p>
        </w:tc>
        <w:tc>
          <w:tcPr>
            <w:tcW w:type="dxa" w:w="2409"/>
          </w:tcPr>
          <w:p>
            <w:r>
              <w:rPr>
                <w:rFonts w:ascii="Calibri" w:hAnsi="Calibri"/>
                <w:b w:val="0"/>
                <w:i w:val="0"/>
                <w:sz w:val="18"/>
              </w:rPr>
              <w:t>10.2</w:t>
            </w:r>
          </w:p>
        </w:tc>
      </w:tr>
      <w:tr>
        <w:tc>
          <w:tcPr>
            <w:tcW w:type="dxa" w:w="2409"/>
            <w:shd w:fill="F0F4F8"/>
          </w:tcPr>
          <w:p>
            <w:r>
              <w:rPr>
                <w:rFonts w:ascii="Calibri" w:hAnsi="Calibri"/>
                <w:b w:val="0"/>
                <w:i w:val="0"/>
                <w:sz w:val="18"/>
              </w:rPr>
              <w:t>20</w:t>
            </w:r>
          </w:p>
        </w:tc>
        <w:tc>
          <w:tcPr>
            <w:tcW w:type="dxa" w:w="2409"/>
            <w:shd w:fill="F0F4F8"/>
          </w:tcPr>
          <w:p>
            <w:r>
              <w:rPr>
                <w:rFonts w:ascii="Calibri" w:hAnsi="Calibri"/>
                <w:b w:val="0"/>
                <w:i w:val="0"/>
                <w:sz w:val="18"/>
              </w:rPr>
              <w:t>FOR-CTR-001</w:t>
            </w:r>
          </w:p>
        </w:tc>
        <w:tc>
          <w:tcPr>
            <w:tcW w:type="dxa" w:w="2409"/>
            <w:shd w:fill="F0F4F8"/>
          </w:tcPr>
          <w:p>
            <w:r>
              <w:rPr>
                <w:rFonts w:ascii="Calibri" w:hAnsi="Calibri"/>
                <w:b w:val="0"/>
                <w:i w:val="0"/>
                <w:sz w:val="18"/>
              </w:rPr>
              <w:t>Reception Control</w:t>
            </w:r>
          </w:p>
        </w:tc>
        <w:tc>
          <w:tcPr>
            <w:tcW w:type="dxa" w:w="2409"/>
            <w:shd w:fill="F0F4F8"/>
          </w:tcPr>
          <w:p>
            <w:r>
              <w:rPr>
                <w:rFonts w:ascii="Calibri" w:hAnsi="Calibri"/>
                <w:b w:val="0"/>
                <w:i w:val="0"/>
                <w:sz w:val="18"/>
              </w:rPr>
              <w:t>8.6</w:t>
            </w:r>
          </w:p>
        </w:tc>
      </w:tr>
      <w:tr>
        <w:tc>
          <w:tcPr>
            <w:tcW w:type="dxa" w:w="2409"/>
          </w:tcPr>
          <w:p>
            <w:r>
              <w:rPr>
                <w:rFonts w:ascii="Calibri" w:hAnsi="Calibri"/>
                <w:b w:val="0"/>
                <w:i w:val="0"/>
                <w:sz w:val="18"/>
              </w:rPr>
              <w:t>21</w:t>
            </w:r>
          </w:p>
        </w:tc>
        <w:tc>
          <w:tcPr>
            <w:tcW w:type="dxa" w:w="2409"/>
          </w:tcPr>
          <w:p>
            <w:r>
              <w:rPr>
                <w:rFonts w:ascii="Calibri" w:hAnsi="Calibri"/>
                <w:b w:val="0"/>
                <w:i w:val="0"/>
                <w:sz w:val="18"/>
              </w:rPr>
              <w:t>FOR-AQF-001</w:t>
            </w:r>
          </w:p>
        </w:tc>
        <w:tc>
          <w:tcPr>
            <w:tcW w:type="dxa" w:w="2409"/>
          </w:tcPr>
          <w:p>
            <w:r>
              <w:rPr>
                <w:rFonts w:ascii="Calibri" w:hAnsi="Calibri"/>
                <w:b w:val="0"/>
                <w:i w:val="0"/>
                <w:sz w:val="18"/>
              </w:rPr>
              <w:t>Quality Agreement — Hardeng Yuyao Mould Factory</w:t>
            </w:r>
          </w:p>
        </w:tc>
        <w:tc>
          <w:tcPr>
            <w:tcW w:type="dxa" w:w="2409"/>
          </w:tcPr>
          <w:p>
            <w:r>
              <w:rPr>
                <w:rFonts w:ascii="Calibri" w:hAnsi="Calibri"/>
                <w:b w:val="0"/>
                <w:i w:val="0"/>
                <w:sz w:val="18"/>
              </w:rPr>
              <w:t>8.4</w:t>
            </w:r>
          </w:p>
        </w:tc>
      </w:tr>
      <w:tr>
        <w:tc>
          <w:tcPr>
            <w:tcW w:type="dxa" w:w="2409"/>
            <w:shd w:fill="F0F4F8"/>
          </w:tcPr>
          <w:p>
            <w:r>
              <w:rPr>
                <w:rFonts w:ascii="Calibri" w:hAnsi="Calibri"/>
                <w:b w:val="0"/>
                <w:i w:val="0"/>
                <w:sz w:val="18"/>
              </w:rPr>
              <w:t>22</w:t>
            </w:r>
          </w:p>
        </w:tc>
        <w:tc>
          <w:tcPr>
            <w:tcW w:type="dxa" w:w="2409"/>
            <w:shd w:fill="F0F4F8"/>
          </w:tcPr>
          <w:p>
            <w:r>
              <w:rPr>
                <w:rFonts w:ascii="Calibri" w:hAnsi="Calibri"/>
                <w:b w:val="0"/>
                <w:i w:val="0"/>
                <w:sz w:val="18"/>
              </w:rPr>
              <w:t>FOR-AQF-002</w:t>
            </w:r>
          </w:p>
        </w:tc>
        <w:tc>
          <w:tcPr>
            <w:tcW w:type="dxa" w:w="2409"/>
            <w:shd w:fill="F0F4F8"/>
          </w:tcPr>
          <w:p>
            <w:r>
              <w:rPr>
                <w:rFonts w:ascii="Calibri" w:hAnsi="Calibri"/>
                <w:b w:val="0"/>
                <w:i w:val="0"/>
                <w:sz w:val="18"/>
              </w:rPr>
              <w:t>Quality Agreement — Oukailuo</w:t>
            </w:r>
          </w:p>
        </w:tc>
        <w:tc>
          <w:tcPr>
            <w:tcW w:type="dxa" w:w="2409"/>
            <w:shd w:fill="F0F4F8"/>
          </w:tcPr>
          <w:p>
            <w:r>
              <w:rPr>
                <w:rFonts w:ascii="Calibri" w:hAnsi="Calibri"/>
                <w:b w:val="0"/>
                <w:i w:val="0"/>
                <w:sz w:val="18"/>
              </w:rPr>
              <w:t>8.4</w:t>
            </w:r>
          </w:p>
        </w:tc>
      </w:tr>
    </w:tbl>
    <w:p/>
    <w:p>
      <w:pPr>
        <w:pStyle w:val="Heading3"/>
      </w:pPr>
      <w:r>
        <w:t>04 — Checklists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Reference</w:t>
            </w:r>
          </w:p>
        </w:tc>
        <w:tc>
          <w:tcPr>
            <w:tcW w:type="dxa" w:w="2409"/>
            <w:shd w:fill="1A365D"/>
          </w:tcPr>
          <w:p>
            <w:r>
              <w:rPr>
                <w:rFonts w:ascii="Calibri" w:hAnsi="Calibri"/>
                <w:b/>
                <w:i w:val="0"/>
                <w:color w:val="FFFFFF"/>
                <w:sz w:val="18"/>
              </w:rPr>
              <w:t>Title</w:t>
            </w:r>
          </w:p>
        </w:tc>
        <w:tc>
          <w:tcPr>
            <w:tcW w:type="dxa" w:w="2409"/>
            <w:shd w:fill="1A365D"/>
          </w:tcPr>
          <w:p>
            <w:r>
              <w:rPr>
                <w:rFonts w:ascii="Calibri" w:hAnsi="Calibri"/>
                <w:b/>
                <w:i w:val="0"/>
                <w:color w:val="FFFFFF"/>
                <w:sz w:val="18"/>
              </w:rPr>
              <w:t>ISO clauses covered</w:t>
            </w:r>
          </w:p>
        </w:tc>
      </w:tr>
      <w:tr>
        <w:tc>
          <w:tcPr>
            <w:tcW w:type="dxa" w:w="2409"/>
          </w:tcPr>
          <w:p>
            <w:r>
              <w:rPr>
                <w:rFonts w:ascii="Calibri" w:hAnsi="Calibri"/>
                <w:b w:val="0"/>
                <w:i w:val="0"/>
                <w:sz w:val="18"/>
              </w:rPr>
              <w:t>23</w:t>
            </w:r>
          </w:p>
        </w:tc>
        <w:tc>
          <w:tcPr>
            <w:tcW w:type="dxa" w:w="2409"/>
          </w:tcPr>
          <w:p>
            <w:r>
              <w:rPr>
                <w:rFonts w:ascii="Calibri" w:hAnsi="Calibri"/>
                <w:b w:val="0"/>
                <w:i w:val="0"/>
                <w:sz w:val="18"/>
              </w:rPr>
              <w:t>CHK-AUD-001</w:t>
            </w:r>
          </w:p>
        </w:tc>
        <w:tc>
          <w:tcPr>
            <w:tcW w:type="dxa" w:w="2409"/>
          </w:tcPr>
          <w:p>
            <w:r>
              <w:rPr>
                <w:rFonts w:ascii="Calibri" w:hAnsi="Calibri"/>
                <w:b w:val="0"/>
                <w:i w:val="0"/>
                <w:sz w:val="18"/>
              </w:rPr>
              <w:t>ISO 9001 Audit Checklist</w:t>
            </w:r>
          </w:p>
        </w:tc>
        <w:tc>
          <w:tcPr>
            <w:tcW w:type="dxa" w:w="2409"/>
          </w:tcPr>
          <w:p>
            <w:r>
              <w:rPr>
                <w:rFonts w:ascii="Calibri" w:hAnsi="Calibri"/>
                <w:b w:val="0"/>
                <w:i w:val="0"/>
                <w:sz w:val="18"/>
              </w:rPr>
              <w:t>9.2</w:t>
            </w:r>
          </w:p>
        </w:tc>
      </w:tr>
    </w:tbl>
    <w:p/>
    <w:p>
      <w:pPr>
        <w:pStyle w:val="Heading3"/>
      </w:pPr>
      <w:r>
        <w:t>Supplementary files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w:t>
            </w:r>
          </w:p>
        </w:tc>
        <w:tc>
          <w:tcPr>
            <w:tcW w:type="dxa" w:w="3213"/>
            <w:shd w:fill="1A365D"/>
          </w:tcPr>
          <w:p>
            <w:r>
              <w:rPr>
                <w:rFonts w:ascii="Calibri" w:hAnsi="Calibri"/>
                <w:b/>
                <w:i w:val="0"/>
                <w:color w:val="FFFFFF"/>
                <w:sz w:val="18"/>
              </w:rPr>
              <w:t>Reference</w:t>
            </w:r>
          </w:p>
        </w:tc>
        <w:tc>
          <w:tcPr>
            <w:tcW w:type="dxa" w:w="3213"/>
            <w:shd w:fill="1A365D"/>
          </w:tcPr>
          <w:p>
            <w:r>
              <w:rPr>
                <w:rFonts w:ascii="Calibri" w:hAnsi="Calibri"/>
                <w:b/>
                <w:i w:val="0"/>
                <w:color w:val="FFFFFF"/>
                <w:sz w:val="18"/>
              </w:rPr>
              <w:t>Title</w:t>
            </w:r>
          </w:p>
        </w:tc>
      </w:tr>
      <w:tr>
        <w:tc>
          <w:tcPr>
            <w:tcW w:type="dxa" w:w="3213"/>
          </w:tcPr>
          <w:p>
            <w:r>
              <w:rPr>
                <w:rFonts w:ascii="Calibri" w:hAnsi="Calibri"/>
                <w:b w:val="0"/>
                <w:i w:val="0"/>
                <w:sz w:val="18"/>
              </w:rPr>
              <w:t>24</w:t>
            </w:r>
          </w:p>
        </w:tc>
        <w:tc>
          <w:tcPr>
            <w:tcW w:type="dxa" w:w="3213"/>
          </w:tcPr>
          <w:p>
            <w:r>
              <w:rPr>
                <w:rFonts w:ascii="Calibri" w:hAnsi="Calibri"/>
                <w:b w:val="0"/>
                <w:i w:val="0"/>
                <w:sz w:val="18"/>
              </w:rPr>
              <w:t>CRT-QUA-001.drawio</w:t>
            </w:r>
          </w:p>
        </w:tc>
        <w:tc>
          <w:tcPr>
            <w:tcW w:type="dxa" w:w="3213"/>
          </w:tcPr>
          <w:p>
            <w:r>
              <w:rPr>
                <w:rFonts w:ascii="Calibri" w:hAnsi="Calibri"/>
                <w:b w:val="0"/>
                <w:i w:val="0"/>
                <w:sz w:val="18"/>
              </w:rPr>
              <w:t>Process Map (visual format)</w:t>
            </w:r>
          </w:p>
        </w:tc>
      </w:tr>
      <w:tr>
        <w:tc>
          <w:tcPr>
            <w:tcW w:type="dxa" w:w="3213"/>
            <w:shd w:fill="F0F4F8"/>
          </w:tcPr>
          <w:p>
            <w:r>
              <w:rPr>
                <w:rFonts w:ascii="Calibri" w:hAnsi="Calibri"/>
                <w:b w:val="0"/>
                <w:i w:val="0"/>
                <w:sz w:val="18"/>
              </w:rPr>
              <w:t>25</w:t>
            </w:r>
          </w:p>
        </w:tc>
        <w:tc>
          <w:tcPr>
            <w:tcW w:type="dxa" w:w="3213"/>
            <w:shd w:fill="F0F4F8"/>
          </w:tcPr>
          <w:p>
            <w:r>
              <w:rPr>
                <w:rFonts w:ascii="Calibri" w:hAnsi="Calibri"/>
                <w:b w:val="0"/>
                <w:i w:val="0"/>
                <w:sz w:val="18"/>
              </w:rPr>
              <w:t>LEGEND.md</w:t>
            </w:r>
          </w:p>
        </w:tc>
        <w:tc>
          <w:tcPr>
            <w:tcW w:type="dxa" w:w="3213"/>
            <w:shd w:fill="F0F4F8"/>
          </w:tcPr>
          <w:p>
            <w:r>
              <w:rPr>
                <w:rFonts w:ascii="Calibri" w:hAnsi="Calibri"/>
                <w:b w:val="0"/>
                <w:i w:val="0"/>
                <w:sz w:val="18"/>
              </w:rPr>
              <w:t>Field Legend System</w:t>
            </w:r>
          </w:p>
        </w:tc>
      </w:tr>
      <w:tr>
        <w:tc>
          <w:tcPr>
            <w:tcW w:type="dxa" w:w="3213"/>
          </w:tcPr>
          <w:p>
            <w:r>
              <w:rPr>
                <w:rFonts w:ascii="Calibri" w:hAnsi="Calibri"/>
                <w:b w:val="0"/>
                <w:i w:val="0"/>
                <w:sz w:val="18"/>
              </w:rPr>
              <w:t>26</w:t>
            </w:r>
          </w:p>
        </w:tc>
        <w:tc>
          <w:tcPr>
            <w:tcW w:type="dxa" w:w="3213"/>
          </w:tcPr>
          <w:p>
            <w:r>
              <w:rPr>
                <w:rFonts w:ascii="Calibri" w:hAnsi="Calibri"/>
                <w:b w:val="0"/>
                <w:i w:val="0"/>
                <w:sz w:val="18"/>
              </w:rPr>
              <w:t>MISSING_INFORMATION_v0.4.md</w:t>
            </w:r>
          </w:p>
        </w:tc>
        <w:tc>
          <w:tcPr>
            <w:tcW w:type="dxa" w:w="3213"/>
          </w:tcPr>
          <w:p>
            <w:r>
              <w:rPr>
                <w:rFonts w:ascii="Calibri" w:hAnsi="Calibri"/>
                <w:b w:val="0"/>
                <w:i w:val="0"/>
                <w:sz w:val="18"/>
              </w:rPr>
              <w:t>Information Tracking and Updates</w:t>
            </w:r>
          </w:p>
        </w:tc>
      </w:tr>
    </w:tbl>
    <w:p/>
    <w:p>
      <w:pPr>
        <w:pStyle w:val="Heading2"/>
      </w:pPr>
      <w:r>
        <w:t>Points of attention for the auditor</w:t>
      </w:r>
    </w:p>
    <w:p>
      <w:pPr>
        <w:pStyle w:val="Heading3"/>
      </w:pPr>
      <w:r>
        <w:t>Pending information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A365D"/>
          </w:tcPr>
          <w:p>
            <w:r>
              <w:rPr>
                <w:rFonts w:ascii="Calibri" w:hAnsi="Calibri"/>
                <w:b/>
                <w:i w:val="0"/>
                <w:color w:val="FFFFFF"/>
                <w:sz w:val="18"/>
              </w:rPr>
              <w:t>#</w:t>
            </w:r>
          </w:p>
        </w:tc>
        <w:tc>
          <w:tcPr>
            <w:tcW w:type="dxa" w:w="2409"/>
            <w:shd w:fill="1A365D"/>
          </w:tcPr>
          <w:p>
            <w:r>
              <w:rPr>
                <w:rFonts w:ascii="Calibri" w:hAnsi="Calibri"/>
                <w:b/>
                <w:i w:val="0"/>
                <w:color w:val="FFFFFF"/>
                <w:sz w:val="18"/>
              </w:rPr>
              <w:t>Element</w:t>
            </w:r>
          </w:p>
        </w:tc>
        <w:tc>
          <w:tcPr>
            <w:tcW w:type="dxa" w:w="2409"/>
            <w:shd w:fill="1A365D"/>
          </w:tcPr>
          <w:p>
            <w:r>
              <w:rPr>
                <w:rFonts w:ascii="Calibri" w:hAnsi="Calibri"/>
                <w:b/>
                <w:i w:val="0"/>
                <w:color w:val="FFFFFF"/>
                <w:sz w:val="18"/>
              </w:rPr>
              <w:t>Document</w:t>
            </w:r>
          </w:p>
        </w:tc>
        <w:tc>
          <w:tcPr>
            <w:tcW w:type="dxa" w:w="2409"/>
            <w:shd w:fill="1A365D"/>
          </w:tcPr>
          <w:p>
            <w:r>
              <w:rPr>
                <w:rFonts w:ascii="Calibri" w:hAnsi="Calibri"/>
                <w:b/>
                <w:i w:val="0"/>
                <w:color w:val="FFFFFF"/>
                <w:sz w:val="18"/>
              </w:rPr>
              <w:t>Impact</w:t>
            </w:r>
          </w:p>
        </w:tc>
      </w:tr>
      <w:tr>
        <w:tc>
          <w:tcPr>
            <w:tcW w:type="dxa" w:w="2409"/>
          </w:tcPr>
          <w:p>
            <w:r>
              <w:rPr>
                <w:rFonts w:ascii="Calibri" w:hAnsi="Calibri"/>
                <w:b w:val="0"/>
                <w:i w:val="0"/>
                <w:sz w:val="18"/>
              </w:rPr>
              <w:t>1</w:t>
            </w:r>
          </w:p>
        </w:tc>
        <w:tc>
          <w:tcPr>
            <w:tcW w:type="dxa" w:w="2409"/>
          </w:tcPr>
          <w:p>
            <w:r>
              <w:rPr>
                <w:rFonts w:ascii="Calibri" w:hAnsi="Calibri"/>
                <w:b w:val="0"/>
                <w:i w:val="0"/>
                <w:sz w:val="18"/>
              </w:rPr>
              <w:t>~~Managing director diplomas and training~~</w:t>
            </w:r>
          </w:p>
        </w:tc>
        <w:tc>
          <w:tcPr>
            <w:tcW w:type="dxa" w:w="2409"/>
          </w:tcPr>
          <w:p>
            <w:r>
              <w:rPr>
                <w:rFonts w:ascii="Calibri" w:hAnsi="Calibri"/>
                <w:b w:val="0"/>
                <w:i w:val="0"/>
                <w:sz w:val="18"/>
              </w:rPr>
              <w:t>FOR-CMP-001 §1</w:t>
            </w:r>
          </w:p>
        </w:tc>
        <w:tc>
          <w:tcPr>
            <w:tcW w:type="dxa" w:w="2409"/>
          </w:tcPr>
          <w:p>
            <w:r>
              <w:rPr>
                <w:rFonts w:ascii="Calibri" w:hAnsi="Calibri"/>
                <w:b w:val="0"/>
                <w:i w:val="0"/>
                <w:sz w:val="18"/>
              </w:rPr>
              <w:t>Resolved — diplomas and experience documented (RECAP point #7)</w:t>
            </w:r>
          </w:p>
        </w:tc>
      </w:tr>
      <w:tr>
        <w:tc>
          <w:tcPr>
            <w:tcW w:type="dxa" w:w="2409"/>
            <w:shd w:fill="F0F4F8"/>
          </w:tcPr>
          <w:p>
            <w:r>
              <w:rPr>
                <w:rFonts w:ascii="Calibri" w:hAnsi="Calibri"/>
                <w:b w:val="0"/>
                <w:i w:val="0"/>
                <w:sz w:val="18"/>
              </w:rPr>
              <w:t>2</w:t>
            </w:r>
          </w:p>
        </w:tc>
        <w:tc>
          <w:tcPr>
            <w:tcW w:type="dxa" w:w="2409"/>
            <w:shd w:fill="F0F4F8"/>
          </w:tcPr>
          <w:p>
            <w:r>
              <w:rPr>
                <w:rFonts w:ascii="Calibri" w:hAnsi="Calibri"/>
                <w:b w:val="0"/>
                <w:i w:val="0"/>
                <w:sz w:val="18"/>
              </w:rPr>
              <w:t>~~Prior professional experience~~</w:t>
            </w:r>
          </w:p>
        </w:tc>
        <w:tc>
          <w:tcPr>
            <w:tcW w:type="dxa" w:w="2409"/>
            <w:shd w:fill="F0F4F8"/>
          </w:tcPr>
          <w:p>
            <w:r>
              <w:rPr>
                <w:rFonts w:ascii="Calibri" w:hAnsi="Calibri"/>
                <w:b w:val="0"/>
                <w:i w:val="0"/>
                <w:sz w:val="18"/>
              </w:rPr>
              <w:t>FOR-CMP-001 §1</w:t>
            </w:r>
          </w:p>
        </w:tc>
        <w:tc>
          <w:tcPr>
            <w:tcW w:type="dxa" w:w="2409"/>
            <w:shd w:fill="F0F4F8"/>
          </w:tcPr>
          <w:p>
            <w:r>
              <w:rPr>
                <w:rFonts w:ascii="Calibri" w:hAnsi="Calibri"/>
                <w:b w:val="0"/>
                <w:i w:val="0"/>
                <w:sz w:val="18"/>
              </w:rPr>
              <w:t>Resolved — assistant to management 2013-2016, managing director 2016-present</w:t>
            </w:r>
          </w:p>
        </w:tc>
      </w:tr>
      <w:tr>
        <w:tc>
          <w:tcPr>
            <w:tcW w:type="dxa" w:w="2409"/>
          </w:tcPr>
          <w:p>
            <w:r>
              <w:rPr>
                <w:rFonts w:ascii="Calibri" w:hAnsi="Calibri"/>
                <w:b w:val="0"/>
                <w:i w:val="0"/>
                <w:sz w:val="18"/>
              </w:rPr>
              <w:t>3</w:t>
            </w:r>
          </w:p>
        </w:tc>
        <w:tc>
          <w:tcPr>
            <w:tcW w:type="dxa" w:w="2409"/>
          </w:tcPr>
          <w:p>
            <w:r>
              <w:rPr>
                <w:rFonts w:ascii="Calibri" w:hAnsi="Calibri"/>
                <w:b w:val="0"/>
                <w:i w:val="0"/>
                <w:sz w:val="18"/>
              </w:rPr>
              <w:t>Self-assessment of competencies</w:t>
            </w:r>
          </w:p>
        </w:tc>
        <w:tc>
          <w:tcPr>
            <w:tcW w:type="dxa" w:w="2409"/>
          </w:tcPr>
          <w:p>
            <w:r>
              <w:rPr>
                <w:rFonts w:ascii="Calibri" w:hAnsi="Calibri"/>
                <w:b w:val="0"/>
                <w:i w:val="0"/>
                <w:sz w:val="18"/>
              </w:rPr>
              <w:t>FOR-CMP-001 §4</w:t>
            </w:r>
          </w:p>
        </w:tc>
        <w:tc>
          <w:tcPr>
            <w:tcW w:type="dxa" w:w="2409"/>
          </w:tcPr>
          <w:p>
            <w:r>
              <w:rPr>
                <w:rFonts w:ascii="Calibri" w:hAnsi="Calibri"/>
                <w:b w:val="0"/>
                <w:i w:val="0"/>
                <w:sz w:val="18"/>
              </w:rPr>
              <w:t>To be completed (ratings 1-5)</w:t>
            </w:r>
          </w:p>
        </w:tc>
      </w:tr>
      <w:tr>
        <w:tc>
          <w:tcPr>
            <w:tcW w:type="dxa" w:w="2409"/>
            <w:shd w:fill="F0F4F8"/>
          </w:tcPr>
          <w:p>
            <w:r>
              <w:rPr>
                <w:rFonts w:ascii="Calibri" w:hAnsi="Calibri"/>
                <w:b w:val="0"/>
                <w:i w:val="0"/>
                <w:sz w:val="18"/>
              </w:rPr>
              <w:t>4</w:t>
            </w:r>
          </w:p>
        </w:tc>
        <w:tc>
          <w:tcPr>
            <w:tcW w:type="dxa" w:w="2409"/>
            <w:shd w:fill="F0F4F8"/>
          </w:tcPr>
          <w:p>
            <w:r>
              <w:rPr>
                <w:rFonts w:ascii="Calibri" w:hAnsi="Calibri"/>
                <w:b w:val="0"/>
                <w:i w:val="0"/>
                <w:sz w:val="18"/>
              </w:rPr>
              <w:t>Training record</w:t>
            </w:r>
          </w:p>
        </w:tc>
        <w:tc>
          <w:tcPr>
            <w:tcW w:type="dxa" w:w="2409"/>
            <w:shd w:fill="F0F4F8"/>
          </w:tcPr>
          <w:p>
            <w:r>
              <w:rPr>
                <w:rFonts w:ascii="Calibri" w:hAnsi="Calibri"/>
                <w:b w:val="0"/>
                <w:i w:val="0"/>
                <w:sz w:val="18"/>
              </w:rPr>
              <w:t>FOR-CMP-001 §2</w:t>
            </w:r>
          </w:p>
        </w:tc>
        <w:tc>
          <w:tcPr>
            <w:tcW w:type="dxa" w:w="2409"/>
            <w:shd w:fill="F0F4F8"/>
          </w:tcPr>
          <w:p>
            <w:r>
              <w:rPr>
                <w:rFonts w:ascii="Calibri" w:hAnsi="Calibri"/>
                <w:b w:val="0"/>
                <w:i w:val="0"/>
                <w:sz w:val="18"/>
              </w:rPr>
              <w:t>To be completed with past training</w:t>
            </w:r>
          </w:p>
        </w:tc>
      </w:tr>
      <w:tr>
        <w:tc>
          <w:tcPr>
            <w:tcW w:type="dxa" w:w="2409"/>
          </w:tcPr>
          <w:p>
            <w:r>
              <w:rPr>
                <w:rFonts w:ascii="Calibri" w:hAnsi="Calibri"/>
                <w:b w:val="0"/>
                <w:i w:val="0"/>
                <w:sz w:val="18"/>
              </w:rPr>
              <w:t>5</w:t>
            </w:r>
          </w:p>
        </w:tc>
        <w:tc>
          <w:tcPr>
            <w:tcW w:type="dxa" w:w="2409"/>
          </w:tcPr>
          <w:p>
            <w:r>
              <w:rPr>
                <w:rFonts w:ascii="Calibri" w:hAnsi="Calibri"/>
                <w:b w:val="0"/>
                <w:i w:val="0"/>
                <w:sz w:val="18"/>
              </w:rPr>
              <w:t>Quarterly monitoring of quality objectives</w:t>
            </w:r>
          </w:p>
        </w:tc>
        <w:tc>
          <w:tcPr>
            <w:tcW w:type="dxa" w:w="2409"/>
          </w:tcPr>
          <w:p>
            <w:r>
              <w:rPr>
                <w:rFonts w:ascii="Calibri" w:hAnsi="Calibri"/>
                <w:b w:val="0"/>
                <w:i w:val="0"/>
                <w:sz w:val="18"/>
              </w:rPr>
              <w:t>OBJ-QUA-001 §1-2</w:t>
            </w:r>
          </w:p>
        </w:tc>
        <w:tc>
          <w:tcPr>
            <w:tcW w:type="dxa" w:w="2409"/>
          </w:tcPr>
          <w:p>
            <w:r>
              <w:rPr>
                <w:rFonts w:ascii="Calibri" w:hAnsi="Calibri"/>
                <w:b w:val="0"/>
                <w:i w:val="0"/>
                <w:sz w:val="18"/>
              </w:rPr>
              <w:t>First year — data collection in progress</w:t>
            </w:r>
          </w:p>
        </w:tc>
      </w:tr>
      <w:tr>
        <w:tc>
          <w:tcPr>
            <w:tcW w:type="dxa" w:w="2409"/>
            <w:shd w:fill="F0F4F8"/>
          </w:tcPr>
          <w:p>
            <w:r>
              <w:rPr>
                <w:rFonts w:ascii="Calibri" w:hAnsi="Calibri"/>
                <w:b w:val="0"/>
                <w:i w:val="0"/>
                <w:sz w:val="18"/>
              </w:rPr>
              <w:t>6</w:t>
            </w:r>
          </w:p>
        </w:tc>
        <w:tc>
          <w:tcPr>
            <w:tcW w:type="dxa" w:w="2409"/>
            <w:shd w:fill="F0F4F8"/>
          </w:tcPr>
          <w:p>
            <w:r>
              <w:rPr>
                <w:rFonts w:ascii="Calibri" w:hAnsi="Calibri"/>
                <w:b w:val="0"/>
                <w:i w:val="0"/>
                <w:sz w:val="18"/>
              </w:rPr>
              <w:t>Formalized quality control sheet with partners</w:t>
            </w:r>
          </w:p>
        </w:tc>
        <w:tc>
          <w:tcPr>
            <w:tcW w:type="dxa" w:w="2409"/>
            <w:shd w:fill="F0F4F8"/>
          </w:tcPr>
          <w:p>
            <w:r>
              <w:rPr>
                <w:rFonts w:ascii="Calibri" w:hAnsi="Calibri"/>
                <w:b w:val="0"/>
                <w:i w:val="0"/>
                <w:sz w:val="18"/>
              </w:rPr>
              <w:t>CTX-QUA-001 §1.1 (O4)</w:t>
            </w:r>
          </w:p>
        </w:tc>
        <w:tc>
          <w:tcPr>
            <w:tcW w:type="dxa" w:w="2409"/>
            <w:shd w:fill="F0F4F8"/>
          </w:tcPr>
          <w:p>
            <w:r>
              <w:rPr>
                <w:rFonts w:ascii="Calibri" w:hAnsi="Calibri"/>
                <w:b w:val="0"/>
                <w:i w:val="0"/>
                <w:sz w:val="18"/>
              </w:rPr>
              <w:t>To be formalized during the China trip March 2026</w:t>
            </w:r>
          </w:p>
        </w:tc>
      </w:tr>
    </w:tbl>
    <w:p/>
    <w:p>
      <w:pPr>
        <w:pStyle w:val="Heading3"/>
      </w:pPr>
      <w:r>
        <w:t>QMS Strengths</w:t>
      </w:r>
    </w:p>
    <w:p>
      <w:pPr>
        <w:pStyle w:val="ListBullet"/>
      </w:pPr>
      <w:r>
        <w:rPr>
          <w:rFonts w:ascii="Calibri" w:hAnsi="Calibri"/>
          <w:b w:val="0"/>
          <w:i w:val="0"/>
        </w:rPr>
        <w:t>Complete documentary structure (26 documents) covering all ISO 9001 chapters</w:t>
      </w:r>
    </w:p>
    <w:p>
      <w:pPr>
        <w:pStyle w:val="ListBullet"/>
      </w:pPr>
      <w:r>
        <w:rPr>
          <w:rFonts w:ascii="Calibri" w:hAnsi="Calibri"/>
          <w:b w:val="0"/>
          <w:i w:val="0"/>
        </w:rPr>
        <w:t>Process map with 10 formalized processes</w:t>
      </w:r>
    </w:p>
    <w:p>
      <w:pPr>
        <w:pStyle w:val="ListBullet"/>
      </w:pPr>
      <w:r>
        <w:rPr>
          <w:rFonts w:ascii="Calibri" w:hAnsi="Calibri"/>
          <w:b w:val="0"/>
          <w:i w:val="0"/>
        </w:rPr>
        <w:t>Detailed RACI matrix for the sole-proprietor company</w:t>
      </w:r>
    </w:p>
    <w:p>
      <w:pPr>
        <w:pStyle w:val="ListBullet"/>
      </w:pPr>
      <w:r>
        <w:rPr>
          <w:rFonts w:ascii="Calibri" w:hAnsi="Calibri"/>
          <w:b w:val="0"/>
          <w:i w:val="0"/>
        </w:rPr>
        <w:t>Complete SWOT analysis with risk/opportunity matrix</w:t>
      </w:r>
    </w:p>
    <w:p>
      <w:pPr>
        <w:pStyle w:val="ListBullet"/>
      </w:pPr>
      <w:r>
        <w:rPr>
          <w:rFonts w:ascii="Calibri" w:hAnsi="Calibri"/>
          <w:b w:val="0"/>
          <w:i w:val="0"/>
        </w:rPr>
        <w:t>5 measurable quality objectives with quarterly tracking tables</w:t>
      </w:r>
    </w:p>
    <w:p>
      <w:pPr>
        <w:pStyle w:val="ListBullet"/>
      </w:pPr>
      <w:r>
        <w:rPr>
          <w:rFonts w:ascii="Calibri" w:hAnsi="Calibri"/>
          <w:b w:val="0"/>
          <w:i w:val="0"/>
        </w:rPr>
        <w:t>Quality policy signed by management</w:t>
      </w:r>
    </w:p>
    <w:p>
      <w:pPr>
        <w:pStyle w:val="ListBullet"/>
      </w:pPr>
      <w:r>
        <w:rPr>
          <w:rFonts w:ascii="Calibri" w:hAnsi="Calibri"/>
          <w:b w:val="0"/>
          <w:i w:val="0"/>
        </w:rPr>
        <w:t>External communication structured by interested party</w:t>
      </w:r>
    </w:p>
    <w:p>
      <w:pPr>
        <w:pStyle w:val="ListBullet"/>
      </w:pPr>
      <w:r>
        <w:rPr>
          <w:rFonts w:ascii="Calibri" w:hAnsi="Calibri"/>
          <w:b w:val="0"/>
          <w:i w:val="0"/>
        </w:rPr>
        <w:t>Clause 8.3 exclusion clearly justified</w:t>
      </w:r>
    </w:p>
    <w:p>
      <w:pPr>
        <w:pStyle w:val="ListBullet"/>
      </w:pPr>
      <w:r>
        <w:rPr>
          <w:rFonts w:ascii="Calibri" w:hAnsi="Calibri"/>
          <w:b w:val="0"/>
          <w:i w:val="0"/>
        </w:rPr>
        <w:t>Internal auditor identified: Capucine &amp; Olav Wicky (independence requirement satisfied)</w:t>
      </w:r>
    </w:p>
    <w:p>
      <w:pPr>
        <w:pStyle w:val="ListBullet"/>
      </w:pPr>
      <w:r>
        <w:rPr>
          <w:rFonts w:ascii="Calibri" w:hAnsi="Calibri"/>
          <w:b w:val="0"/>
          <w:i w:val="0"/>
        </w:rPr>
        <w:t>Formalized quality agreements with both Chinese partners (FOR-AQF-001/002)</w:t>
      </w:r>
    </w:p>
    <w:p>
      <w:pPr>
        <w:pStyle w:val="ListBullet"/>
      </w:pPr>
      <w:r>
        <w:rPr>
          <w:rFonts w:ascii="Calibri" w:hAnsi="Calibri"/>
          <w:b w:val="0"/>
          <w:i w:val="0"/>
        </w:rPr>
        <w:t>Backup identified: Gramatec SA (Switzerland), automatic recording</w:t>
      </w:r>
    </w:p>
    <w:p>
      <w:pPr>
        <w:pStyle w:val="ListBullet"/>
      </w:pPr>
      <w:r>
        <w:rPr>
          <w:rFonts w:ascii="Calibri" w:hAnsi="Calibri"/>
          <w:b w:val="0"/>
          <w:i w:val="0"/>
        </w:rPr>
        <w:t>Managing director diplomas and experience documented</w:t>
      </w:r>
    </w:p>
    <w:p>
      <w:pPr>
        <w:pStyle w:val="ListBullet"/>
      </w:pPr>
      <w:r>
        <w:rPr>
          <w:rFonts w:ascii="Calibri" w:hAnsi="Calibri"/>
          <w:b w:val="0"/>
          <w:i w:val="0"/>
        </w:rPr>
        <w:t>Main carrier identified: ECAM, contact Sofia</w:t>
      </w:r>
    </w:p>
    <w:p>
      <w:pPr>
        <w:pStyle w:val="Heading3"/>
      </w:pPr>
      <w:r>
        <w:t>Pre-audit recommendations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A365D"/>
          </w:tcPr>
          <w:p>
            <w:r>
              <w:rPr>
                <w:rFonts w:ascii="Calibri" w:hAnsi="Calibri"/>
                <w:b/>
                <w:i w:val="0"/>
                <w:color w:val="FFFFFF"/>
                <w:sz w:val="18"/>
              </w:rPr>
              <w:t>#</w:t>
            </w:r>
          </w:p>
        </w:tc>
        <w:tc>
          <w:tcPr>
            <w:tcW w:type="dxa" w:w="3213"/>
            <w:shd w:fill="1A365D"/>
          </w:tcPr>
          <w:p>
            <w:r>
              <w:rPr>
                <w:rFonts w:ascii="Calibri" w:hAnsi="Calibri"/>
                <w:b/>
                <w:i w:val="0"/>
                <w:color w:val="FFFFFF"/>
                <w:sz w:val="18"/>
              </w:rPr>
              <w:t>Recommendation</w:t>
            </w:r>
          </w:p>
        </w:tc>
        <w:tc>
          <w:tcPr>
            <w:tcW w:type="dxa" w:w="3213"/>
            <w:shd w:fill="1A365D"/>
          </w:tcPr>
          <w:p>
            <w:r>
              <w:rPr>
                <w:rFonts w:ascii="Calibri" w:hAnsi="Calibri"/>
                <w:b/>
                <w:i w:val="0"/>
                <w:color w:val="FFFFFF"/>
                <w:sz w:val="18"/>
              </w:rPr>
              <w:t>Priority</w:t>
            </w:r>
          </w:p>
        </w:tc>
      </w:tr>
      <w:tr>
        <w:tc>
          <w:tcPr>
            <w:tcW w:type="dxa" w:w="3213"/>
          </w:tcPr>
          <w:p>
            <w:r>
              <w:rPr>
                <w:rFonts w:ascii="Calibri" w:hAnsi="Calibri"/>
                <w:b w:val="0"/>
                <w:i w:val="0"/>
                <w:sz w:val="18"/>
              </w:rPr>
              <w:t>1</w:t>
            </w:r>
          </w:p>
        </w:tc>
        <w:tc>
          <w:tcPr>
            <w:tcW w:type="dxa" w:w="3213"/>
          </w:tcPr>
          <w:p>
            <w:r>
              <w:rPr>
                <w:rFonts w:ascii="Calibri" w:hAnsi="Calibri"/>
                <w:b w:val="0"/>
                <w:i w:val="0"/>
                <w:sz w:val="18"/>
              </w:rPr>
              <w:t>~~Complete diplomas and training~~</w:t>
            </w:r>
          </w:p>
        </w:tc>
        <w:tc>
          <w:tcPr>
            <w:tcW w:type="dxa" w:w="3213"/>
          </w:tcPr>
          <w:p>
            <w:r>
              <w:rPr>
                <w:rFonts w:ascii="Calibri" w:hAnsi="Calibri"/>
                <w:b w:val="0"/>
                <w:i w:val="0"/>
                <w:sz w:val="18"/>
              </w:rPr>
              <w:t>~~High~~  Resolved</w:t>
            </w:r>
          </w:p>
        </w:tc>
      </w:tr>
      <w:tr>
        <w:tc>
          <w:tcPr>
            <w:tcW w:type="dxa" w:w="3213"/>
            <w:shd w:fill="F0F4F8"/>
          </w:tcPr>
          <w:p>
            <w:r>
              <w:rPr>
                <w:rFonts w:ascii="Calibri" w:hAnsi="Calibri"/>
                <w:b w:val="0"/>
                <w:i w:val="0"/>
                <w:sz w:val="18"/>
              </w:rPr>
              <w:t>2</w:t>
            </w:r>
          </w:p>
        </w:tc>
        <w:tc>
          <w:tcPr>
            <w:tcW w:type="dxa" w:w="3213"/>
            <w:shd w:fill="F0F4F8"/>
          </w:tcPr>
          <w:p>
            <w:r>
              <w:rPr>
                <w:rFonts w:ascii="Calibri" w:hAnsi="Calibri"/>
                <w:b w:val="0"/>
                <w:i w:val="0"/>
                <w:sz w:val="18"/>
              </w:rPr>
              <w:t>Complete the competency self-assessment (FOR-CMP-001 §4)</w:t>
            </w:r>
          </w:p>
        </w:tc>
        <w:tc>
          <w:tcPr>
            <w:tcW w:type="dxa" w:w="3213"/>
            <w:shd w:fill="F0F4F8"/>
          </w:tcPr>
          <w:p>
            <w:r>
              <w:rPr>
                <w:rFonts w:ascii="Calibri" w:hAnsi="Calibri"/>
                <w:b w:val="0"/>
                <w:i w:val="0"/>
                <w:sz w:val="18"/>
              </w:rPr>
              <w:t>High</w:t>
            </w:r>
          </w:p>
        </w:tc>
      </w:tr>
      <w:tr>
        <w:tc>
          <w:tcPr>
            <w:tcW w:type="dxa" w:w="3213"/>
          </w:tcPr>
          <w:p>
            <w:r>
              <w:rPr>
                <w:rFonts w:ascii="Calibri" w:hAnsi="Calibri"/>
                <w:b w:val="0"/>
                <w:i w:val="0"/>
                <w:sz w:val="18"/>
              </w:rPr>
              <w:t>3</w:t>
            </w:r>
          </w:p>
        </w:tc>
        <w:tc>
          <w:tcPr>
            <w:tcW w:type="dxa" w:w="3213"/>
          </w:tcPr>
          <w:p>
            <w:r>
              <w:rPr>
                <w:rFonts w:ascii="Calibri" w:hAnsi="Calibri"/>
                <w:b w:val="0"/>
                <w:i w:val="0"/>
                <w:sz w:val="18"/>
              </w:rPr>
              <w:t>Attend ISO 9001 training (via SQS or SAQ)</w:t>
            </w:r>
          </w:p>
        </w:tc>
        <w:tc>
          <w:tcPr>
            <w:tcW w:type="dxa" w:w="3213"/>
          </w:tcPr>
          <w:p>
            <w:r>
              <w:rPr>
                <w:rFonts w:ascii="Calibri" w:hAnsi="Calibri"/>
                <w:b w:val="0"/>
                <w:i w:val="0"/>
                <w:sz w:val="18"/>
              </w:rPr>
              <w:t>High</w:t>
            </w:r>
          </w:p>
        </w:tc>
      </w:tr>
      <w:tr>
        <w:tc>
          <w:tcPr>
            <w:tcW w:type="dxa" w:w="3213"/>
            <w:shd w:fill="F0F4F8"/>
          </w:tcPr>
          <w:p>
            <w:r>
              <w:rPr>
                <w:rFonts w:ascii="Calibri" w:hAnsi="Calibri"/>
                <w:b w:val="0"/>
                <w:i w:val="0"/>
                <w:sz w:val="18"/>
              </w:rPr>
              <w:t>4</w:t>
            </w:r>
          </w:p>
        </w:tc>
        <w:tc>
          <w:tcPr>
            <w:tcW w:type="dxa" w:w="3213"/>
            <w:shd w:fill="F0F4F8"/>
          </w:tcPr>
          <w:p>
            <w:r>
              <w:rPr>
                <w:rFonts w:ascii="Calibri" w:hAnsi="Calibri"/>
                <w:b w:val="0"/>
                <w:i w:val="0"/>
                <w:sz w:val="18"/>
              </w:rPr>
              <w:t>~~Appoint an internal auditor~~</w:t>
            </w:r>
          </w:p>
        </w:tc>
        <w:tc>
          <w:tcPr>
            <w:tcW w:type="dxa" w:w="3213"/>
            <w:shd w:fill="F0F4F8"/>
          </w:tcPr>
          <w:p>
            <w:r>
              <w:rPr>
                <w:rFonts w:ascii="Calibri" w:hAnsi="Calibri"/>
                <w:b w:val="0"/>
                <w:i w:val="0"/>
                <w:sz w:val="18"/>
              </w:rPr>
              <w:t>~~Recommended~~  Capucine &amp; Olav Wicky</w:t>
            </w:r>
          </w:p>
        </w:tc>
      </w:tr>
      <w:tr>
        <w:tc>
          <w:tcPr>
            <w:tcW w:type="dxa" w:w="3213"/>
          </w:tcPr>
          <w:p>
            <w:r>
              <w:rPr>
                <w:rFonts w:ascii="Calibri" w:hAnsi="Calibri"/>
                <w:b w:val="0"/>
                <w:i w:val="0"/>
                <w:sz w:val="18"/>
              </w:rPr>
              <w:t>5</w:t>
            </w:r>
          </w:p>
        </w:tc>
        <w:tc>
          <w:tcPr>
            <w:tcW w:type="dxa" w:w="3213"/>
          </w:tcPr>
          <w:p>
            <w:r>
              <w:rPr>
                <w:rFonts w:ascii="Calibri" w:hAnsi="Calibri"/>
                <w:b w:val="0"/>
                <w:i w:val="0"/>
                <w:sz w:val="18"/>
              </w:rPr>
              <w:t>Formalize the quality control sheet with partners (China trip March 2026)</w:t>
            </w:r>
          </w:p>
        </w:tc>
        <w:tc>
          <w:tcPr>
            <w:tcW w:type="dxa" w:w="3213"/>
          </w:tcPr>
          <w:p>
            <w:r>
              <w:rPr>
                <w:rFonts w:ascii="Calibri" w:hAnsi="Calibri"/>
                <w:b w:val="0"/>
                <w:i w:val="0"/>
                <w:sz w:val="18"/>
              </w:rPr>
              <w:t>Recommended</w:t>
            </w:r>
          </w:p>
        </w:tc>
      </w:tr>
      <w:tr>
        <w:tc>
          <w:tcPr>
            <w:tcW w:type="dxa" w:w="3213"/>
            <w:shd w:fill="F0F4F8"/>
          </w:tcPr>
          <w:p>
            <w:r>
              <w:rPr>
                <w:rFonts w:ascii="Calibri" w:hAnsi="Calibri"/>
                <w:b w:val="0"/>
                <w:i w:val="0"/>
                <w:sz w:val="18"/>
              </w:rPr>
              <w:t>6</w:t>
            </w:r>
          </w:p>
        </w:tc>
        <w:tc>
          <w:tcPr>
            <w:tcW w:type="dxa" w:w="3213"/>
            <w:shd w:fill="F0F4F8"/>
          </w:tcPr>
          <w:p>
            <w:r>
              <w:rPr>
                <w:rFonts w:ascii="Calibri" w:hAnsi="Calibri"/>
                <w:b w:val="0"/>
                <w:i w:val="0"/>
                <w:sz w:val="18"/>
              </w:rPr>
              <w:t>Begin quarterly indicator monitoring (OBJ-QUA-001)</w:t>
            </w:r>
          </w:p>
        </w:tc>
        <w:tc>
          <w:tcPr>
            <w:tcW w:type="dxa" w:w="3213"/>
            <w:shd w:fill="F0F4F8"/>
          </w:tcPr>
          <w:p>
            <w:r>
              <w:rPr>
                <w:rFonts w:ascii="Calibri" w:hAnsi="Calibri"/>
                <w:b w:val="0"/>
                <w:i w:val="0"/>
                <w:sz w:val="18"/>
              </w:rPr>
              <w:t>High</w:t>
            </w:r>
          </w:p>
        </w:tc>
      </w:tr>
      <w:tr>
        <w:tc>
          <w:tcPr>
            <w:tcW w:type="dxa" w:w="3213"/>
          </w:tcPr>
          <w:p>
            <w:r>
              <w:rPr>
                <w:rFonts w:ascii="Calibri" w:hAnsi="Calibri"/>
                <w:b w:val="0"/>
                <w:i w:val="0"/>
                <w:sz w:val="18"/>
              </w:rPr>
              <w:t>7</w:t>
            </w:r>
          </w:p>
        </w:tc>
        <w:tc>
          <w:tcPr>
            <w:tcW w:type="dxa" w:w="3213"/>
          </w:tcPr>
          <w:p>
            <w:r>
              <w:rPr>
                <w:rFonts w:ascii="Calibri" w:hAnsi="Calibri"/>
                <w:b w:val="0"/>
                <w:i w:val="0"/>
                <w:sz w:val="18"/>
              </w:rPr>
              <w:t>Have quality agreements FOR-AQF-001/002 signed (China trip March 2026)</w:t>
            </w:r>
          </w:p>
        </w:tc>
        <w:tc>
          <w:tcPr>
            <w:tcW w:type="dxa" w:w="3213"/>
          </w:tcPr>
          <w:p>
            <w:r>
              <w:rPr>
                <w:rFonts w:ascii="Calibri" w:hAnsi="Calibri"/>
                <w:b w:val="0"/>
                <w:i w:val="0"/>
                <w:sz w:val="18"/>
              </w:rPr>
              <w:t>High</w:t>
            </w:r>
          </w:p>
        </w:tc>
      </w:tr>
      <w:tr>
        <w:tc>
          <w:tcPr>
            <w:tcW w:type="dxa" w:w="3213"/>
            <w:shd w:fill="F0F4F8"/>
          </w:tcPr>
          <w:p>
            <w:r>
              <w:rPr>
                <w:rFonts w:ascii="Calibri" w:hAnsi="Calibri"/>
                <w:b w:val="0"/>
                <w:i w:val="0"/>
                <w:sz w:val="18"/>
              </w:rPr>
              <w:t>8</w:t>
            </w:r>
          </w:p>
        </w:tc>
        <w:tc>
          <w:tcPr>
            <w:tcW w:type="dxa" w:w="3213"/>
            <w:shd w:fill="F0F4F8"/>
          </w:tcPr>
          <w:p>
            <w:r>
              <w:rPr>
                <w:rFonts w:ascii="Calibri" w:hAnsi="Calibri"/>
                <w:b w:val="0"/>
                <w:i w:val="0"/>
                <w:sz w:val="18"/>
              </w:rPr>
              <w:t>Create the NC register in FileMaker (cf. UPDATE 8.7)</w:t>
            </w:r>
          </w:p>
        </w:tc>
        <w:tc>
          <w:tcPr>
            <w:tcW w:type="dxa" w:w="3213"/>
            <w:shd w:fill="F0F4F8"/>
          </w:tcPr>
          <w:p>
            <w:r>
              <w:rPr>
                <w:rFonts w:ascii="Calibri" w:hAnsi="Calibri"/>
                <w:b w:val="0"/>
                <w:i w:val="0"/>
                <w:sz w:val="18"/>
              </w:rPr>
              <w:t>High</w:t>
            </w:r>
          </w:p>
        </w:tc>
      </w:tr>
    </w:tbl>
    <w:p/>
    <w:p>
      <w:pPr/>
      <w:r>
        <w:rPr>
          <w:rFonts w:ascii="Calibri" w:hAnsi="Calibri"/>
          <w:b w:val="0"/>
          <w:i/>
        </w:rPr>
        <w:t>Index updated on 22/02/2026 — Working version v0.4 (27 UPDATEs + RECAP 13 points integrated)</w:t>
      </w:r>
    </w:p>
    <w:sectPr w:rsidR="00FC693F" w:rsidRPr="0006063C" w:rsidSect="00034616">
      <w:pgSz w:w="11906" w:h="16838"/>
      <w:pgMar w:top="1134"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65D"/>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A365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