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0" w:name="content"/>
    <w:bookmarkStart w:id="49" w:name="X827a362a79c2c834de83b028fcf7e5acb644789"/>
    <w:p>
      <w:pPr>
        <w:pStyle w:val="Heading1"/>
      </w:pPr>
      <w:r>
        <w:t xml:space="preserve">Исследование интерактивных инструментов для SEO‑витрины ZaimKarta</w:t>
      </w:r>
    </w:p>
    <w:bookmarkStart w:id="29" w:name="краткие-выводы-по-рынку"/>
    <w:p>
      <w:pPr>
        <w:pStyle w:val="Heading2"/>
      </w:pPr>
      <w:r>
        <w:t xml:space="preserve">1. Краткие выводы по рынку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Глобальные и российские витрины микрозаймов используют базовые фильтры (сумма, срок и ставка)</w:t>
      </w:r>
      <w:r>
        <w:t xml:space="preserve">. На российском сайте Creditulka клиенту предлагаются фильтры по сумме, сроку и ставке, а также сортировка по уровню одобрения и другие критерии; эти инструменты позволяют пользователю выбрать МФО за 1–2 клика. Фильтр также содержит дополнительные параметры (способ получения денег, возраст заёмщика, сортировка по рейтингу, скорости и популярности).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Международные регуляторы рекомендуют ограничивать число фильтров и акцентировать ключевые параметры</w:t>
      </w:r>
      <w:r>
        <w:t xml:space="preserve">. Аналитики World Bank отмечают, что сайты сравнения должны предоставлять пользователю возможность задать сумму и срок займа (это два ключевых параметра) и избегать избыточных фильтров, иначе интерфейс становится сложным</w:t>
      </w:r>
      <w:hyperlink r:id="rId21">
        <w:r>
          <w:rPr>
            <w:rStyle w:val="Hyperlink"/>
          </w:rPr>
          <w:t xml:space="preserve">[1]</w:t>
        </w:r>
      </w:hyperlink>
      <w:r>
        <w:t xml:space="preserve">. В консультации CMA (CMA 2014) по созданию витрины payday‑кредитов подчеркивается, что избыток фильтров усложняет использование сервиса; необходимо определить наиболее важные критерии и не заставлять пользователя вводить слишком много данных</w:t>
      </w:r>
      <w:hyperlink r:id="rId22">
        <w:r>
          <w:rPr>
            <w:rStyle w:val="Hyperlink"/>
          </w:rPr>
          <w:t xml:space="preserve">[2]</w:t>
        </w:r>
      </w:hyperlink>
      <w:r>
        <w:t xml:space="preserve">. Рекомендуемые критерии: тип займа, сумма, срок, самооценка кредитного профиля и необходимость получения денег в тот же день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Расчётные калькуляторы — стандартный инструмент</w:t>
      </w:r>
      <w:r>
        <w:t xml:space="preserve">. Обучающие статьи и калькуляторные сервисы описывают основные поля для расчёта: сумма, срок, процентная ставка и частота выплат. Например, калькулятор расчёта кредита на Calculator.net позволяет вводить сумму, срок, процентную ставку и периодичность платежей; в результате пользователь получает ежемесячный платеж, общую сумму выплат и общий процент</w:t>
      </w:r>
      <w:hyperlink r:id="rId24">
        <w:r>
          <w:rPr>
            <w:rStyle w:val="Hyperlink"/>
          </w:rPr>
          <w:t xml:space="preserve">[4]</w:t>
        </w:r>
      </w:hyperlink>
      <w:r>
        <w:t xml:space="preserve">. Аналогично, статьи о финансовых калькуляторах перечисляют бытовые виды калькуляторов: для бюджета, накоплений, погашения долга, показателя debt‑to‑income (DTI), таблицы амортизации и т. п.; пользователь обычно вводит доход, расходы, желаемую сумму и срок, а калькулятор выдаёт график выплат, общие расходы или процент переплаты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Дополнительные интерактивные сервисы помогают оценить финансовую устойчивость и риски</w:t>
      </w:r>
      <w:r>
        <w:t xml:space="preserve">. Статьи о финансовом планировании рекомендуют использовать калькуляторы бюджета, расходов, DTI и «долгового снежного кома» для оценки возможности обслуживать долги; они позволяют ввести расходы по категориям, доход и сумму долга и показывают долю каждой категории в бюджете, свободный остаток и срок погашения при различных стратегиях</w:t>
      </w:r>
      <w:hyperlink r:id="rId26">
        <w:r>
          <w:rPr>
            <w:rStyle w:val="Hyperlink"/>
          </w:rPr>
          <w:t xml:space="preserve">[6]</w:t>
        </w:r>
      </w:hyperlink>
      <w:r>
        <w:t xml:space="preserve">. Такие инструменты могут помочь посетителю понять, способен ли он взять на себя дополнительную микрозаймовую нагрузку, что повышает лояльность и уменьшает процент отказов.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Регуляторы подчеркивают важность раскрытия полной стоимости кредита и прозрачных условий</w:t>
      </w:r>
      <w:r>
        <w:t xml:space="preserve">. В документе CMA отмечено, что сравнение должно строиться на</w:t>
      </w:r>
      <w:r>
        <w:t xml:space="preserve"> </w:t>
      </w:r>
      <w:r>
        <w:rPr>
          <w:i/>
          <w:iCs/>
        </w:rPr>
        <w:t xml:space="preserve">общей сумме к возврату</w:t>
      </w:r>
      <w:r>
        <w:t xml:space="preserve"> </w:t>
      </w:r>
      <w:r>
        <w:t xml:space="preserve">с учётом всех комиссий и сборов; именно по этому критерию следует ранжировать предложения</w:t>
      </w:r>
      <w:hyperlink r:id="rId27">
        <w:r>
          <w:rPr>
            <w:rStyle w:val="Hyperlink"/>
          </w:rPr>
          <w:t xml:space="preserve">[7]</w:t>
        </w:r>
      </w:hyperlink>
      <w:r>
        <w:t xml:space="preserve">. При расчёте переплаты важно также показывать последствия пролонгации и просрочек, однако подробные схемы штрафов лучше размещать в отдельном блоке с более подробной информацией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Наличие рейтингов и прозрачного источника данных повышает доверие</w:t>
      </w:r>
      <w:r>
        <w:t xml:space="preserve">. Creditulka указывает, что каталог формируется на основе данных МФО и реестра Центрального банка, а порядок в рейтинге зависит от количества отзывов, числа поданных заявок, показателя одобрения и скорости одобрения. Такие рейтинги помогают пользователям принимать решение и могут служить дополнительным интерактивным инструментом.</w:t>
      </w:r>
    </w:p>
    <w:bookmarkEnd w:id="29"/>
    <w:bookmarkStart w:id="36" w:name="X98440f51477da3992b85653de0fd1b730509c74"/>
    <w:p>
      <w:pPr>
        <w:pStyle w:val="Heading2"/>
      </w:pPr>
      <w:r>
        <w:t xml:space="preserve">2. Список типов интерактивных инструментов, встречающихся на рынке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инструмента</w:t>
            </w:r>
          </w:p>
        </w:tc>
        <w:tc>
          <w:tcPr/>
          <w:p>
            <w:pPr>
              <w:pStyle w:val="Compact"/>
            </w:pPr>
            <w:r>
              <w:t xml:space="preserve">Пример использования/описание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Фильтр/калькулятор поиска займов</w:t>
            </w:r>
          </w:p>
        </w:tc>
        <w:tc>
          <w:tcPr/>
          <w:p>
            <w:pPr>
              <w:pStyle w:val="Compact"/>
            </w:pPr>
            <w:r>
              <w:t xml:space="preserve">Инструмент позволяет выбрать сумму и срок займа, а также дополнительные параметры (способ получения, возраст, сортировка по ставке или рейтингу). Доступен на российском каталоге микрозаймов; пользователь может найти подходящие варианты за пару кликов.</w:t>
            </w:r>
          </w:p>
        </w:tc>
        <w:tc>
          <w:tcPr/>
          <w:p>
            <w:pPr>
              <w:pStyle w:val="Compact"/>
            </w:pPr>
            <w:r>
              <w:t xml:space="preserve">Creditulka (2026), World Bank рекомендации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переплаты и платежей</w:t>
            </w:r>
          </w:p>
        </w:tc>
        <w:tc>
          <w:tcPr/>
          <w:p>
            <w:pPr>
              <w:pStyle w:val="Compact"/>
            </w:pPr>
            <w:r>
              <w:t xml:space="preserve">Пользователь вводит сумму, срок, ставку и получает ежемесячный платёж, общую сумму к возврату и сумму переплаты. На Calculator.net калькулятор показывает ежемесячный платеж, общую сумму выплат и общую процентную переплату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Calculator.net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Амортизационный график/план платежей</w:t>
            </w:r>
          </w:p>
        </w:tc>
        <w:tc>
          <w:tcPr/>
          <w:p>
            <w:pPr>
              <w:pStyle w:val="Compact"/>
            </w:pPr>
            <w:r>
              <w:t xml:space="preserve">Выводит таблицу выплат по периодам (платеж, погашение долга, проценты). На Calculator.net есть кнопка «View Amortization Table» для построения графика выплат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Calculator.net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расходов/бюджета</w:t>
            </w:r>
          </w:p>
        </w:tc>
        <w:tc>
          <w:tcPr/>
          <w:p>
            <w:pPr>
              <w:pStyle w:val="Compact"/>
            </w:pPr>
            <w:r>
              <w:t xml:space="preserve">Пользователь вводит расходы по категориям, калькулятор показывает общий объём расходов и долю каждой категории в доходе, помогает оценить свободный остаток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Medi‑Share blog</w:t>
            </w:r>
            <w:hyperlink r:id="rId25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накоплений/финансовой цели</w:t>
            </w:r>
          </w:p>
        </w:tc>
        <w:tc>
          <w:tcPr/>
          <w:p>
            <w:pPr>
              <w:pStyle w:val="Compact"/>
            </w:pPr>
            <w:r>
              <w:t xml:space="preserve">Позволяет указать стартовый взнос, регулярные взносы, срок и процент, затем считает итоговую сумму, вклад процентов и вклад взносов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Medi‑Share blog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debt‑to‑income (DTI) / бюджетной нагрузки</w:t>
            </w:r>
          </w:p>
        </w:tc>
        <w:tc>
          <w:tcPr/>
          <w:p>
            <w:pPr>
              <w:pStyle w:val="Compact"/>
            </w:pPr>
            <w:r>
              <w:t xml:space="preserve">После ввода дохода и долговых платежей рассчитывает долю долга в доходе; такие инструменты рекомендованы финансовыми экспертами для оценки способности обслуживать кредит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Medi‑Share blog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погашения долга (snowball/avalanche)</w:t>
            </w:r>
          </w:p>
        </w:tc>
        <w:tc>
          <w:tcPr/>
          <w:p>
            <w:pPr>
              <w:pStyle w:val="Compact"/>
            </w:pPr>
            <w:r>
              <w:t xml:space="preserve">Позволяет пользователю ввести несколько долгов и выбрать стратегию погашения; рассчитывает срок и общую переплату. Пример — Debt Snowball Calculator и Debt Avalanche Calculator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Medi‑Share blog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Быстрая проверка/квалификатор (eligibility check)</w:t>
            </w:r>
          </w:p>
        </w:tc>
        <w:tc>
          <w:tcPr/>
          <w:p>
            <w:pPr>
              <w:pStyle w:val="Compact"/>
            </w:pPr>
            <w:r>
              <w:t xml:space="preserve">Предлагает пользователю ответить на общие вопросы (тип займа, сумма, срок, оценка кредитной истории, нужна ли выдача «сегодня») и выдает, какие типы займов ему доступны. CMA рекомендует именно такие поля для payday‑кредита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CMA consultative paper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Фильтр по типу получения и рейтингу</w:t>
            </w:r>
          </w:p>
        </w:tc>
        <w:tc>
          <w:tcPr/>
          <w:p>
            <w:pPr>
              <w:pStyle w:val="Compact"/>
            </w:pPr>
            <w:r>
              <w:t xml:space="preserve">Пользователь выбирает способ получения средств (карта, электронный кошелек, наличные), сортирует предложения по рейтингу, скорости, популярности и уровню одобрения.</w:t>
            </w:r>
          </w:p>
        </w:tc>
        <w:tc>
          <w:tcPr/>
          <w:p>
            <w:pPr>
              <w:pStyle w:val="Compact"/>
            </w:pPr>
            <w:r>
              <w:t xml:space="preserve">Creditulka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Рейтинг МФО и отзывы</w:t>
            </w:r>
          </w:p>
        </w:tc>
        <w:tc>
          <w:tcPr/>
          <w:p>
            <w:pPr>
              <w:pStyle w:val="Compact"/>
            </w:pPr>
            <w:r>
              <w:t xml:space="preserve">Каталоги показывают рейтинги МФО, влияющие на позиции в выдаче, и количество отзывов; это повышает доверие и помогает пользователю сделать выбор.</w:t>
            </w:r>
          </w:p>
        </w:tc>
        <w:tc>
          <w:tcPr/>
          <w:p>
            <w:pPr>
              <w:pStyle w:val="Compact"/>
            </w:pPr>
            <w:r>
              <w:t xml:space="preserve">Creditulka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просрочки/стоимости пролонгации</w:t>
            </w:r>
          </w:p>
        </w:tc>
        <w:tc>
          <w:tcPr/>
          <w:p>
            <w:pPr>
              <w:pStyle w:val="Compact"/>
            </w:pPr>
            <w:r>
              <w:t xml:space="preserve">В ответе CMA подчёркивается необходимость показывать полную стоимость займа, включая плату за быстрый перевод, просрочки и пролонгации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 Отдельный калькулятор может моделировать рост долга при продлении займа.</w:t>
            </w:r>
          </w:p>
        </w:tc>
        <w:tc>
          <w:tcPr/>
          <w:p>
            <w:pPr>
              <w:pStyle w:val="Compact"/>
            </w:pPr>
            <w:r>
              <w:t xml:space="preserve">CMA consultative paper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Поиск лицензии МФО и проверка надежности</w:t>
            </w:r>
          </w:p>
        </w:tc>
        <w:tc>
          <w:tcPr/>
          <w:p>
            <w:pPr>
              <w:pStyle w:val="Compact"/>
            </w:pPr>
            <w:r>
              <w:t xml:space="preserve">Каталог Creditulka формируется на основе данных из реестра ЦБ РФ и проверенных МФО; предоставление сервиса «проверить МФО по реестру» повышает доверие.</w:t>
            </w:r>
          </w:p>
        </w:tc>
        <w:tc>
          <w:tcPr/>
          <w:p>
            <w:pPr>
              <w:pStyle w:val="Compact"/>
            </w:pPr>
            <w:r>
              <w:t xml:space="preserve">Creditulka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«микрозайм vs кредит»</w:t>
            </w:r>
          </w:p>
        </w:tc>
        <w:tc>
          <w:tcPr/>
          <w:p>
            <w:pPr>
              <w:pStyle w:val="Compact"/>
            </w:pPr>
            <w:r>
              <w:t xml:space="preserve">Позволяет сравнить стоимость микрозайма и банковского кредита при одинаковой сумме и сроке: вводятся параметры, выводятся ставки и общая переплата.</w:t>
            </w:r>
          </w:p>
        </w:tc>
        <w:tc>
          <w:tcPr/>
          <w:p>
            <w:pPr>
              <w:pStyle w:val="Compact"/>
            </w:pPr>
            <w:r>
              <w:t xml:space="preserve">Основано на калькуляторах переплаты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</w:tbl>
    <w:bookmarkEnd w:id="36"/>
    <w:bookmarkStart w:id="39" w:name="анализ-инструментов-для-zaimkarta"/>
    <w:p>
      <w:pPr>
        <w:pStyle w:val="Heading2"/>
      </w:pPr>
      <w:r>
        <w:t xml:space="preserve">3. Анализ инструментов для ZaimKarta</w:t>
      </w:r>
    </w:p>
    <w:p>
      <w:pPr>
        <w:pStyle w:val="FirstParagraph"/>
      </w:pPr>
      <w:r>
        <w:t xml:space="preserve">В таблице ниже перечислены потенциальные инструменты для SEO‑витрины ZaimKarta. Оценка «сложность» и «ценность» отражает затраты на разработку (UI + back‑end) и ожидаемую пользу для конверсии и SEO.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инструменты не должны собирать персональные данные (ФИО, паспорт, телефон, email), не должны давать гарантии одобрения, не требуют интеграции с API CPA‑сети и не превращают витрину в личный кабинет. Все результаты должны подаваться как</w:t>
      </w:r>
      <w:r>
        <w:t xml:space="preserve"> </w:t>
      </w:r>
      <w:r>
        <w:rPr>
          <w:i/>
          <w:iCs/>
        </w:rPr>
        <w:t xml:space="preserve">ориентировочные</w:t>
      </w:r>
      <w:r>
        <w:t xml:space="preserve"> </w:t>
      </w:r>
      <w:r>
        <w:t xml:space="preserve">с дискламером.</w:t>
      </w:r>
    </w:p>
    <w:bookmarkStart w:id="37" w:name="основные-фильтры-и-калькуляторы"/>
    <w:p>
      <w:pPr>
        <w:pStyle w:val="Heading3"/>
      </w:pPr>
      <w:r>
        <w:t xml:space="preserve">3.1 Основные фильтры и калькуляторы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Название инструмента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задача</w:t>
            </w:r>
          </w:p>
        </w:tc>
        <w:tc>
          <w:tcPr/>
          <w:p>
            <w:pPr>
              <w:pStyle w:val="Compact"/>
            </w:pPr>
            <w:r>
              <w:t xml:space="preserve">SEO‑intent (как ищут)</w:t>
            </w:r>
          </w:p>
        </w:tc>
        <w:tc>
          <w:tcPr/>
          <w:p>
            <w:pPr>
              <w:pStyle w:val="Compact"/>
            </w:pPr>
            <w:r>
              <w:t xml:space="preserve">Где использовать</w:t>
            </w:r>
          </w:p>
        </w:tc>
        <w:tc>
          <w:tcPr/>
          <w:p>
            <w:pPr>
              <w:pStyle w:val="Compact"/>
            </w:pPr>
            <w:r>
              <w:t xml:space="preserve">Какие поля вводит пользователь</w:t>
            </w:r>
          </w:p>
        </w:tc>
        <w:tc>
          <w:tcPr/>
          <w:p>
            <w:pPr>
              <w:pStyle w:val="Compact"/>
            </w:pPr>
            <w:r>
              <w:t xml:space="preserve">Какой результат получает</w:t>
            </w:r>
          </w:p>
        </w:tc>
        <w:tc>
          <w:tcPr/>
          <w:p>
            <w:pPr>
              <w:pStyle w:val="Compact"/>
            </w:pPr>
            <w:r>
              <w:t xml:space="preserve">Какие офферы показывать после результата</w:t>
            </w:r>
          </w:p>
        </w:tc>
        <w:tc>
          <w:tcPr/>
          <w:p>
            <w:pPr>
              <w:pStyle w:val="Compact"/>
            </w:pPr>
            <w:r>
              <w:t xml:space="preserve">Риски и дискламеры</w:t>
            </w:r>
          </w:p>
        </w:tc>
        <w:tc>
          <w:tcPr/>
          <w:p>
            <w:pPr>
              <w:pStyle w:val="Compact"/>
            </w:pPr>
            <w:r>
              <w:t xml:space="preserve">Сложность реализации</w:t>
            </w:r>
          </w:p>
        </w:tc>
        <w:tc>
          <w:tcPr/>
          <w:p>
            <w:pPr>
              <w:pStyle w:val="Compact"/>
            </w:pPr>
            <w:r>
              <w:t xml:space="preserve">Ценность для ZaimKarta</w:t>
            </w:r>
          </w:p>
        </w:tc>
        <w:tc>
          <w:tcPr/>
          <w:p>
            <w:pPr>
              <w:pStyle w:val="Compact"/>
            </w:pPr>
            <w:r>
              <w:t xml:space="preserve">Делать в MVP?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Фильтр‑поиск микрозаймов (микрокалькулятор)</w:t>
            </w:r>
          </w:p>
        </w:tc>
        <w:tc>
          <w:tcPr/>
          <w:p>
            <w:pPr>
              <w:pStyle w:val="Compact"/>
            </w:pPr>
            <w:r>
              <w:t xml:space="preserve">Найти актуальные предложения по сумме, сроку и ставке; выбрать способ получения средств</w:t>
            </w:r>
          </w:p>
        </w:tc>
        <w:tc>
          <w:tcPr/>
          <w:p>
            <w:pPr>
              <w:pStyle w:val="Compact"/>
            </w:pPr>
            <w:r>
              <w:t xml:space="preserve">«микрозайм на карту 10000 на 30 дней», «микрозайм 0%», «лучшие МФО»</w:t>
            </w:r>
          </w:p>
        </w:tc>
        <w:tc>
          <w:tcPr/>
          <w:p>
            <w:pPr>
              <w:pStyle w:val="Compact"/>
            </w:pPr>
            <w:r>
              <w:t xml:space="preserve">Подборки, главная</w:t>
            </w:r>
          </w:p>
        </w:tc>
        <w:tc>
          <w:tcPr/>
          <w:p>
            <w:pPr>
              <w:pStyle w:val="Compact"/>
            </w:pPr>
            <w:r>
              <w:t xml:space="preserve">Слайдер суммы, слайдер срока, чек‑боксы метода получения (карта, счёт, наличные), возможно фильтр по ставке или акции; сортировка по ставке, сумме, сроку, скорости, рейтингу</w:t>
            </w:r>
          </w:p>
        </w:tc>
        <w:tc>
          <w:tcPr/>
          <w:p>
            <w:pPr>
              <w:pStyle w:val="Compact"/>
            </w:pPr>
            <w:r>
              <w:t xml:space="preserve">Динамический список офферов, отфильтрованных по заданным параметрам; краткая карточка с суммой, сроком, ставкой, кнопкой «Подробнее/Оформить»</w:t>
            </w:r>
          </w:p>
        </w:tc>
        <w:tc>
          <w:tcPr/>
          <w:p>
            <w:pPr>
              <w:pStyle w:val="Compact"/>
            </w:pPr>
            <w:r>
              <w:t xml:space="preserve">Все релевантные офферы в каталоге; сортировка по тотальной стоимости или рейтингу</w:t>
            </w:r>
          </w:p>
        </w:tc>
        <w:tc>
          <w:tcPr/>
          <w:p>
            <w:pPr>
              <w:pStyle w:val="Compact"/>
            </w:pPr>
            <w:r>
              <w:t xml:space="preserve">Требуется дисклеймер: «результаты носят информационный характер; окончательные условия уточняйте на сайте МФО»; избегать обещаний «без отказа»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нужно сделать UI со слайдерами, фильтрацию по атрибутам офферов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основной способ навигации и SEO («микрозайм 10000 на карту»); улучшает конверсию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(MVP)</w:t>
            </w:r>
            <w:r>
              <w:t xml:space="preserve"> </w:t>
            </w:r>
            <w:r>
              <w:t xml:space="preserve">— необходимый инструмент, уже частично реализуется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переплаты и платежей (процент и итоговая сумма)</w:t>
            </w:r>
          </w:p>
        </w:tc>
        <w:tc>
          <w:tcPr/>
          <w:p>
            <w:pPr>
              <w:pStyle w:val="Compact"/>
            </w:pPr>
            <w:r>
              <w:t xml:space="preserve">Рассчитать примерный платёж и переплату по конкретному предложению; сравнить ставки</w:t>
            </w:r>
          </w:p>
        </w:tc>
        <w:tc>
          <w:tcPr/>
          <w:p>
            <w:pPr>
              <w:pStyle w:val="Compact"/>
            </w:pPr>
            <w:r>
              <w:t xml:space="preserve">«калькулятор микрозайма», «рассчитать переплату»</w:t>
            </w:r>
          </w:p>
        </w:tc>
        <w:tc>
          <w:tcPr/>
          <w:p>
            <w:pPr>
              <w:pStyle w:val="Compact"/>
            </w:pPr>
            <w:r>
              <w:t xml:space="preserve">Подборка, статья,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Сумма займа, срок (дни/месяцы), ставка в день или год; выбор схемы (аннуитет/разовая уплата); возможен выбор «срок оплаты процента»</w:t>
            </w:r>
          </w:p>
        </w:tc>
        <w:tc>
          <w:tcPr/>
          <w:p>
            <w:pPr>
              <w:pStyle w:val="Compact"/>
            </w:pPr>
            <w:r>
              <w:t xml:space="preserve">Показывает ежемесячный (или еженедельный) платёж, общую сумму к возврату и переплату; график выплат (амортизационная таблица) по желанию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Предложения МФО с похожими ставками и суммами; кнопка «Перейти в МФО»</w:t>
            </w:r>
          </w:p>
        </w:tc>
        <w:tc>
          <w:tcPr/>
          <w:p>
            <w:pPr>
              <w:pStyle w:val="Compact"/>
            </w:pPr>
            <w:r>
              <w:t xml:space="preserve">Дисклеймер: «Расчёт приблизительный, итоговые условия зависят от МФО»; указать, что ставка вводится пользователем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простая формула (сумма × процент × срок); амортизационная таблица по формуле аннуитета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закрывает популярный запрос; улучшает время на сайте и конверсию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(MVP)</w:t>
            </w:r>
            <w:r>
              <w:t xml:space="preserve"> </w:t>
            </w:r>
            <w:r>
              <w:t xml:space="preserve">— уже запланирован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Амортизационный график (план платежей)</w:t>
            </w:r>
          </w:p>
        </w:tc>
        <w:tc>
          <w:tcPr/>
          <w:p>
            <w:pPr>
              <w:pStyle w:val="Compact"/>
            </w:pPr>
            <w:r>
              <w:t xml:space="preserve">Посмотреть подробный график погашения микрозайма, чтобы понять, сколько идет в процент, а сколько в тело</w:t>
            </w:r>
          </w:p>
        </w:tc>
        <w:tc>
          <w:tcPr/>
          <w:p>
            <w:pPr>
              <w:pStyle w:val="Compact"/>
            </w:pPr>
            <w:r>
              <w:t xml:space="preserve">«график платежей по займу», «амортизация микрозайма»</w:t>
            </w:r>
          </w:p>
        </w:tc>
        <w:tc>
          <w:tcPr/>
          <w:p>
            <w:pPr>
              <w:pStyle w:val="Compact"/>
            </w:pPr>
            <w:r>
              <w:t xml:space="preserve">Статья о финансовой грамотности,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Сумма, срок, ставка; кнопка «показать график»</w:t>
            </w:r>
          </w:p>
        </w:tc>
        <w:tc>
          <w:tcPr/>
          <w:p>
            <w:pPr>
              <w:pStyle w:val="Compact"/>
            </w:pPr>
            <w:r>
              <w:t xml:space="preserve">Таблица с периодами, платежом, процентом и погашением тела; диаграмма отношения «процент/тело»</w:t>
            </w:r>
            <w:hyperlink r:id="rId30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После просмотра графика — подборка МФО с аналогичными условиями</w:t>
            </w:r>
          </w:p>
        </w:tc>
        <w:tc>
          <w:tcPr/>
          <w:p>
            <w:pPr>
              <w:pStyle w:val="Compact"/>
            </w:pPr>
            <w:r>
              <w:t xml:space="preserve">Дисклеймер, что график примерный и может отличаться; лучше показывать только при аннуитетной схеме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нужно генерировать таблицу и график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полезно для пользователей, улучшает глубину просмотра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можно добавить после базового калькулятора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«Долг + Доход» / DTI (affordability)</w:t>
            </w:r>
          </w:p>
        </w:tc>
        <w:tc>
          <w:tcPr/>
          <w:p>
            <w:pPr>
              <w:pStyle w:val="Compact"/>
            </w:pPr>
            <w:r>
              <w:t xml:space="preserve">Помочь оценить, сможет ли пользователь обслуживать микрозайм: вводит доход и существующие платежи; получает рекомендованный максимум по платежу</w:t>
            </w:r>
          </w:p>
        </w:tc>
        <w:tc>
          <w:tcPr/>
          <w:p>
            <w:pPr>
              <w:pStyle w:val="Compact"/>
            </w:pPr>
            <w:r>
              <w:t xml:space="preserve">«коэффициент долговой нагрузки», «как рассчитать платеж по кредиту от зарплаты»</w:t>
            </w:r>
          </w:p>
        </w:tc>
        <w:tc>
          <w:tcPr/>
          <w:p>
            <w:pPr>
              <w:pStyle w:val="Compact"/>
            </w:pPr>
            <w:r>
              <w:t xml:space="preserve">Статья про финансовую грамотность, отдельная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Месячный доход, обязательные платежи по другим кредитам, желаемый платёж; опционально сумма займа и срок</w:t>
            </w:r>
          </w:p>
        </w:tc>
        <w:tc>
          <w:tcPr/>
          <w:p>
            <w:pPr>
              <w:pStyle w:val="Compact"/>
            </w:pPr>
            <w:r>
              <w:t xml:space="preserve">Расчитывается DTI (отношение долга к доходу) и рекомендуется, чтобы платежи не превышали 30–40 % дохода; инструмент показывает, какой платёж комфортен при заданном доходе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После расчёта предложить микрозаймы, платежи по которым укладываются в рекомендуемый предел</w:t>
            </w:r>
          </w:p>
        </w:tc>
        <w:tc>
          <w:tcPr/>
          <w:p>
            <w:pPr>
              <w:pStyle w:val="Compact"/>
            </w:pPr>
            <w:r>
              <w:t xml:space="preserve">Дисклеймер: «Калькулятор не является финансовой консультацией»; избегать советов брать займы выше дохода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простая формула, но требует UI для графиков и рекомендаций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полезный educational инструмент, повышает доверие и уменьшает риск отказов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добавить после базовых калькуляторов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«Стоимость пролонгации/просрочки»</w:t>
            </w:r>
          </w:p>
        </w:tc>
        <w:tc>
          <w:tcPr/>
          <w:p>
            <w:pPr>
              <w:pStyle w:val="Compact"/>
            </w:pPr>
            <w:r>
              <w:t xml:space="preserve">Показать, как увеличивается сумма долга при продлении или просрочке; предупредить о рисках</w:t>
            </w:r>
          </w:p>
        </w:tc>
        <w:tc>
          <w:tcPr/>
          <w:p>
            <w:pPr>
              <w:pStyle w:val="Compact"/>
            </w:pPr>
            <w:r>
              <w:t xml:space="preserve">«сколько стоит продлить займ», «штраф за просрочку МФО»</w:t>
            </w:r>
          </w:p>
        </w:tc>
        <w:tc>
          <w:tcPr/>
          <w:p>
            <w:pPr>
              <w:pStyle w:val="Compact"/>
            </w:pPr>
            <w:r>
              <w:t xml:space="preserve">Статьи о рисках,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Сумма займа, срок, ставка, количество продлений или дней просрочки; размер штрафа/комиссии (по умолчанию ± значения рынка)</w:t>
            </w:r>
          </w:p>
        </w:tc>
        <w:tc>
          <w:tcPr/>
          <w:p>
            <w:pPr>
              <w:pStyle w:val="Compact"/>
            </w:pPr>
            <w:r>
              <w:t xml:space="preserve">Выводит итоговую сумму долга с учётом ежедневного процента и штрафов; показывает график роста долга. Ориентируется на подход CMA о необходимости раскрывать полную стоимость займа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После показа — подборка МФО с более щадящими условиями или рекомендации избегать пролонгаций; ссылки на статьи о финансовой грамотности</w:t>
            </w:r>
          </w:p>
        </w:tc>
        <w:tc>
          <w:tcPr/>
          <w:p>
            <w:pPr>
              <w:pStyle w:val="Compact"/>
            </w:pPr>
            <w:r>
              <w:t xml:space="preserve">Нужно чётко указать, что конкретные штрафы зависят от договора; инструмент не должен призывать к просрочке. Возможен юридический риск, если калькулятор трактуется как совет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простой расчёт, но требуется дизайн графика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повышает осведомлённость, снижает негативный опыт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можно добавить как отдельную страницу</w:t>
            </w:r>
          </w:p>
        </w:tc>
      </w:tr>
    </w:tbl>
    <w:bookmarkEnd w:id="37"/>
    <w:bookmarkStart w:id="38" w:name="X4362d848a7eda852673983e2fe207a605449a27"/>
    <w:p>
      <w:pPr>
        <w:pStyle w:val="Heading3"/>
      </w:pPr>
      <w:r>
        <w:t xml:space="preserve">3.2 Образовательные и вспомогательные сервисы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задача</w:t>
            </w:r>
          </w:p>
        </w:tc>
        <w:tc>
          <w:tcPr/>
          <w:p>
            <w:pPr>
              <w:pStyle w:val="Compact"/>
            </w:pPr>
            <w:r>
              <w:t xml:space="preserve">SEO‑intent</w:t>
            </w:r>
          </w:p>
        </w:tc>
        <w:tc>
          <w:tcPr/>
          <w:p>
            <w:pPr>
              <w:pStyle w:val="Compact"/>
            </w:pPr>
            <w:r>
              <w:t xml:space="preserve">Где использовать</w:t>
            </w:r>
          </w:p>
        </w:tc>
        <w:tc>
          <w:tcPr/>
          <w:p>
            <w:pPr>
              <w:pStyle w:val="Compact"/>
            </w:pPr>
            <w:r>
              <w:t xml:space="preserve">Вводимые поля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Офферы после результата</w:t>
            </w:r>
          </w:p>
        </w:tc>
        <w:tc>
          <w:tcPr/>
          <w:p>
            <w:pPr>
              <w:pStyle w:val="Compact"/>
            </w:pPr>
            <w:r>
              <w:t xml:space="preserve">Риски/дисклеймеры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Ценность</w:t>
            </w:r>
          </w:p>
        </w:tc>
        <w:tc>
          <w:tcPr/>
          <w:p>
            <w:pPr>
              <w:pStyle w:val="Compact"/>
            </w:pPr>
            <w:r>
              <w:t xml:space="preserve">Делать?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бюджета/расходов</w:t>
            </w:r>
          </w:p>
        </w:tc>
        <w:tc>
          <w:tcPr/>
          <w:p>
            <w:pPr>
              <w:pStyle w:val="Compact"/>
            </w:pPr>
            <w:r>
              <w:t xml:space="preserve">Пользователь вводит ежемесячные расходы по категориям; получает суммарный бюджет и долю каждой категории, видит сколько средств может пойти на погашение займа</w:t>
            </w:r>
            <w:hyperlink r:id="rId2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«бюджетный калькулятор», «как рассчитать бюджет»</w:t>
            </w:r>
          </w:p>
        </w:tc>
        <w:tc>
          <w:tcPr/>
          <w:p>
            <w:pPr>
              <w:pStyle w:val="Compact"/>
            </w:pPr>
            <w:r>
              <w:t xml:space="preserve">Статьи, отдельная страница</w:t>
            </w:r>
          </w:p>
        </w:tc>
        <w:tc>
          <w:tcPr/>
          <w:p>
            <w:pPr>
              <w:pStyle w:val="Compact"/>
            </w:pPr>
            <w:r>
              <w:t xml:space="preserve">Доход; расходы по категориям (жильё, питание, транспорт, кредитные платежи и пр.)</w:t>
            </w:r>
          </w:p>
        </w:tc>
        <w:tc>
          <w:tcPr/>
          <w:p>
            <w:pPr>
              <w:pStyle w:val="Compact"/>
            </w:pPr>
            <w:r>
              <w:t xml:space="preserve">Показ общего объёма расходов и свободных средств; диаграмма долей; можно указать рекомендуемую норму долга (например, ≤30 % дохода)</w:t>
            </w:r>
          </w:p>
        </w:tc>
        <w:tc>
          <w:tcPr/>
          <w:p>
            <w:pPr>
              <w:pStyle w:val="Compact"/>
            </w:pPr>
            <w:r>
              <w:t xml:space="preserve">Предложить микрозаймы, если остаток достаточен; ссылаться на статьи о финансовой грамотности</w:t>
            </w:r>
          </w:p>
        </w:tc>
        <w:tc>
          <w:tcPr/>
          <w:p>
            <w:pPr>
              <w:pStyle w:val="Compact"/>
            </w:pPr>
            <w:r>
              <w:t xml:space="preserve">Нужен дисклеймер о непредоставлении финансовых услуг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сложнее интерфейс для ввода множества категорий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усиливает trust и SEO по общим финансовым запросам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не обязательен для MVP, но полезен для контента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накоплений/целей</w:t>
            </w:r>
          </w:p>
        </w:tc>
        <w:tc>
          <w:tcPr/>
          <w:p>
            <w:pPr>
              <w:pStyle w:val="Compact"/>
            </w:pPr>
            <w:r>
              <w:t xml:space="preserve">Помочь оценить, сколько нужно откладывать вместо займа: пользователь вводит цель (сумма, срок, процент); калькулятор считает итоговую сумму и показывает, что накопить дешевле, чем переплачивать проценты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«накопить или взять займ», «калькулятор накоплений»</w:t>
            </w:r>
          </w:p>
        </w:tc>
        <w:tc>
          <w:tcPr/>
          <w:p>
            <w:pPr>
              <w:pStyle w:val="Compact"/>
            </w:pPr>
            <w:r>
              <w:t xml:space="preserve">Статьи, блоги</w:t>
            </w:r>
          </w:p>
        </w:tc>
        <w:tc>
          <w:tcPr/>
          <w:p>
            <w:pPr>
              <w:pStyle w:val="Compact"/>
            </w:pPr>
            <w:r>
              <w:t xml:space="preserve">Цель (сумма), стартовый взнос, ежемесячный взнос, срок, ставка на накопительном счёте</w:t>
            </w:r>
          </w:p>
        </w:tc>
        <w:tc>
          <w:tcPr/>
          <w:p>
            <w:pPr>
              <w:pStyle w:val="Compact"/>
            </w:pPr>
            <w:r>
              <w:t xml:space="preserve">Итоговая сумма, вклад процентов и личных взносов; аналогия «если накопить — сэкономите X₽ на процентах»</w:t>
            </w:r>
          </w:p>
        </w:tc>
        <w:tc>
          <w:tcPr/>
          <w:p>
            <w:pPr>
              <w:pStyle w:val="Compact"/>
            </w:pPr>
            <w:r>
              <w:t xml:space="preserve">Предложить микрозайм только для срочных нужд; показать альтернативы</w:t>
            </w:r>
          </w:p>
        </w:tc>
        <w:tc>
          <w:tcPr/>
          <w:p>
            <w:pPr>
              <w:pStyle w:val="Compact"/>
            </w:pPr>
            <w:r>
              <w:t xml:space="preserve">Нужно избегать советов вкладываться или инвестировать; простой дисклеймер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Low–Medium</w:t>
            </w:r>
            <w:r>
              <w:t xml:space="preserve"> </w:t>
            </w:r>
            <w:r>
              <w:t xml:space="preserve">— косвенный эффект для SEO и лояльности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делать сейчас</w:t>
            </w:r>
            <w:r>
              <w:t xml:space="preserve"> </w:t>
            </w:r>
            <w:r>
              <w:t xml:space="preserve">— можно оставить на будущее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«микрозайм vs банковский кредит»</w:t>
            </w:r>
          </w:p>
        </w:tc>
        <w:tc>
          <w:tcPr/>
          <w:p>
            <w:pPr>
              <w:pStyle w:val="Compact"/>
            </w:pPr>
            <w:r>
              <w:t xml:space="preserve">Сравнить стоимость микрозайма и классического потребительского кредита. Пользователь вводит сумму, срок, среднюю ставку микрозайма и банковского кредита; выводится переплата.</w:t>
            </w:r>
          </w:p>
        </w:tc>
        <w:tc>
          <w:tcPr/>
          <w:p>
            <w:pPr>
              <w:pStyle w:val="Compact"/>
            </w:pPr>
            <w:r>
              <w:t xml:space="preserve">«сравнить микрозайм и кредит», «что дешевле: микрозайм или кредит»</w:t>
            </w:r>
          </w:p>
        </w:tc>
        <w:tc>
          <w:tcPr/>
          <w:p>
            <w:pPr>
              <w:pStyle w:val="Compact"/>
            </w:pPr>
            <w:r>
              <w:t xml:space="preserve">Статьи,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Сумма, срок, ставка микрозайма, ставка банка</w:t>
            </w:r>
          </w:p>
        </w:tc>
        <w:tc>
          <w:tcPr/>
          <w:p>
            <w:pPr>
              <w:pStyle w:val="Compact"/>
            </w:pPr>
            <w:r>
              <w:t xml:space="preserve">Итоговые платежи и переплаты по каждому варианту; рекомендация (например, для суммы &gt;50 000 ₽ выгоднее банк)</w:t>
            </w:r>
          </w:p>
        </w:tc>
        <w:tc>
          <w:tcPr/>
          <w:p>
            <w:pPr>
              <w:pStyle w:val="Compact"/>
            </w:pPr>
            <w:r>
              <w:t xml:space="preserve">Можно предложить банки‑партнёры или микрозаймы; показать таблицу различий</w:t>
            </w:r>
          </w:p>
        </w:tc>
        <w:tc>
          <w:tcPr/>
          <w:p>
            <w:pPr>
              <w:pStyle w:val="Compact"/>
            </w:pPr>
            <w:r>
              <w:t xml:space="preserve">Риски минимальны, если объяснить, что расчёт приблизительный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полезный контент, улучшает SEO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добавить как контентный инструмент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Проверка лицензии МФО / надёжности</w:t>
            </w:r>
          </w:p>
        </w:tc>
        <w:tc>
          <w:tcPr/>
          <w:p>
            <w:pPr>
              <w:pStyle w:val="Compact"/>
            </w:pPr>
            <w:r>
              <w:t xml:space="preserve">Пользователь вводит название МФО; инструмент показывает, есть ли компания в реестре ЦБ РФ, дату регистрации и статус.</w:t>
            </w:r>
          </w:p>
        </w:tc>
        <w:tc>
          <w:tcPr/>
          <w:p>
            <w:pPr>
              <w:pStyle w:val="Compact"/>
            </w:pPr>
            <w:r>
              <w:t xml:space="preserve">«проверить МФО по реестру», «надёжные микрозаймы»</w:t>
            </w:r>
          </w:p>
        </w:tc>
        <w:tc>
          <w:tcPr/>
          <w:p>
            <w:pPr>
              <w:pStyle w:val="Compact"/>
            </w:pPr>
            <w:r>
              <w:t xml:space="preserve">Сервисная страница, FAQ</w:t>
            </w:r>
          </w:p>
        </w:tc>
        <w:tc>
          <w:tcPr/>
          <w:p>
            <w:pPr>
              <w:pStyle w:val="Compact"/>
            </w:pPr>
            <w:r>
              <w:t xml:space="preserve">Название или ОГРН МФО</w:t>
            </w:r>
          </w:p>
        </w:tc>
        <w:tc>
          <w:tcPr/>
          <w:p>
            <w:pPr>
              <w:pStyle w:val="Compact"/>
            </w:pPr>
            <w:r>
              <w:t xml:space="preserve">Выводит статус из открытого реестра (обновление вручную или через кэш); пояснение о рисках</w:t>
            </w:r>
          </w:p>
        </w:tc>
        <w:tc>
          <w:tcPr/>
          <w:p>
            <w:pPr>
              <w:pStyle w:val="Compact"/>
            </w:pPr>
            <w:r>
              <w:t xml:space="preserve">Далее показывать только проверенные офферы из каталога</w:t>
            </w:r>
          </w:p>
        </w:tc>
        <w:tc>
          <w:tcPr/>
          <w:p>
            <w:pPr>
              <w:pStyle w:val="Compact"/>
            </w:pPr>
            <w:r>
              <w:t xml:space="preserve">Требуется использование открытых данных ЦБ; важно регулярно обновлять; без гарантий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нужно загружать реестр и искать МФО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повышает доверие и защищает пользователя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стоит реализовать после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Мини‑квиз «Проверка готовности к займу» (чек‑лист)</w:t>
            </w:r>
          </w:p>
        </w:tc>
        <w:tc>
          <w:tcPr/>
          <w:p>
            <w:pPr>
              <w:pStyle w:val="Compact"/>
            </w:pPr>
            <w:r>
              <w:t xml:space="preserve">Уже в разработке; задаёт вопросы (доход, стабильность, наличие финансовой подушки, просрочки) и выдаёт рекомендации.</w:t>
            </w:r>
          </w:p>
        </w:tc>
        <w:tc>
          <w:tcPr/>
          <w:p>
            <w:pPr>
              <w:pStyle w:val="Compact"/>
            </w:pPr>
            <w:r>
              <w:t xml:space="preserve">«готов ли я взять микрозайм», «нужно ли брать микрозайм»</w:t>
            </w:r>
          </w:p>
        </w:tc>
        <w:tc>
          <w:tcPr/>
          <w:p>
            <w:pPr>
              <w:pStyle w:val="Compact"/>
            </w:pPr>
            <w:r>
              <w:t xml:space="preserve">Статья,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Несколько вопросов с вариантами ответов</w:t>
            </w:r>
          </w:p>
        </w:tc>
        <w:tc>
          <w:tcPr/>
          <w:p>
            <w:pPr>
              <w:pStyle w:val="Compact"/>
            </w:pPr>
            <w:r>
              <w:t xml:space="preserve">Оценка готовности (готов/не готов, советы)</w:t>
            </w:r>
          </w:p>
        </w:tc>
        <w:tc>
          <w:tcPr/>
          <w:p>
            <w:pPr>
              <w:pStyle w:val="Compact"/>
            </w:pPr>
            <w:r>
              <w:t xml:space="preserve">После квиза — подборка офферов для «готовых» и образовательный контент для «не готовых»</w:t>
            </w:r>
          </w:p>
        </w:tc>
        <w:tc>
          <w:tcPr/>
          <w:p>
            <w:pPr>
              <w:pStyle w:val="Compact"/>
            </w:pPr>
            <w:r>
              <w:t xml:space="preserve">Нельзя собирать персональные данные; нужно подчеркнуть, что инструмент не гарантирует решение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повышает лояльность, уменьшает негативные отзывы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(MVP)</w:t>
            </w:r>
            <w:r>
              <w:t xml:space="preserve"> </w:t>
            </w:r>
            <w:r>
              <w:t xml:space="preserve">— уже в плане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Рейтинг МФО / голосование</w:t>
            </w:r>
          </w:p>
        </w:tc>
        <w:tc>
          <w:tcPr/>
          <w:p>
            <w:pPr>
              <w:pStyle w:val="Compact"/>
            </w:pPr>
            <w:r>
              <w:t xml:space="preserve">Позволяет пользователям голосовать «лайк/дизлайк» за МФО, обновлять рейтинг. Creditulka использует количество отзывов и лайков при ранжировании.</w:t>
            </w:r>
          </w:p>
        </w:tc>
        <w:tc>
          <w:tcPr/>
          <w:p>
            <w:pPr>
              <w:pStyle w:val="Compact"/>
            </w:pPr>
            <w:r>
              <w:t xml:space="preserve">«лучшие МФО», «рейтинг микрозаймов»</w:t>
            </w:r>
          </w:p>
        </w:tc>
        <w:tc>
          <w:tcPr/>
          <w:p>
            <w:pPr>
              <w:pStyle w:val="Compact"/>
            </w:pPr>
            <w:r>
              <w:t xml:space="preserve">Главная, подборки</w:t>
            </w:r>
          </w:p>
        </w:tc>
        <w:tc>
          <w:tcPr/>
          <w:p>
            <w:pPr>
              <w:pStyle w:val="Compact"/>
            </w:pPr>
            <w:r>
              <w:t xml:space="preserve">Пользователь выбирает МФО и ставит оценку (1 клик); можно добавить короткий комментарий (без регистрации)</w:t>
            </w:r>
          </w:p>
        </w:tc>
        <w:tc>
          <w:tcPr/>
          <w:p>
            <w:pPr>
              <w:pStyle w:val="Compact"/>
            </w:pPr>
            <w:r>
              <w:t xml:space="preserve">Рейтинг обновляется; выводятся топ‑МФО по общему баллу</w:t>
            </w:r>
          </w:p>
        </w:tc>
        <w:tc>
          <w:tcPr/>
          <w:p>
            <w:pPr>
              <w:pStyle w:val="Compact"/>
            </w:pPr>
            <w:r>
              <w:t xml:space="preserve">После голосования — показать похожие МФО, акции, новости</w:t>
            </w:r>
          </w:p>
        </w:tc>
        <w:tc>
          <w:tcPr/>
          <w:p>
            <w:pPr>
              <w:pStyle w:val="Compact"/>
            </w:pPr>
            <w:r>
              <w:t xml:space="preserve">Риск модерации; нужны фильтры анти‑спам; нельзя собирать персональные данные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нужен бэкенд для голосов и анти‑спама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повышает доверие, но трудоёмко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Позже/не делать</w:t>
            </w:r>
            <w:r>
              <w:t xml:space="preserve"> </w:t>
            </w:r>
            <w:r>
              <w:t xml:space="preserve">— лучше сосредоточиться на автоматическом рейтинге по метрикам CPA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«Сколько нужно взять?» (минимальная сумма)</w:t>
            </w:r>
          </w:p>
        </w:tc>
        <w:tc>
          <w:tcPr/>
          <w:p>
            <w:pPr>
              <w:pStyle w:val="Compact"/>
            </w:pPr>
            <w:r>
              <w:t xml:space="preserve">Помочь пользователю определить минимально необходимую сумму займа. Пользователь вводит цель, предполагаемые расходы; калькулятор суммирует и показывает итог, рекомендуя не брать больше, чем нужно.</w:t>
            </w:r>
          </w:p>
        </w:tc>
        <w:tc>
          <w:tcPr/>
          <w:p>
            <w:pPr>
              <w:pStyle w:val="Compact"/>
            </w:pPr>
            <w:r>
              <w:t xml:space="preserve">«сколько денег взять в займ», «минимальная сумма займа»</w:t>
            </w:r>
          </w:p>
        </w:tc>
        <w:tc>
          <w:tcPr/>
          <w:p>
            <w:pPr>
              <w:pStyle w:val="Compact"/>
            </w:pPr>
            <w:r>
              <w:t xml:space="preserve">Статьи</w:t>
            </w:r>
          </w:p>
        </w:tc>
        <w:tc>
          <w:tcPr/>
          <w:p>
            <w:pPr>
              <w:pStyle w:val="Compact"/>
            </w:pPr>
            <w:r>
              <w:t xml:space="preserve">Вводит статьи расходов (оплата счета, ремонт, срочные расходы) и существующие сбережения</w:t>
            </w:r>
          </w:p>
        </w:tc>
        <w:tc>
          <w:tcPr/>
          <w:p>
            <w:pPr>
              <w:pStyle w:val="Compact"/>
            </w:pPr>
            <w:r>
              <w:t xml:space="preserve">Итоговая сумма и совет не занимать больше; может показать альтернативы (например, выплатить частично своими средствами)</w:t>
            </w:r>
          </w:p>
        </w:tc>
        <w:tc>
          <w:tcPr/>
          <w:p>
            <w:pPr>
              <w:pStyle w:val="Compact"/>
            </w:pPr>
            <w:r>
              <w:t xml:space="preserve">Далее — офферы, где можно получить нужную сумму</w:t>
            </w:r>
          </w:p>
        </w:tc>
        <w:tc>
          <w:tcPr/>
          <w:p>
            <w:pPr>
              <w:pStyle w:val="Compact"/>
            </w:pPr>
            <w:r>
              <w:t xml:space="preserve">Требует пояснения, что оценки приблизительные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помогает пользователю и снижает риск избыточного кредитования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  <w:r>
              <w:t xml:space="preserve"> </w:t>
            </w:r>
            <w:r>
              <w:t xml:space="preserve">— можно реализовать как часть чек‑листа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Калькулятор «Одобрят ли?» (оценка шансов)</w:t>
            </w:r>
          </w:p>
        </w:tc>
        <w:tc>
          <w:tcPr/>
          <w:p>
            <w:pPr>
              <w:pStyle w:val="Compact"/>
            </w:pPr>
            <w:r>
              <w:t xml:space="preserve">Запрашивает ключевые параметры (возраст, доход, кредитная история, просрочки) и показывает примерную вероятность одобрения. Используется некоторыми агрегаторами, но может вводить в заблуждение.</w:t>
            </w:r>
          </w:p>
        </w:tc>
        <w:tc>
          <w:tcPr/>
          <w:p>
            <w:pPr>
              <w:pStyle w:val="Compact"/>
            </w:pPr>
            <w:r>
              <w:t xml:space="preserve">«шансы одобрения микрозайма», «одобрят ли займ»</w:t>
            </w:r>
          </w:p>
        </w:tc>
        <w:tc>
          <w:tcPr/>
          <w:p>
            <w:pPr>
              <w:pStyle w:val="Compact"/>
            </w:pPr>
            <w:r>
              <w:t xml:space="preserve">Подборка, сервисная страница</w:t>
            </w:r>
          </w:p>
        </w:tc>
        <w:tc>
          <w:tcPr/>
          <w:p>
            <w:pPr>
              <w:pStyle w:val="Compact"/>
            </w:pPr>
            <w:r>
              <w:t xml:space="preserve">Возраст, доход, открытые кредиты, наличие просрочек</w:t>
            </w:r>
          </w:p>
        </w:tc>
        <w:tc>
          <w:tcPr/>
          <w:p>
            <w:pPr>
              <w:pStyle w:val="Compact"/>
            </w:pPr>
            <w:r>
              <w:t xml:space="preserve">Предполагаемая вероятность (низкая/средняя/высокая) и пояснения; подборка МФО, где вероятность выше</w:t>
            </w:r>
          </w:p>
        </w:tc>
        <w:tc>
          <w:tcPr/>
          <w:p>
            <w:pPr>
              <w:pStyle w:val="Compact"/>
            </w:pPr>
            <w:r>
              <w:t xml:space="preserve">Риск нарушения законодательных требований и создания ложных ожиданий; сбор персональных данных; сложно реализовать без скоринга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требует аналитики и работы с чувствительными данными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высокий юридический риск и маленький эффект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делать сейчас</w:t>
            </w:r>
            <w:r>
              <w:t xml:space="preserve"> </w:t>
            </w:r>
            <w:r>
              <w:t xml:space="preserve">— лучше избегать прогнозов одобрения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Start w:id="40" w:name="X5dc533f889d02ce9f270f39ba5744d4936b1f07"/>
    <w:p>
      <w:pPr>
        <w:pStyle w:val="Heading2"/>
      </w:pPr>
      <w:r>
        <w:t xml:space="preserve">4. Top‑5 инструментов после калькулятора переплаты и чек‑листа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Фильтр‑поиск микрозаймов</w:t>
      </w:r>
      <w:r>
        <w:t xml:space="preserve"> </w:t>
      </w:r>
      <w:r>
        <w:t xml:space="preserve">— базовый инструмент для навигации по каталогу. Должен позволять задавать сумму, срок, способ получения и сортировать результаты. Использует принципы World Bank и CMA: минимум полей (размер и срок)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возможность корректировки после выдачи и интуитивные слайдеры.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Амортизационный график/план платежей</w:t>
      </w:r>
      <w:r>
        <w:t xml:space="preserve"> </w:t>
      </w:r>
      <w:r>
        <w:t xml:space="preserve">— расширение базового калькулятора; позволяет видеть распределение платежей по процентам и телу, улучшает финансовую грамотность.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Калькулятор «Долг + Доход» (affordability/DTI)</w:t>
      </w:r>
      <w:r>
        <w:t xml:space="preserve"> </w:t>
      </w:r>
      <w:r>
        <w:t xml:space="preserve">— помогает оценить допустимый платёж относительно дохода, что соответствует практикам финансового планирования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и снижает риск просрочки.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Калькулятор «Стоимость пролонгации/просрочки»</w:t>
      </w:r>
      <w:r>
        <w:t xml:space="preserve"> </w:t>
      </w:r>
      <w:r>
        <w:t xml:space="preserve">— показывает, насколько быстро растёт долг при пролонгации; основан на требовании CMA раскрывать полную стоимость займа и комиссий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Проверка лицензии МФО</w:t>
      </w:r>
      <w:r>
        <w:t xml:space="preserve"> </w:t>
      </w:r>
      <w:r>
        <w:t xml:space="preserve">— сервис, который проверяет компанию в реестре ЦБ РФ, подтверждая легальность. Повышает доверие и может стать отдельной сервисной страницей.</w:t>
      </w:r>
    </w:p>
    <w:bookmarkEnd w:id="40"/>
    <w:bookmarkStart w:id="41" w:name="Xb2f669a5d5bdeffae04b6a339d8f074efae7547"/>
    <w:p>
      <w:pPr>
        <w:pStyle w:val="Heading2"/>
      </w:pPr>
      <w:r>
        <w:t xml:space="preserve">5. Инструменты, которые лучше не делать сейчас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Прогноз «Вероятность одобрения»</w:t>
      </w:r>
      <w:r>
        <w:t xml:space="preserve"> </w:t>
      </w:r>
      <w:r>
        <w:t xml:space="preserve">— требует скоринга и доступа к чувствительным данным; может вводить пользователей в заблуждение и нарушить требования закона о персональных данных. CMA подчёркивает, что лучше использовать простые фильтры и не перегружать пользователя критериями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Калькулятор накоплений/целей и бюджетный калькулятор</w:t>
      </w:r>
      <w:r>
        <w:t xml:space="preserve"> </w:t>
      </w:r>
      <w:r>
        <w:t xml:space="preserve">— интересны для образовательного центра, но не критичны для SEO‑витрины микрозаймов; требуют сложной формы ввода и не связаны напрямую с микрозаймами. Можно добавить позже как часть образовательного раздела.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Рейтинг с пользовательскими голосами и комментариями</w:t>
      </w:r>
      <w:r>
        <w:t xml:space="preserve"> </w:t>
      </w:r>
      <w:r>
        <w:t xml:space="preserve">— требует модерации и анти‑спама; для небольшого проекта ресурсозатратно. Более эффективна автоматическая сортировка по объективным метрикам (ставка, одобрение, скорость).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Форум/отзывы</w:t>
      </w:r>
      <w:r>
        <w:t xml:space="preserve"> </w:t>
      </w:r>
      <w:r>
        <w:t xml:space="preserve">— не вписывается в формат SEO‑витрины; создаёт риски управления контентом и жалоб пользователей.</w:t>
      </w:r>
    </w:p>
    <w:bookmarkEnd w:id="41"/>
    <w:bookmarkStart w:id="45" w:name="предложенный-roadmap"/>
    <w:p>
      <w:pPr>
        <w:pStyle w:val="Heading2"/>
      </w:pPr>
      <w:r>
        <w:t xml:space="preserve">6. Предложенный roadmap</w:t>
      </w:r>
    </w:p>
    <w:bookmarkStart w:id="42" w:name="следующий-инструмент-после-mvp"/>
    <w:p>
      <w:pPr>
        <w:pStyle w:val="Heading3"/>
      </w:pPr>
      <w:r>
        <w:t xml:space="preserve">Следующий инструмент после MVP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Фильтр‑поиск микрозаймов</w:t>
      </w:r>
      <w:r>
        <w:t xml:space="preserve"> </w:t>
      </w:r>
      <w:r>
        <w:t xml:space="preserve">как центральный</w:t>
      </w:r>
      <w:r>
        <w:t xml:space="preserve"> </w:t>
      </w:r>
      <w:r>
        <w:rPr>
          <w:rStyle w:val="VerbatimChar"/>
        </w:rPr>
        <w:t xml:space="preserve">SeoTool</w:t>
      </w:r>
      <w:r>
        <w:t xml:space="preserve">. Он должен позволять задавать сумму и срок через удобные слайдеры, выбирать способ получения и сортировать результаты. Это укрепит каталог и позволит создавать страницы типа «микрозайм 10000 на карту на 30 дней» для SEO.</w:t>
      </w:r>
    </w:p>
    <w:bookmarkEnd w:id="42"/>
    <w:bookmarkStart w:id="43" w:name="инструменты-на-ближайшие-3-месяца"/>
    <w:p>
      <w:pPr>
        <w:pStyle w:val="Heading3"/>
      </w:pPr>
      <w:r>
        <w:t xml:space="preserve">Инструменты на ближайшие 3 месяца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Амортизационный график</w:t>
      </w:r>
      <w:r>
        <w:t xml:space="preserve"> </w:t>
      </w:r>
      <w:r>
        <w:t xml:space="preserve">— расширить существующий калькулятор переплаты, добавив таблицу платежей и диаграмму.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Калькулятор «Стоимость пролонгации/просрочки»</w:t>
      </w:r>
      <w:r>
        <w:t xml:space="preserve"> </w:t>
      </w:r>
      <w:r>
        <w:t xml:space="preserve">— отдельный сервис или дополнительная вкладка калькулятора; предупредит о рисках и улучшит прозрачность.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Мини‑квиз «Чек‑лист готовности»</w:t>
      </w:r>
      <w:r>
        <w:t xml:space="preserve"> </w:t>
      </w:r>
      <w:r>
        <w:t xml:space="preserve">— запустить в рамках образовательного раздела, объединить с советами по финансовой грамотности.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Базовый сервис проверки лицензии МФО</w:t>
      </w:r>
      <w:r>
        <w:t xml:space="preserve"> </w:t>
      </w:r>
      <w:r>
        <w:t xml:space="preserve">— статический список с поиском по реестру ЦБ, обновляемый вручную.</w:t>
      </w:r>
    </w:p>
    <w:bookmarkEnd w:id="43"/>
    <w:bookmarkStart w:id="44" w:name="инструменты-на-6-месяцев"/>
    <w:p>
      <w:pPr>
        <w:pStyle w:val="Heading3"/>
      </w:pPr>
      <w:r>
        <w:t xml:space="preserve">Инструменты на 6 месяцев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Калькулятор «Долг + Доход» (DTI/affordability)</w:t>
      </w:r>
      <w:r>
        <w:t xml:space="preserve"> </w:t>
      </w:r>
      <w:r>
        <w:t xml:space="preserve">— собрать данные для рекомендаций и реализовать UI; интегрировать с подборкой, чтобы показывать только те офферы, где платёж не превышает рекомендуемый порог.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Расширенный фильтр (новые параметры)</w:t>
      </w:r>
      <w:r>
        <w:t xml:space="preserve"> </w:t>
      </w:r>
      <w:r>
        <w:t xml:space="preserve">— добавить опциональные фильтры (например, «первый займ бесплатно», «круглосуточно», «без звонков»), но оставить их скрытыми под кнопкой «больше параметров», чтобы не усложнять интерфейс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Проверка лицензии МФО с автоматическим обновлением</w:t>
      </w:r>
      <w:r>
        <w:t xml:space="preserve"> </w:t>
      </w:r>
      <w:r>
        <w:t xml:space="preserve">— настроить парсер реестра ЦБ для автоматического обновления статуса компаний.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Калькулятор «микрозайм vs кредит»</w:t>
      </w:r>
      <w:r>
        <w:t xml:space="preserve"> </w:t>
      </w:r>
      <w:r>
        <w:t xml:space="preserve">— контентный инструмент для сравнения стоимости.</w:t>
      </w:r>
    </w:p>
    <w:bookmarkEnd w:id="44"/>
    <w:bookmarkEnd w:id="45"/>
    <w:bookmarkStart w:id="48" w:name="рекомендации-по-архитектуре-и-интеграции"/>
    <w:p>
      <w:pPr>
        <w:pStyle w:val="Heading2"/>
      </w:pPr>
      <w:r>
        <w:t xml:space="preserve">7. Рекомендации по архитектуре и интеграции</w:t>
      </w:r>
    </w:p>
    <w:bookmarkStart w:id="46" w:name="типы-компонентов"/>
    <w:p>
      <w:pPr>
        <w:pStyle w:val="Heading3"/>
      </w:pPr>
      <w:r>
        <w:t xml:space="preserve">Типы компонентов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SeoTool</w:t>
            </w:r>
          </w:p>
        </w:tc>
        <w:tc>
          <w:tcPr/>
          <w:p>
            <w:pPr>
              <w:pStyle w:val="Compact"/>
            </w:pPr>
            <w:r>
              <w:t xml:space="preserve">Полноценный интерактивный сервис, генерирующий SEO‑страницы под конкретные параметры. Требует отдельного UI и логики.</w:t>
            </w:r>
          </w:p>
        </w:tc>
        <w:tc>
          <w:tcPr/>
          <w:p>
            <w:pPr>
              <w:pStyle w:val="Compact"/>
            </w:pPr>
            <w:r>
              <w:t xml:space="preserve">Фильтр‑поиск микрозаймов; калькулятор переплаты/платежей; амортизационный график; калькулятор пролонгации; калькулятор DTI; проверка лицензии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contentBlock</w:t>
            </w:r>
          </w:p>
        </w:tc>
        <w:tc>
          <w:tcPr/>
          <w:p>
            <w:pPr>
              <w:pStyle w:val="Compact"/>
            </w:pPr>
            <w:r>
              <w:t xml:space="preserve">Простые блоки, которые встраиваются в статьи для усиления SEO и улучшения взаимодействия, но не создают отдельной страницы.</w:t>
            </w:r>
          </w:p>
        </w:tc>
        <w:tc>
          <w:tcPr/>
          <w:p>
            <w:pPr>
              <w:pStyle w:val="Compact"/>
            </w:pPr>
            <w:r>
              <w:t xml:space="preserve">Маленькие виджеты «переплата по этому займу», «график платежей» в обзорах МФО; таблицы сравнения «микрозайм vs кредит»; простые call‑out для Чек‑листа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Инструменты, которые должны выводить или фильтровать офферы из каталога.</w:t>
            </w:r>
          </w:p>
        </w:tc>
        <w:tc>
          <w:tcPr/>
          <w:p>
            <w:pPr>
              <w:pStyle w:val="Compact"/>
            </w:pPr>
            <w:r>
              <w:t xml:space="preserve">Фильтр‑поиск микрозаймов; калькулятор DTI (фильтр по платежу); пролонгационный калькулятор (может рекомендовать офферы с гибким продлением)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Требуют фильтрации офферов</w:t>
            </w:r>
          </w:p>
        </w:tc>
        <w:tc>
          <w:tcPr/>
          <w:p>
            <w:pPr>
              <w:pStyle w:val="Compact"/>
            </w:pPr>
            <w:r>
              <w:t xml:space="preserve">Фильтр‑поиск; калькулятор DTI (отсеивает предложения с платежом выше рекомендованного); калькулятор переплаты (подбор аналогичных ставок)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Отложить до аналитики</w:t>
            </w:r>
          </w:p>
        </w:tc>
        <w:tc>
          <w:tcPr/>
          <w:p>
            <w:pPr>
              <w:pStyle w:val="Compact"/>
            </w:pPr>
            <w:r>
              <w:t xml:space="preserve">Рейтинг с пользовательскими голосами; прогноз вероятности одобрения; сложные бюджетные и инвестиционные калькуляторы. Эти инструменты требуют данных о поведении пользователей и нагрузят систему без существенной отдачи на первых этапах.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архитектурные-замечания"/>
    <w:p>
      <w:pPr>
        <w:pStyle w:val="Heading3"/>
      </w:pPr>
      <w:r>
        <w:t xml:space="preserve">Архитектурные замечания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Разделение данных и UI.</w:t>
      </w:r>
      <w:r>
        <w:t xml:space="preserve"> </w:t>
      </w:r>
      <w:r>
        <w:t xml:space="preserve">Все калькуляторы должны быть реализованы как независимые компоненты, использующие общую библиотеку расчётов (например, модуль</w:t>
      </w:r>
      <w:r>
        <w:t xml:space="preserve"> </w:t>
      </w:r>
      <w:r>
        <w:rPr>
          <w:rStyle w:val="VerbatimChar"/>
        </w:rPr>
        <w:t xml:space="preserve">finance.js</w:t>
      </w:r>
      <w:r>
        <w:t xml:space="preserve">), чтобы избежать дублирования логики.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Параметризация для SEO.</w:t>
      </w:r>
      <w:r>
        <w:t xml:space="preserve"> </w:t>
      </w:r>
      <w:r>
        <w:t xml:space="preserve">Фильтр‑поиск должен создавать ЧПУ‑ссылки (например,</w:t>
      </w:r>
      <w:r>
        <w:t xml:space="preserve"> </w:t>
      </w:r>
      <w:r>
        <w:rPr>
          <w:rStyle w:val="VerbatimChar"/>
        </w:rPr>
        <w:t xml:space="preserve">/zaimy/10000-na-30-dney-na-kartu</w:t>
      </w:r>
      <w:r>
        <w:t xml:space="preserve">), под которые будут генерироваться статические SEO‑страницы. Эти страницы индексируются поисковиками и служат точками входа.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Тесты и валидация.</w:t>
      </w:r>
      <w:r>
        <w:t xml:space="preserve"> </w:t>
      </w:r>
      <w:r>
        <w:t xml:space="preserve">Следует предусмотреть юнит‑тесты для формул расчёта (особенно для амортизации и DTI). Результаты должны соответствовать общепринятым финансовым формулам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Дисклеймеры и соответствие закону.</w:t>
      </w:r>
      <w:r>
        <w:t xml:space="preserve"> </w:t>
      </w:r>
      <w:r>
        <w:t xml:space="preserve">На всех страницах калькуляторов необходимо размещать дисклеймер: «Рассчёты носят справочный характер и не являются офертой». Для калькуляторов пролонгации и DTI добавить ссылки на статьи о финансовой грамотности.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Визуализация.</w:t>
      </w:r>
      <w:r>
        <w:t xml:space="preserve"> </w:t>
      </w:r>
      <w:r>
        <w:t xml:space="preserve">Для сложных калькуляторов (амортизация, DTI) полезно использовать диаграммы (pie chart, bar chart) для наглядности. Однако диаграммы должны быть простыми и легко считываться на мобильных устройствах.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Локализация.</w:t>
      </w:r>
      <w:r>
        <w:t xml:space="preserve"> </w:t>
      </w:r>
      <w:r>
        <w:t xml:space="preserve">Все инструменты должны корректно работать с российскими реалиями: отображать рубли, учитывать дневные ставки (часто используемые микрозаймами) и выводить переплату в рублях.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End w:id="50"/>
    <w:p>
      <w:r>
        <w:pict>
          <v:rect style="width:0;height:1.5pt" o:hralign="center" o:hrstd="t" o:hr="t"/>
        </w:pict>
      </w:r>
    </w:p>
    <w:bookmarkStart w:id="5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World Bank Document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https://documents1.worldbank.org/curated/en/437261468214827213/pdf/787830REVISED00price-comparison-eng.pdf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A_submission_by_a_price_comparison_website.pdf</w:t>
      </w:r>
    </w:p>
    <w:p>
      <w:pPr>
        <w:pStyle w:val="BodyText"/>
      </w:pPr>
      <w:hyperlink r:id="rId52">
        <w:r>
          <w:rPr>
            <w:rStyle w:val="Hyperlink"/>
          </w:rPr>
          <w:t xml:space="preserve">https://assets.publishing.service.gov.uk/media/5423f37be5274a1314000c3b/A_submission_by_a_price_comparison_website.pdf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Loan Calculator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https://www.calculator.net/loan-calculator.html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Free online calculators to help you manage your money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https://www.medishare.com/blog/free-online-calculators-to-help-debt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assets.publishing.service.gov.uk/media/5423f37be5274a1314000c3b/A_submission_by_a_price_comparison_website.pdf" TargetMode="External" /><Relationship Type="http://schemas.openxmlformats.org/officeDocument/2006/relationships/hyperlink" Id="rId23" Target="https://assets.publishing.service.gov.uk/media/5423f37be5274a1314000c3b/A_submission_by_a_price_comparison_website.pdf#:~:text=,a%20loan%20using%20the%20website" TargetMode="External" /><Relationship Type="http://schemas.openxmlformats.org/officeDocument/2006/relationships/hyperlink" Id="rId27" Target="https://assets.publishing.service.gov.uk/media/5423f37be5274a1314000c3b/A_submission_by_a_price_comparison_website.pdf#:~:text=,disclosed%20for%20any%20given%20scenario" TargetMode="External" /><Relationship Type="http://schemas.openxmlformats.org/officeDocument/2006/relationships/hyperlink" Id="rId28" Target="https://assets.publishing.service.gov.uk/media/5423f37be5274a1314000c3b/A_submission_by_a_price_comparison_website.pdf#:~:text=,originally%20agreed%20date%20be%20treated" TargetMode="External" /><Relationship Type="http://schemas.openxmlformats.org/officeDocument/2006/relationships/hyperlink" Id="rId22" Target="https://assets.publishing.service.gov.uk/media/5423f37be5274a1314000c3b/A_submission_by_a_price_comparison_website.pdf#:~:text=A%20prioritisation%20exercise%20must%20be,when%20carrying%20out%20a%20comparison" TargetMode="External" /><Relationship Type="http://schemas.openxmlformats.org/officeDocument/2006/relationships/hyperlink" Id="rId51" Target="https://documents1.worldbank.org/curated/en/437261468214827213/pdf/787830REVISED00price-comparison-eng.pdf" TargetMode="External" /><Relationship Type="http://schemas.openxmlformats.org/officeDocument/2006/relationships/hyperlink" Id="rId21" Target="https://documents1.worldbank.org/curated/en/437261468214827213/pdf/787830REVISED00price-comparison-eng.pdf#:~:text=FRONT" TargetMode="External" /><Relationship Type="http://schemas.openxmlformats.org/officeDocument/2006/relationships/hyperlink" Id="rId53" Target="https://www.calculator.net/loan-calculator.html" TargetMode="External" /><Relationship Type="http://schemas.openxmlformats.org/officeDocument/2006/relationships/hyperlink" Id="rId24" Target="https://www.calculator.net/loan-calculator.html#:~:text=Loan%20Amount%20Loan%20Term%20years%C2%A0,Every%206%20Months%20Every%20Year" TargetMode="External" /><Relationship Type="http://schemas.openxmlformats.org/officeDocument/2006/relationships/hyperlink" Id="rId30" Target="https://www.calculator.net/loan-calculator.html#:~:text=View%20Amortization%20Table" TargetMode="External" /><Relationship Type="http://schemas.openxmlformats.org/officeDocument/2006/relationships/hyperlink" Id="rId54" Target="https://www.medishare.com/blog/free-online-calculators-to-help-debt" TargetMode="External" /><Relationship Type="http://schemas.openxmlformats.org/officeDocument/2006/relationships/hyperlink" Id="rId35" Target="https://www.medishare.com/blog/free-online-calculators-to-help-debt#:~:text=4" TargetMode="External" /><Relationship Type="http://schemas.openxmlformats.org/officeDocument/2006/relationships/hyperlink" Id="rId33" Target="https://www.medishare.com/blog/free-online-calculators-to-help-debt#:~:text=A%20financial%20calculator%20can%20help,for%20specific%20goals%2C%20and%20more" TargetMode="External" /><Relationship Type="http://schemas.openxmlformats.org/officeDocument/2006/relationships/hyperlink" Id="rId34" Target="https://www.medishare.com/blog/free-online-calculators-to-help-debt#:~:text=Armed%20with%20information%20about%20your,to%20manage%20your%20money%20better" TargetMode="External" /><Relationship Type="http://schemas.openxmlformats.org/officeDocument/2006/relationships/hyperlink" Id="rId32" Target="https://www.medishare.com/blog/free-online-calculators-to-help-debt#:~:text=Bankrate%27s%20Simple%20Savings%20Calculator%20is,total%20contributions%2C%20and%20initial%20deposit" TargetMode="External" /><Relationship Type="http://schemas.openxmlformats.org/officeDocument/2006/relationships/hyperlink" Id="rId25" Target="https://www.medishare.com/blog/free-online-calculators-to-help-debt#:~:text=In%20this%20article%2C%20we%20share,help%20your%20overall%20financial%20planning" TargetMode="External" /><Relationship Type="http://schemas.openxmlformats.org/officeDocument/2006/relationships/hyperlink" Id="rId26" Target="https://www.medishare.com/blog/free-online-calculators-to-help-debt#:~:text=The%20Monthly%2FYearly%20Expenses%20Calculator%20from,itemizing%20your%20current%20living%20expenses" TargetMode="External" /><Relationship Type="http://schemas.openxmlformats.org/officeDocument/2006/relationships/hyperlink" Id="rId31" Target="https://www.medishare.com/blog/free-online-calculators-to-help-debt#:~:text=To%20figure%20out%20how%20much,after%20paying%20bills%20each%20mon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assets.publishing.service.gov.uk/media/5423f37be5274a1314000c3b/A_submission_by_a_price_comparison_website.pdf" TargetMode="External" /><Relationship Type="http://schemas.openxmlformats.org/officeDocument/2006/relationships/hyperlink" Id="rId23" Target="https://assets.publishing.service.gov.uk/media/5423f37be5274a1314000c3b/A_submission_by_a_price_comparison_website.pdf#:~:text=,a%20loan%20using%20the%20website" TargetMode="External" /><Relationship Type="http://schemas.openxmlformats.org/officeDocument/2006/relationships/hyperlink" Id="rId27" Target="https://assets.publishing.service.gov.uk/media/5423f37be5274a1314000c3b/A_submission_by_a_price_comparison_website.pdf#:~:text=,disclosed%20for%20any%20given%20scenario" TargetMode="External" /><Relationship Type="http://schemas.openxmlformats.org/officeDocument/2006/relationships/hyperlink" Id="rId28" Target="https://assets.publishing.service.gov.uk/media/5423f37be5274a1314000c3b/A_submission_by_a_price_comparison_website.pdf#:~:text=,originally%20agreed%20date%20be%20treated" TargetMode="External" /><Relationship Type="http://schemas.openxmlformats.org/officeDocument/2006/relationships/hyperlink" Id="rId22" Target="https://assets.publishing.service.gov.uk/media/5423f37be5274a1314000c3b/A_submission_by_a_price_comparison_website.pdf#:~:text=A%20prioritisation%20exercise%20must%20be,when%20carrying%20out%20a%20comparison" TargetMode="External" /><Relationship Type="http://schemas.openxmlformats.org/officeDocument/2006/relationships/hyperlink" Id="rId51" Target="https://documents1.worldbank.org/curated/en/437261468214827213/pdf/787830REVISED00price-comparison-eng.pdf" TargetMode="External" /><Relationship Type="http://schemas.openxmlformats.org/officeDocument/2006/relationships/hyperlink" Id="rId21" Target="https://documents1.worldbank.org/curated/en/437261468214827213/pdf/787830REVISED00price-comparison-eng.pdf#:~:text=FRONT" TargetMode="External" /><Relationship Type="http://schemas.openxmlformats.org/officeDocument/2006/relationships/hyperlink" Id="rId53" Target="https://www.calculator.net/loan-calculator.html" TargetMode="External" /><Relationship Type="http://schemas.openxmlformats.org/officeDocument/2006/relationships/hyperlink" Id="rId24" Target="https://www.calculator.net/loan-calculator.html#:~:text=Loan%20Amount%20Loan%20Term%20years%C2%A0,Every%206%20Months%20Every%20Year" TargetMode="External" /><Relationship Type="http://schemas.openxmlformats.org/officeDocument/2006/relationships/hyperlink" Id="rId30" Target="https://www.calculator.net/loan-calculator.html#:~:text=View%20Amortization%20Table" TargetMode="External" /><Relationship Type="http://schemas.openxmlformats.org/officeDocument/2006/relationships/hyperlink" Id="rId54" Target="https://www.medishare.com/blog/free-online-calculators-to-help-debt" TargetMode="External" /><Relationship Type="http://schemas.openxmlformats.org/officeDocument/2006/relationships/hyperlink" Id="rId35" Target="https://www.medishare.com/blog/free-online-calculators-to-help-debt#:~:text=4" TargetMode="External" /><Relationship Type="http://schemas.openxmlformats.org/officeDocument/2006/relationships/hyperlink" Id="rId33" Target="https://www.medishare.com/blog/free-online-calculators-to-help-debt#:~:text=A%20financial%20calculator%20can%20help,for%20specific%20goals%2C%20and%20more" TargetMode="External" /><Relationship Type="http://schemas.openxmlformats.org/officeDocument/2006/relationships/hyperlink" Id="rId34" Target="https://www.medishare.com/blog/free-online-calculators-to-help-debt#:~:text=Armed%20with%20information%20about%20your,to%20manage%20your%20money%20better" TargetMode="External" /><Relationship Type="http://schemas.openxmlformats.org/officeDocument/2006/relationships/hyperlink" Id="rId32" Target="https://www.medishare.com/blog/free-online-calculators-to-help-debt#:~:text=Bankrate%27s%20Simple%20Savings%20Calculator%20is,total%20contributions%2C%20and%20initial%20deposit" TargetMode="External" /><Relationship Type="http://schemas.openxmlformats.org/officeDocument/2006/relationships/hyperlink" Id="rId25" Target="https://www.medishare.com/blog/free-online-calculators-to-help-debt#:~:text=In%20this%20article%2C%20we%20share,help%20your%20overall%20financial%20planning" TargetMode="External" /><Relationship Type="http://schemas.openxmlformats.org/officeDocument/2006/relationships/hyperlink" Id="rId26" Target="https://www.medishare.com/blog/free-online-calculators-to-help-debt#:~:text=The%20Monthly%2FYearly%20Expenses%20Calculator%20from,itemizing%20your%20current%20living%20expenses" TargetMode="External" /><Relationship Type="http://schemas.openxmlformats.org/officeDocument/2006/relationships/hyperlink" Id="rId31" Target="https://www.medishare.com/blog/free-online-calculators-to-help-debt#:~:text=To%20figure%20out%20how%20much,after%20paying%20bills%20each%20mon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2026-05-28T17:32:26Z</dcterms:created>
  <dcterms:modified xsi:type="dcterms:W3CDTF">2026-05-28T17:32:26Z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