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E94E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Okay Shawn, I've read all three documents from cover to cover. I have the full evolutionary arc — from the late-night brainstorm conversation (Idea Seed) → the polished Node.js build plan (V1) → the Go rewrite with Bubble Tea TUI (V2). Here is the extreme breakdown you asked for.</w:t>
      </w:r>
    </w:p>
    <w:p w14:paraId="3DC135D8" w14:textId="77777777" w:rsidR="00BD2905" w:rsidRPr="00BD2905" w:rsidRDefault="00BD2905" w:rsidP="00BD2905">
      <w:pPr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pict w14:anchorId="51139972">
          <v:rect id="_x0000_i1031" style="width:0;height:1.5pt" o:hralign="center" o:hrstd="t" o:hr="t" fillcolor="#a0a0a0" stroked="f"/>
        </w:pict>
      </w:r>
    </w:p>
    <w:p w14:paraId="383B7783" w14:textId="77777777" w:rsidR="00BD2905" w:rsidRPr="00BD2905" w:rsidRDefault="00BD2905" w:rsidP="00BD290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D2905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🐟</w:t>
      </w:r>
      <w:r w:rsidRPr="00BD29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BubbleFish: Extreme Analysis</w:t>
      </w:r>
    </w:p>
    <w:p w14:paraId="5C64A079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The Evolutionary Arc (What Happened)</w:t>
      </w:r>
    </w:p>
    <w:p w14:paraId="1B6D318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The idea started as "what if I built multinode.js" — a dead-simple frustration with running separate servers for Claude and Perplexity. V1 crystallized it into a brilliant Node.js build-time compiler concept with file-based config, pre-compiled translation files, and a Charmbracelet-inspired terminal dashboard. V2 was a surgical pivot: drop Node.js entirely, rewrite in Go for single-binary distribution, native goroutine concurrency, and the actual Bubble Tea TUI framework. The V2 document even self-critiques its own weaknesses — which is exactly the right engineering mindset.2026.03.25-BubbleFish-Master-Build-Plan-2.docx+2</w:t>
      </w:r>
    </w:p>
    <w:p w14:paraId="4711CD4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[FACT]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This evolution is real and good. The core insight — build-time compilation of translation logic to eliminate runtime interpretation overhead — is genuinely novel in the AI orchestration space.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[HIGH confidence]</w:t>
      </w:r>
    </w:p>
    <w:p w14:paraId="10FCF057" w14:textId="77777777" w:rsidR="00BD2905" w:rsidRPr="00BD2905" w:rsidRDefault="00BD2905" w:rsidP="00BD2905">
      <w:pPr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pict w14:anchorId="77F2873F">
          <v:rect id="_x0000_i1032" style="width:0;height:1.5pt" o:hralign="center" o:hrstd="t" o:hr="t" fillcolor="#a0a0a0" stroked="f"/>
        </w:pict>
      </w:r>
    </w:p>
    <w:p w14:paraId="529D0163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1. Weaknesses of the Current Plan</w:t>
      </w:r>
    </w:p>
    <w:p w14:paraId="6C4B0D40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The TUI-as-Daemon Paradox (Critical)</w:t>
      </w:r>
    </w:p>
    <w:p w14:paraId="16484BBC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The V2 plan itself flags this but doesn't fully solve it. You're building infrastructure (a 24/7 router) that is currently dependent on a terminal window staying open. The moment a user closes their terminal, the orchestrator dies and every connected AI tool loses its route to the database. The proposed fix (daemon + client split) is the right answer — but it's not architected yet. This needs to be a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Phase 1 decision, not a Phase 4 afterthought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. Go without a proper systemd/launchd service file or a </w:t>
      </w:r>
      <w:r w:rsidRPr="00BD2905">
        <w:rPr>
          <w:rFonts w:ascii="Courier New" w:eastAsia="Times New Roman" w:hAnsi="Courier New" w:cs="Courier New"/>
          <w:sz w:val="20"/>
          <w:szCs w:val="20"/>
        </w:rPr>
        <w:t>bubblefish start -d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daemon mode is not production-ready.[</w:t>
      </w:r>
      <w:hyperlink r:id="rId7" w:history="1">
        <w:r w:rsidRPr="00BD290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ppl-ai-file-upload.s3.amazonaws</w:t>
        </w:r>
      </w:hyperlink>
      <w:r w:rsidRPr="00BD2905">
        <w:rPr>
          <w:rFonts w:ascii="Times New Roman" w:eastAsia="Times New Roman" w:hAnsi="Times New Roman" w:cs="Times New Roman"/>
          <w:sz w:val="24"/>
          <w:szCs w:val="24"/>
        </w:rPr>
        <w:t>]​</w:t>
      </w:r>
    </w:p>
    <w:p w14:paraId="6E8E2BF5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Dynamic JSON in Go Is Genuinely Hard</w:t>
      </w:r>
    </w:p>
    <w:p w14:paraId="5F394CD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The plan underestimates this. The dot-notation field mapping (</w:t>
      </w:r>
      <w:r w:rsidRPr="00BD2905">
        <w:rPr>
          <w:rFonts w:ascii="Courier New" w:eastAsia="Times New Roman" w:hAnsi="Courier New" w:cs="Courier New"/>
          <w:sz w:val="20"/>
          <w:szCs w:val="20"/>
        </w:rPr>
        <w:t>payload.message.content[0].text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) that feels trivial in JavaScript requires Go to use </w:t>
      </w:r>
      <w:r w:rsidRPr="00BD2905">
        <w:rPr>
          <w:rFonts w:ascii="Courier New" w:eastAsia="Times New Roman" w:hAnsi="Courier New" w:cs="Courier New"/>
          <w:sz w:val="20"/>
          <w:szCs w:val="20"/>
        </w:rPr>
        <w:t>map[string]interface{}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and reflection or a third-party JSON path library like </w:t>
      </w:r>
      <w:r w:rsidRPr="00BD2905">
        <w:rPr>
          <w:rFonts w:ascii="Courier New" w:eastAsia="Times New Roman" w:hAnsi="Courier New" w:cs="Courier New"/>
          <w:sz w:val="20"/>
          <w:szCs w:val="20"/>
        </w:rPr>
        <w:t>tidwall/gjson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. If you skip </w:t>
      </w:r>
      <w:r w:rsidRPr="00BD2905">
        <w:rPr>
          <w:rFonts w:ascii="Courier New" w:eastAsia="Times New Roman" w:hAnsi="Courier New" w:cs="Courier New"/>
          <w:sz w:val="20"/>
          <w:szCs w:val="20"/>
        </w:rPr>
        <w:t>gjson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, you'll spend 40% of your coding time writing brittle, 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verbose type assertions that panic when the AI API changes its response schema.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the #1 technical landmine.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>[</w:t>
      </w:r>
      <w:hyperlink r:id="rId8" w:history="1">
        <w:r w:rsidRPr="00BD290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ppl-ai-file-upload.s3.amazonaws</w:t>
        </w:r>
      </w:hyperlink>
      <w:r w:rsidRPr="00BD2905">
        <w:rPr>
          <w:rFonts w:ascii="Times New Roman" w:eastAsia="Times New Roman" w:hAnsi="Times New Roman" w:cs="Times New Roman"/>
          <w:sz w:val="24"/>
          <w:szCs w:val="24"/>
        </w:rPr>
        <w:t>]​</w:t>
      </w:r>
    </w:p>
    <w:p w14:paraId="3445B13E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Config File Format Is Still JSON</w:t>
      </w:r>
    </w:p>
    <w:p w14:paraId="70AD68E5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V2 fixed a lot but kept JSON for source configs. JSON has no comments, no multi-line strings, and hostile error messages ("unexpected token" with no line context). When a developer misconfigures </w:t>
      </w:r>
      <w:r w:rsidRPr="00BD2905">
        <w:rPr>
          <w:rFonts w:ascii="Courier New" w:eastAsia="Times New Roman" w:hAnsi="Courier New" w:cs="Courier New"/>
          <w:sz w:val="20"/>
          <w:szCs w:val="20"/>
        </w:rPr>
        <w:t>claude.json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>, they'll get cryptic Go unmarshal errors. TOML is the Go ecosystem standard for a reason — it's what tools like Hugo, Terraform, and nearly every major Go CLI tool use. YAML is acceptable but carries indent-trap bugs. TOML is the right call for BubbleFish.[</w:t>
      </w:r>
      <w:hyperlink r:id="rId9" w:history="1">
        <w:r w:rsidRPr="00BD290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ppl-ai-file-upload.s3.amazonaws</w:t>
        </w:r>
      </w:hyperlink>
      <w:r w:rsidRPr="00BD2905">
        <w:rPr>
          <w:rFonts w:ascii="Times New Roman" w:eastAsia="Times New Roman" w:hAnsi="Times New Roman" w:cs="Times New Roman"/>
          <w:sz w:val="24"/>
          <w:szCs w:val="24"/>
        </w:rPr>
        <w:t>]​</w:t>
      </w:r>
    </w:p>
    <w:p w14:paraId="479DFD12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No Authentication on the Inbound Routes (Security Gap)</w:t>
      </w:r>
    </w:p>
    <w:p w14:paraId="13027A54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Both plans describe auth config per-source, but neither plan actually architectures the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inbound auth middleware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that protects the </w:t>
      </w:r>
      <w:r w:rsidRPr="00BD2905">
        <w:rPr>
          <w:rFonts w:ascii="Courier New" w:eastAsia="Times New Roman" w:hAnsi="Courier New" w:cs="Courier New"/>
          <w:sz w:val="20"/>
          <w:szCs w:val="20"/>
        </w:rPr>
        <w:t>/inbound/claude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endpoints. Right now, if BubbleFish is running on any machine accessible to a network, anyone can </w:t>
      </w:r>
      <w:r w:rsidRPr="00BD2905">
        <w:rPr>
          <w:rFonts w:ascii="Courier New" w:eastAsia="Times New Roman" w:hAnsi="Courier New" w:cs="Courier New"/>
          <w:sz w:val="20"/>
          <w:szCs w:val="20"/>
        </w:rPr>
        <w:t>curl -X POST /inbound/claude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and start writing garbage to your Supabase database. For a viral open-source tool, security needs to be a Phase 1 feature — not Phase 5.2026.03.25-BubbleFish-Master-Build-Plan-2.docx+1</w:t>
      </w:r>
    </w:p>
    <w:p w14:paraId="611B935F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Single Destination Assumption</w:t>
      </w:r>
    </w:p>
    <w:p w14:paraId="79F19FD1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Both plans are OB1/Supabase-first. The destination agnosticism is described but not architected. There's no </w:t>
      </w:r>
      <w:r w:rsidRPr="00BD2905">
        <w:rPr>
          <w:rFonts w:ascii="Courier New" w:eastAsia="Times New Roman" w:hAnsi="Courier New" w:cs="Courier New"/>
          <w:sz w:val="20"/>
          <w:szCs w:val="20"/>
        </w:rPr>
        <w:t>DestinationInterface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or Go interface defined that would let you swap Supabase for Postgres, MongoDB, or a webhook. Without a formal interface, "destination agnosticism" is vaporware in the README. For virality, you want </w:t>
      </w:r>
      <w:r w:rsidRPr="00BD2905">
        <w:rPr>
          <w:rFonts w:ascii="Courier New" w:eastAsia="Times New Roman" w:hAnsi="Courier New" w:cs="Courier New"/>
          <w:sz w:val="20"/>
          <w:szCs w:val="20"/>
        </w:rPr>
        <w:t>bubblefish destinations list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to show a plugin ecosystem.2026.03.25-BubbleFish-Master-Build-Plan-2.docx+1</w:t>
      </w:r>
    </w:p>
    <w:p w14:paraId="458CFBE1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The "Viral" Marketing Timing Risk</w:t>
      </w:r>
    </w:p>
    <w:p w14:paraId="4CA7B064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The V2 plan mentions launching on Hacker News with a specific pitch.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[PREDICTION]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Hacker News launches live or die by timing and execution. A rough TUI that crashes or a README without a working GIF of the dashboard will get buried. The plan has no explicit "demo-ready" milestone with a screen recording or </w:t>
      </w:r>
      <w:r w:rsidRPr="00BD2905">
        <w:rPr>
          <w:rFonts w:ascii="Courier New" w:eastAsia="Times New Roman" w:hAnsi="Courier New" w:cs="Courier New"/>
          <w:sz w:val="20"/>
          <w:szCs w:val="20"/>
        </w:rPr>
        <w:t>asciinema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capture planned. This needs to be explicit.[</w:t>
      </w:r>
      <w:hyperlink r:id="rId10" w:history="1">
        <w:r w:rsidRPr="00BD290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ppl-ai-file-upload.s3.amazonaws</w:t>
        </w:r>
      </w:hyperlink>
      <w:r w:rsidRPr="00BD2905">
        <w:rPr>
          <w:rFonts w:ascii="Times New Roman" w:eastAsia="Times New Roman" w:hAnsi="Times New Roman" w:cs="Times New Roman"/>
          <w:sz w:val="24"/>
          <w:szCs w:val="24"/>
        </w:rPr>
        <w:t>]​</w:t>
      </w:r>
    </w:p>
    <w:p w14:paraId="5826DB5F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No Bidirectional Traffic</w:t>
      </w:r>
    </w:p>
    <w:p w14:paraId="65BAACB1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Both plans describe AI → database (writes). But what about database → AI (reads)? Right now BubbleFish is a one-way funnel. The most powerful orchestration tools let sources also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query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the destination. If Perplexity could ask BubbleFish "give me the last 5 thoughts from OB1," that transforms it from a write-only router into a true AI memory bus. This is the feature that makes it genuinely irreplaceable.2026.03.25-BubbleFish-Master-Build-Plan-2.docx+1</w:t>
      </w:r>
    </w:p>
    <w:p w14:paraId="457FF2B1" w14:textId="77777777" w:rsidR="00BD2905" w:rsidRPr="00BD2905" w:rsidRDefault="00BD2905" w:rsidP="00BD2905">
      <w:pPr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E3B7E1D">
          <v:rect id="_x0000_i1033" style="width:0;height:1.5pt" o:hralign="center" o:hrstd="t" o:hr="t" fillcolor="#a0a0a0" stroked="f"/>
        </w:pict>
      </w:r>
    </w:p>
    <w:p w14:paraId="588E5BD2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2. Can It Be Made Better? Yes — Here's How</w:t>
      </w:r>
    </w:p>
    <w:p w14:paraId="68657A3A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Killer Addition: The </w:t>
      </w:r>
      <w:r w:rsidRPr="00BD2905">
        <w:rPr>
          <w:rFonts w:ascii="Courier New" w:eastAsia="Times New Roman" w:hAnsi="Courier New" w:cs="Courier New"/>
          <w:b/>
          <w:bCs/>
          <w:sz w:val="20"/>
          <w:szCs w:val="20"/>
        </w:rPr>
        <w:t>bubblefish hub</w:t>
      </w: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Architecture</w:t>
      </w:r>
    </w:p>
    <w:p w14:paraId="180EF55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Split the binary into three modes with one install:</w:t>
      </w:r>
    </w:p>
    <w:p w14:paraId="10E6BE29" w14:textId="77777777" w:rsidR="00BD2905" w:rsidRPr="00BD2905" w:rsidRDefault="00BD2905" w:rsidP="00BD2905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Courier New" w:eastAsia="Times New Roman" w:hAnsi="Courier New" w:cs="Courier New"/>
          <w:sz w:val="20"/>
          <w:szCs w:val="20"/>
        </w:rPr>
        <w:t>bubblefish start -d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→ headless daemon (systemd-ready, runs forever)</w:t>
      </w:r>
    </w:p>
    <w:p w14:paraId="7F19DD2B" w14:textId="77777777" w:rsidR="00BD2905" w:rsidRPr="00BD2905" w:rsidRDefault="00BD2905" w:rsidP="00BD2905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Courier New" w:eastAsia="Times New Roman" w:hAnsi="Courier New" w:cs="Courier New"/>
          <w:sz w:val="20"/>
          <w:szCs w:val="20"/>
        </w:rPr>
        <w:t>bubblefish ui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→ connects to the daemon via Unix socket, opens the Bubble Tea TUI</w:t>
      </w:r>
    </w:p>
    <w:p w14:paraId="1E46B641" w14:textId="77777777" w:rsidR="00BD2905" w:rsidRPr="00BD2905" w:rsidRDefault="00BD2905" w:rsidP="00BD2905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Courier New" w:eastAsia="Times New Roman" w:hAnsi="Courier New" w:cs="Courier New"/>
          <w:sz w:val="20"/>
          <w:szCs w:val="20"/>
        </w:rPr>
        <w:t>bubblefish status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→ one-line health check, perfect for scripts and CI</w:t>
      </w:r>
    </w:p>
    <w:p w14:paraId="19CAAA5E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This mirrors exactly how Docker Engine works and is the pattern that makes enterprise IT teams trust a tool.</w:t>
      </w:r>
    </w:p>
    <w:p w14:paraId="0EF687F5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Switch Source Configs to TOML</w:t>
      </w:r>
    </w:p>
    <w:p w14:paraId="22CA7123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BD2905">
        <w:rPr>
          <w:rFonts w:ascii="Courier New" w:eastAsia="Times New Roman" w:hAnsi="Courier New" w:cs="Courier New"/>
          <w:sz w:val="20"/>
          <w:szCs w:val="20"/>
        </w:rPr>
        <w:t>text</w:t>
      </w:r>
    </w:p>
    <w:p w14:paraId="4B6308DB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# claude.toml</w:t>
      </w:r>
    </w:p>
    <w:p w14:paraId="31579BCA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name = "Claude Desktop"</w:t>
      </w:r>
    </w:p>
    <w:p w14:paraId="0900733F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endpoint = "/inbound/claude"</w:t>
      </w:r>
    </w:p>
    <w:p w14:paraId="7151E9B6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color = "#D97706"</w:t>
      </w:r>
    </w:p>
    <w:p w14:paraId="6E7FE34D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fallback = "ollama_local"</w:t>
      </w:r>
    </w:p>
    <w:p w14:paraId="3B3FE84D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DBF9808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[auth]</w:t>
      </w:r>
    </w:p>
    <w:p w14:paraId="5A383E60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type = "api_key"</w:t>
      </w:r>
    </w:p>
    <w:p w14:paraId="3ABDD00D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header = "Authorization"</w:t>
      </w:r>
    </w:p>
    <w:p w14:paraId="1EE36122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4122A19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[mapping]</w:t>
      </w:r>
    </w:p>
    <w:p w14:paraId="17E5C545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content = "payload.message.text"</w:t>
      </w:r>
    </w:p>
    <w:p w14:paraId="64CDA6C8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model = "payload.model"</w:t>
      </w:r>
    </w:p>
    <w:p w14:paraId="408421C5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Comments inside the config file. Every developer who opens it immediately understands it. Use </w:t>
      </w:r>
      <w:r w:rsidRPr="00BD2905">
        <w:rPr>
          <w:rFonts w:ascii="Courier New" w:eastAsia="Times New Roman" w:hAnsi="Courier New" w:cs="Courier New"/>
          <w:sz w:val="20"/>
          <w:szCs w:val="20"/>
        </w:rPr>
        <w:t>github.com/BurntSushi/toml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— it's the gold standard in Go.</w:t>
      </w:r>
    </w:p>
    <w:p w14:paraId="2810579D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Use </w:t>
      </w:r>
      <w:r w:rsidRPr="00BD2905">
        <w:rPr>
          <w:rFonts w:ascii="Courier New" w:eastAsia="Times New Roman" w:hAnsi="Courier New" w:cs="Courier New"/>
          <w:b/>
          <w:bCs/>
          <w:sz w:val="20"/>
          <w:szCs w:val="20"/>
        </w:rPr>
        <w:t>tidwall/gjson</w:t>
      </w: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 Field Mapping</w:t>
      </w:r>
    </w:p>
    <w:p w14:paraId="15FDDBBC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Replace any reflection-based JSON path code with </w:t>
      </w:r>
      <w:r w:rsidRPr="00BD2905">
        <w:rPr>
          <w:rFonts w:ascii="Courier New" w:eastAsia="Times New Roman" w:hAnsi="Courier New" w:cs="Courier New"/>
          <w:sz w:val="20"/>
          <w:szCs w:val="20"/>
        </w:rPr>
        <w:t>gjson.Get(payload, "message.content.0.text")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>. It's battle-tested, handles nested paths and array indexes gracefully, and returns zero-value safely instead of panicking. This single library solves the #1 technical landmine.</w:t>
      </w:r>
    </w:p>
    <w:p w14:paraId="46E36987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Add Bidirectional Routes (The Moat Feature)</w:t>
      </w:r>
    </w:p>
    <w:p w14:paraId="1D543CA8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BD2905">
        <w:rPr>
          <w:rFonts w:ascii="Courier New" w:eastAsia="Times New Roman" w:hAnsi="Courier New" w:cs="Courier New"/>
          <w:sz w:val="20"/>
          <w:szCs w:val="20"/>
        </w:rPr>
        <w:t>GET /query/{destination}?q=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endpoints. Now BubbleFish isn't just a write bus — it's a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unified AI memory interface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. Sources can write thoughts AND retrieve context. This is the 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lastRenderedPageBreak/>
        <w:t>feature that LiteLLM, Portkey, and Bifrost don't have because they're API proxies, not database orchestrators.</w:t>
      </w:r>
    </w:p>
    <w:p w14:paraId="43A7BFFD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Embed a Web UI (Optional but Viral)</w:t>
      </w:r>
    </w:p>
    <w:p w14:paraId="157D274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Go's </w:t>
      </w:r>
      <w:r w:rsidRPr="00BD2905">
        <w:rPr>
          <w:rFonts w:ascii="Courier New" w:eastAsia="Times New Roman" w:hAnsi="Courier New" w:cs="Courier New"/>
          <w:sz w:val="20"/>
          <w:szCs w:val="20"/>
        </w:rPr>
        <w:t>embed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package lets you ship a single-page React or Svelte dashboard inside the binary itself. </w:t>
      </w:r>
      <w:r w:rsidRPr="00BD2905">
        <w:rPr>
          <w:rFonts w:ascii="Courier New" w:eastAsia="Times New Roman" w:hAnsi="Courier New" w:cs="Courier New"/>
          <w:sz w:val="20"/>
          <w:szCs w:val="20"/>
        </w:rPr>
        <w:t>bubblefish ui --web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opens </w:t>
      </w:r>
      <w:r w:rsidRPr="00BD2905">
        <w:rPr>
          <w:rFonts w:ascii="Courier New" w:eastAsia="Times New Roman" w:hAnsi="Courier New" w:cs="Courier New"/>
          <w:sz w:val="20"/>
          <w:szCs w:val="20"/>
        </w:rPr>
        <w:t>localhost:8080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with a browser-based traffic dashboard. This gives non-terminal developers a way to demo BubbleFish, which dramatically expands your GitHub star audience.</w:t>
      </w:r>
    </w:p>
    <w:p w14:paraId="7D588483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The </w:t>
      </w:r>
      <w:r w:rsidRPr="00BD2905">
        <w:rPr>
          <w:rFonts w:ascii="Courier New" w:eastAsia="Times New Roman" w:hAnsi="Courier New" w:cs="Courier New"/>
          <w:b/>
          <w:bCs/>
          <w:sz w:val="20"/>
          <w:szCs w:val="20"/>
        </w:rPr>
        <w:t>bubblefish init</w:t>
      </w: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Scaffold Command</w:t>
      </w:r>
    </w:p>
    <w:p w14:paraId="47E09EDC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BD2905">
        <w:rPr>
          <w:rFonts w:ascii="Courier New" w:eastAsia="Times New Roman" w:hAnsi="Courier New" w:cs="Courier New"/>
          <w:sz w:val="20"/>
          <w:szCs w:val="20"/>
        </w:rPr>
        <w:t>bash</w:t>
      </w:r>
    </w:p>
    <w:p w14:paraId="0F3B2EC6" w14:textId="77777777" w:rsidR="00BD2905" w:rsidRPr="00BD2905" w:rsidRDefault="00BD2905" w:rsidP="00BD2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BD2905">
        <w:rPr>
          <w:rFonts w:ascii="inherit" w:eastAsia="Times New Roman" w:hAnsi="inherit" w:cs="Courier New"/>
          <w:color w:val="C5C8C6"/>
          <w:sz w:val="20"/>
          <w:szCs w:val="20"/>
        </w:rPr>
        <w:t>bubblefish init --destination supabase --source claude</w:t>
      </w:r>
    </w:p>
    <w:p w14:paraId="6C7E1507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This creates the directory structure, writes starter TOML files with inline comments, and outputs a checklist of what to fill in. Zero friction from download to first successful route.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the feature that gets you blog posts written about you.</w:t>
      </w:r>
    </w:p>
    <w:p w14:paraId="3BF9A91A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>Virality Features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8"/>
        <w:gridCol w:w="5521"/>
      </w:tblGrid>
      <w:tr w:rsidR="00BD2905" w:rsidRPr="00BD2905" w14:paraId="5C02D5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D91226" w14:textId="77777777" w:rsidR="00BD2905" w:rsidRPr="00BD2905" w:rsidRDefault="00BD2905" w:rsidP="00BD29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9A357C" w14:textId="77777777" w:rsidR="00BD2905" w:rsidRPr="00BD2905" w:rsidRDefault="00BD2905" w:rsidP="00BD29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Goes Viral</w:t>
            </w:r>
          </w:p>
        </w:tc>
      </w:tr>
      <w:tr w:rsidR="00BD2905" w:rsidRPr="00BD2905" w14:paraId="55FAE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27F4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Courier New" w:eastAsia="Times New Roman" w:hAnsi="Courier New" w:cs="Courier New"/>
                <w:sz w:val="20"/>
                <w:szCs w:val="20"/>
              </w:rPr>
              <w:t>curl | bash</w:t>
            </w: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one-line install</w:t>
            </w:r>
          </w:p>
        </w:tc>
        <w:tc>
          <w:tcPr>
            <w:tcW w:w="0" w:type="auto"/>
            <w:vAlign w:val="center"/>
            <w:hideMark/>
          </w:tcPr>
          <w:p w14:paraId="53C8B5FF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Every "show HN" post leads with this</w:t>
            </w:r>
          </w:p>
        </w:tc>
      </w:tr>
      <w:tr w:rsidR="00BD2905" w:rsidRPr="00BD2905" w14:paraId="70144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51DDF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Animated TUI GIF in README</w:t>
            </w:r>
          </w:p>
        </w:tc>
        <w:tc>
          <w:tcPr>
            <w:tcW w:w="0" w:type="auto"/>
            <w:vAlign w:val="center"/>
            <w:hideMark/>
          </w:tcPr>
          <w:p w14:paraId="2BE7A0E5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GitHub stars correlate directly with README quality</w:t>
            </w:r>
          </w:p>
        </w:tc>
      </w:tr>
      <w:tr w:rsidR="00BD2905" w:rsidRPr="00BD2905" w14:paraId="4BB02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F0A4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Courier New" w:eastAsia="Times New Roman" w:hAnsi="Courier New" w:cs="Courier New"/>
                <w:sz w:val="20"/>
                <w:szCs w:val="20"/>
              </w:rPr>
              <w:t>bubblefish init</w:t>
            </w: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scaffold</w:t>
            </w:r>
          </w:p>
        </w:tc>
        <w:tc>
          <w:tcPr>
            <w:tcW w:w="0" w:type="auto"/>
            <w:vAlign w:val="center"/>
            <w:hideMark/>
          </w:tcPr>
          <w:p w14:paraId="72589745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Zero-friction onboarding = more contributors</w:t>
            </w:r>
          </w:p>
        </w:tc>
      </w:tr>
      <w:tr w:rsidR="00BD2905" w:rsidRPr="00BD2905" w14:paraId="6D5DE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739DA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OB1 out-of-box template</w:t>
            </w:r>
          </w:p>
        </w:tc>
        <w:tc>
          <w:tcPr>
            <w:tcW w:w="0" w:type="auto"/>
            <w:vAlign w:val="center"/>
            <w:hideMark/>
          </w:tcPr>
          <w:p w14:paraId="01A33611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Nate B. Jones cross-promotes, doubles your reach</w:t>
            </w:r>
          </w:p>
        </w:tc>
      </w:tr>
      <w:tr w:rsidR="00BD2905" w:rsidRPr="00BD2905" w14:paraId="62FE6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8D6BC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ARM/Raspberry Pi binary</w:t>
            </w:r>
          </w:p>
        </w:tc>
        <w:tc>
          <w:tcPr>
            <w:tcW w:w="0" w:type="auto"/>
            <w:vAlign w:val="center"/>
            <w:hideMark/>
          </w:tcPr>
          <w:p w14:paraId="7652D691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Gets picked up by homelab and self-hosted communities</w:t>
            </w:r>
          </w:p>
        </w:tc>
      </w:tr>
      <w:tr w:rsidR="00BD2905" w:rsidRPr="00BD2905" w14:paraId="433F7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52475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Bidirectional read/write</w:t>
            </w:r>
          </w:p>
        </w:tc>
        <w:tc>
          <w:tcPr>
            <w:tcW w:w="0" w:type="auto"/>
            <w:vAlign w:val="center"/>
            <w:hideMark/>
          </w:tcPr>
          <w:p w14:paraId="47347A2A" w14:textId="77777777" w:rsidR="00BD2905" w:rsidRPr="00BD2905" w:rsidRDefault="00BD2905" w:rsidP="00BD29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2905">
              <w:rPr>
                <w:rFonts w:ascii="Times New Roman" w:eastAsia="Times New Roman" w:hAnsi="Times New Roman" w:cs="Times New Roman"/>
                <w:sz w:val="24"/>
                <w:szCs w:val="24"/>
              </w:rPr>
              <w:t>Makes you the only tool in this niche that does both</w:t>
            </w:r>
          </w:p>
        </w:tc>
      </w:tr>
    </w:tbl>
    <w:p w14:paraId="75138863" w14:textId="77777777" w:rsidR="00BD2905" w:rsidRPr="00BD2905" w:rsidRDefault="00BD2905" w:rsidP="00BD2905">
      <w:pPr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pict w14:anchorId="3B61ECB0">
          <v:rect id="_x0000_i1034" style="width:0;height:1.5pt" o:hralign="center" o:hrstd="t" o:hr="t" fillcolor="#a0a0a0" stroked="f"/>
        </w:pict>
      </w:r>
    </w:p>
    <w:p w14:paraId="096445AA" w14:textId="77777777" w:rsidR="00BD2905" w:rsidRPr="00BD2905" w:rsidRDefault="00BD2905" w:rsidP="00BD290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D290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On Writing the Initial </w:t>
      </w:r>
      <w:r w:rsidRPr="00BD2905">
        <w:rPr>
          <w:rFonts w:ascii="Courier New" w:eastAsia="Times New Roman" w:hAnsi="Courier New" w:cs="Courier New"/>
          <w:b/>
          <w:bCs/>
          <w:sz w:val="20"/>
          <w:szCs w:val="20"/>
        </w:rPr>
        <w:t>main.go</w:t>
      </w:r>
    </w:p>
    <w:p w14:paraId="66D13C6F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The V2 document already includes a working </w:t>
      </w:r>
      <w:r w:rsidRPr="00BD2905">
        <w:rPr>
          <w:rFonts w:ascii="Courier New" w:eastAsia="Times New Roman" w:hAnsi="Courier New" w:cs="Courier New"/>
          <w:sz w:val="20"/>
          <w:szCs w:val="20"/>
        </w:rPr>
        <w:t>main.go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prototype — it's actually quite solid. It correctly implements the Elm-architecture pattern (Model → Update → View), uses </w:t>
      </w:r>
      <w:r w:rsidRPr="00BD2905">
        <w:rPr>
          <w:rFonts w:ascii="Courier New" w:eastAsia="Times New Roman" w:hAnsi="Courier New" w:cs="Courier New"/>
          <w:sz w:val="20"/>
          <w:szCs w:val="20"/>
        </w:rPr>
        <w:t>lipgloss.JoinHorizontal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for the split-pane layout, and wires up the tick-based simulation loop properly. It will compile and run right now with </w:t>
      </w:r>
      <w:r w:rsidRPr="00BD2905">
        <w:rPr>
          <w:rFonts w:ascii="Courier New" w:eastAsia="Times New Roman" w:hAnsi="Courier New" w:cs="Courier New"/>
          <w:sz w:val="20"/>
          <w:szCs w:val="20"/>
        </w:rPr>
        <w:t>go run main.go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after </w:t>
      </w:r>
      <w:r w:rsidRPr="00BD2905">
        <w:rPr>
          <w:rFonts w:ascii="Courier New" w:eastAsia="Times New Roman" w:hAnsi="Courier New" w:cs="Courier New"/>
          <w:sz w:val="20"/>
          <w:szCs w:val="20"/>
        </w:rPr>
        <w:t>go get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>.[</w:t>
      </w:r>
      <w:hyperlink r:id="rId11" w:history="1">
        <w:r w:rsidRPr="00BD290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ppl-ai-file-upload.s3.amazonaws</w:t>
        </w:r>
      </w:hyperlink>
      <w:r w:rsidRPr="00BD2905">
        <w:rPr>
          <w:rFonts w:ascii="Times New Roman" w:eastAsia="Times New Roman" w:hAnsi="Times New Roman" w:cs="Times New Roman"/>
          <w:sz w:val="24"/>
          <w:szCs w:val="24"/>
        </w:rPr>
        <w:t>]​</w:t>
      </w:r>
    </w:p>
    <w:p w14:paraId="04085894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Yes, you should write the next iteration of </w:t>
      </w:r>
      <w:r w:rsidRPr="00BD2905">
        <w:rPr>
          <w:rFonts w:ascii="Courier New" w:eastAsia="Times New Roman" w:hAnsi="Courier New" w:cs="Courier New"/>
          <w:b/>
          <w:bCs/>
          <w:sz w:val="20"/>
          <w:szCs w:val="20"/>
        </w:rPr>
        <w:t>main.go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— but don't just recreate the mock. The next version should:</w:t>
      </w:r>
    </w:p>
    <w:p w14:paraId="4F3AC89B" w14:textId="77777777" w:rsidR="00BD2905" w:rsidRPr="00BD2905" w:rsidRDefault="00BD2905" w:rsidP="00BD2905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Replace the </w:t>
      </w:r>
      <w:r w:rsidRPr="00BD2905">
        <w:rPr>
          <w:rFonts w:ascii="Courier New" w:eastAsia="Times New Roman" w:hAnsi="Courier New" w:cs="Courier New"/>
          <w:sz w:val="20"/>
          <w:szCs w:val="20"/>
        </w:rPr>
        <w:t>rand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-based fake traffic with a real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Go channel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D2905">
        <w:rPr>
          <w:rFonts w:ascii="Courier New" w:eastAsia="Times New Roman" w:hAnsi="Courier New" w:cs="Courier New"/>
          <w:sz w:val="20"/>
          <w:szCs w:val="20"/>
        </w:rPr>
        <w:t>chan TrafficEvent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>) that your HTTP server writes to</w:t>
      </w:r>
    </w:p>
    <w:p w14:paraId="1D2ECDE8" w14:textId="77777777" w:rsidR="00BD2905" w:rsidRPr="00BD2905" w:rsidRDefault="00BD2905" w:rsidP="00BD2905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Add a </w:t>
      </w: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third pane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for queue depth (waiting/processing/done counts)</w:t>
      </w:r>
    </w:p>
    <w:p w14:paraId="279E10D4" w14:textId="77777777" w:rsidR="00BD2905" w:rsidRPr="00BD2905" w:rsidRDefault="00BD2905" w:rsidP="00BD2905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Add the </w:t>
      </w:r>
      <w:r w:rsidRPr="00BD2905">
        <w:rPr>
          <w:rFonts w:ascii="Courier New" w:eastAsia="Times New Roman" w:hAnsi="Courier New" w:cs="Courier New"/>
          <w:sz w:val="20"/>
          <w:szCs w:val="20"/>
        </w:rPr>
        <w:t>bubblefish start -d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BD2905">
        <w:rPr>
          <w:rFonts w:ascii="Courier New" w:eastAsia="Times New Roman" w:hAnsi="Courier New" w:cs="Courier New"/>
          <w:sz w:val="20"/>
          <w:szCs w:val="20"/>
        </w:rPr>
        <w:t>bubblefish ui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split so the TUI connects to a real daemon state</w:t>
      </w:r>
    </w:p>
    <w:p w14:paraId="75F85CCB" w14:textId="77777777" w:rsidR="00BD2905" w:rsidRPr="00BD2905" w:rsidRDefault="00BD2905" w:rsidP="00BD2905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>Wire in actual TOML config loading so the source names and colors are read from real files, not hardcoded</w:t>
      </w:r>
    </w:p>
    <w:p w14:paraId="540CD866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That version is the one worth committing to GitHub as your first public release. Want me to write that production-ready </w:t>
      </w:r>
      <w:r w:rsidRPr="00BD2905">
        <w:rPr>
          <w:rFonts w:ascii="Courier New" w:eastAsia="Times New Roman" w:hAnsi="Courier New" w:cs="Courier New"/>
          <w:sz w:val="20"/>
          <w:szCs w:val="20"/>
        </w:rPr>
        <w:t>main.go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with real channel-based traffic events, TOML config loading, and the daemon/UI split architecture?</w:t>
      </w:r>
    </w:p>
    <w:p w14:paraId="0BD69640" w14:textId="77777777" w:rsidR="00BD2905" w:rsidRPr="00BD2905" w:rsidRDefault="00BD2905" w:rsidP="00BD2905">
      <w:pPr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sz w:val="24"/>
          <w:szCs w:val="24"/>
        </w:rPr>
        <w:pict w14:anchorId="36C1E0B9">
          <v:rect id="_x0000_i1035" style="width:0;height:1.5pt" o:hralign="center" o:hrstd="t" o:hr="t" fillcolor="#a0a0a0" stroked="f"/>
        </w:pict>
      </w:r>
    </w:p>
    <w:p w14:paraId="424EDCE2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Gaps: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No competitive analysis of </w:t>
      </w:r>
      <w:r w:rsidRPr="00BD2905">
        <w:rPr>
          <w:rFonts w:ascii="Courier New" w:eastAsia="Times New Roman" w:hAnsi="Courier New" w:cs="Courier New"/>
          <w:sz w:val="20"/>
          <w:szCs w:val="20"/>
        </w:rPr>
        <w:t>tidwall/gjson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alternatives. No benchmark data comparing Go vs Node.js for this specific JSON-path workload. No analysis of Bubble Tea's limitations at high traffic volume (1000+ req/sec TUI rendering).</w:t>
      </w:r>
    </w:p>
    <w:p w14:paraId="667C9674" w14:textId="77777777" w:rsidR="00BD2905" w:rsidRPr="00BD2905" w:rsidRDefault="00BD2905" w:rsidP="00BD290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2905">
        <w:rPr>
          <w:rFonts w:ascii="Times New Roman" w:eastAsia="Times New Roman" w:hAnsi="Times New Roman" w:cs="Times New Roman"/>
          <w:b/>
          <w:bCs/>
          <w:sz w:val="24"/>
          <w:szCs w:val="24"/>
        </w:rPr>
        <w:t>Next: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Lock the TOML vs JSON decision, define the </w:t>
      </w:r>
      <w:r w:rsidRPr="00BD2905">
        <w:rPr>
          <w:rFonts w:ascii="Courier New" w:eastAsia="Times New Roman" w:hAnsi="Courier New" w:cs="Courier New"/>
          <w:sz w:val="20"/>
          <w:szCs w:val="20"/>
        </w:rPr>
        <w:t>DestinationInterface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in Go, and write the </w:t>
      </w:r>
      <w:r w:rsidRPr="00BD2905">
        <w:rPr>
          <w:rFonts w:ascii="Courier New" w:eastAsia="Times New Roman" w:hAnsi="Courier New" w:cs="Courier New"/>
          <w:sz w:val="20"/>
          <w:szCs w:val="20"/>
        </w:rPr>
        <w:t>main.go</w:t>
      </w:r>
      <w:r w:rsidRPr="00BD2905">
        <w:rPr>
          <w:rFonts w:ascii="Times New Roman" w:eastAsia="Times New Roman" w:hAnsi="Times New Roman" w:cs="Times New Roman"/>
          <w:sz w:val="24"/>
          <w:szCs w:val="24"/>
        </w:rPr>
        <w:t xml:space="preserve"> with real channels before touching any HTTP routing code.</w:t>
      </w:r>
    </w:p>
    <w:p w14:paraId="744A4E20" w14:textId="77777777" w:rsidR="0032625F" w:rsidRPr="00BD2905" w:rsidRDefault="0032625F" w:rsidP="00BD2905"/>
    <w:sectPr w:rsidR="0032625F" w:rsidRPr="00BD2905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7C5F6" w14:textId="77777777" w:rsidR="00A669DD" w:rsidRDefault="00A669DD">
      <w:r>
        <w:separator/>
      </w:r>
    </w:p>
  </w:endnote>
  <w:endnote w:type="continuationSeparator" w:id="0">
    <w:p w14:paraId="0D4305D4" w14:textId="77777777" w:rsidR="00A669DD" w:rsidRDefault="00A66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4" w14:textId="77777777" w:rsidR="0032625F" w:rsidRDefault="00F569FF">
    <w:pPr>
      <w:pBdr>
        <w:top w:val="single" w:sz="4" w:space="1" w:color="CCCCCC"/>
      </w:pBdr>
      <w:jc w:val="center"/>
    </w:pPr>
    <w:r>
      <w:rPr>
        <w:color w:val="999999"/>
        <w:sz w:val="16"/>
        <w:szCs w:val="16"/>
      </w:rPr>
      <w:t>CONFIDENTIAL  |  Shawn Sammartano  |  BubbleFish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FD337" w14:textId="77777777" w:rsidR="00A669DD" w:rsidRDefault="00A669DD">
      <w:r>
        <w:separator/>
      </w:r>
    </w:p>
  </w:footnote>
  <w:footnote w:type="continuationSeparator" w:id="0">
    <w:p w14:paraId="1D35F9EC" w14:textId="77777777" w:rsidR="00A669DD" w:rsidRDefault="00A669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3" w14:textId="184C86BA" w:rsidR="0032625F" w:rsidRDefault="00F569FF">
    <w:pPr>
      <w:pBdr>
        <w:bottom w:val="single" w:sz="6" w:space="1" w:color="1A1A2E"/>
      </w:pBdr>
    </w:pPr>
    <w:r>
      <w:rPr>
        <w:b/>
        <w:bCs/>
        <w:color w:val="1A1A2E"/>
        <w:sz w:val="18"/>
        <w:szCs w:val="18"/>
      </w:rPr>
      <w:t>BUBBLEFISH</w:t>
    </w:r>
    <w:r>
      <w:rPr>
        <w:color w:val="666666"/>
        <w:sz w:val="16"/>
        <w:szCs w:val="16"/>
      </w:rPr>
      <w:t xml:space="preserve">  |  Master Build Plan  |  v</w:t>
    </w:r>
    <w:r w:rsidR="00BD2905">
      <w:rPr>
        <w:color w:val="666666"/>
        <w:sz w:val="16"/>
        <w:szCs w:val="16"/>
      </w:rPr>
      <w:t>3</w:t>
    </w:r>
    <w:r>
      <w:rPr>
        <w:color w:val="666666"/>
        <w:sz w:val="16"/>
        <w:szCs w:val="16"/>
      </w:rPr>
      <w:t>.0  |  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59B"/>
    <w:multiLevelType w:val="multilevel"/>
    <w:tmpl w:val="CD6C4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DEA"/>
    <w:multiLevelType w:val="multilevel"/>
    <w:tmpl w:val="27F8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D72C2"/>
    <w:multiLevelType w:val="multilevel"/>
    <w:tmpl w:val="8618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401BB"/>
    <w:multiLevelType w:val="hybridMultilevel"/>
    <w:tmpl w:val="E51855AE"/>
    <w:lvl w:ilvl="0" w:tplc="50DC8F24">
      <w:start w:val="1"/>
      <w:numFmt w:val="bullet"/>
      <w:lvlText w:val="●"/>
      <w:lvlJc w:val="left"/>
      <w:pPr>
        <w:ind w:left="720" w:hanging="360"/>
      </w:pPr>
    </w:lvl>
    <w:lvl w:ilvl="1" w:tplc="EC506ABE">
      <w:start w:val="1"/>
      <w:numFmt w:val="bullet"/>
      <w:lvlText w:val="○"/>
      <w:lvlJc w:val="left"/>
      <w:pPr>
        <w:ind w:left="1440" w:hanging="360"/>
      </w:pPr>
    </w:lvl>
    <w:lvl w:ilvl="2" w:tplc="5C7EBAFA">
      <w:start w:val="1"/>
      <w:numFmt w:val="bullet"/>
      <w:lvlText w:val="■"/>
      <w:lvlJc w:val="left"/>
      <w:pPr>
        <w:ind w:left="2160" w:hanging="360"/>
      </w:pPr>
    </w:lvl>
    <w:lvl w:ilvl="3" w:tplc="A844DBF8">
      <w:start w:val="1"/>
      <w:numFmt w:val="bullet"/>
      <w:lvlText w:val="●"/>
      <w:lvlJc w:val="left"/>
      <w:pPr>
        <w:ind w:left="2880" w:hanging="360"/>
      </w:pPr>
    </w:lvl>
    <w:lvl w:ilvl="4" w:tplc="68E2229E">
      <w:start w:val="1"/>
      <w:numFmt w:val="bullet"/>
      <w:lvlText w:val="○"/>
      <w:lvlJc w:val="left"/>
      <w:pPr>
        <w:ind w:left="3600" w:hanging="360"/>
      </w:pPr>
    </w:lvl>
    <w:lvl w:ilvl="5" w:tplc="5E30B27E">
      <w:start w:val="1"/>
      <w:numFmt w:val="bullet"/>
      <w:lvlText w:val="■"/>
      <w:lvlJc w:val="left"/>
      <w:pPr>
        <w:ind w:left="4320" w:hanging="360"/>
      </w:pPr>
    </w:lvl>
    <w:lvl w:ilvl="6" w:tplc="027A816E">
      <w:start w:val="1"/>
      <w:numFmt w:val="bullet"/>
      <w:lvlText w:val="●"/>
      <w:lvlJc w:val="left"/>
      <w:pPr>
        <w:ind w:left="5040" w:hanging="360"/>
      </w:pPr>
    </w:lvl>
    <w:lvl w:ilvl="7" w:tplc="E2B03A8A">
      <w:start w:val="1"/>
      <w:numFmt w:val="bullet"/>
      <w:lvlText w:val="●"/>
      <w:lvlJc w:val="left"/>
      <w:pPr>
        <w:ind w:left="5760" w:hanging="360"/>
      </w:pPr>
    </w:lvl>
    <w:lvl w:ilvl="8" w:tplc="2546369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70C6EC6"/>
    <w:multiLevelType w:val="hybridMultilevel"/>
    <w:tmpl w:val="058AD938"/>
    <w:lvl w:ilvl="0" w:tplc="DC7AB544">
      <w:start w:val="1"/>
      <w:numFmt w:val="bullet"/>
      <w:lvlText w:val="•"/>
      <w:lvlJc w:val="left"/>
      <w:pPr>
        <w:ind w:left="720" w:hanging="360"/>
      </w:pPr>
    </w:lvl>
    <w:lvl w:ilvl="1" w:tplc="937C8ACE">
      <w:start w:val="1"/>
      <w:numFmt w:val="bullet"/>
      <w:lvlText w:val="◦"/>
      <w:lvlJc w:val="left"/>
      <w:pPr>
        <w:ind w:left="1440" w:hanging="360"/>
      </w:pPr>
    </w:lvl>
    <w:lvl w:ilvl="2" w:tplc="6E8EB81A">
      <w:numFmt w:val="decimal"/>
      <w:lvlText w:val=""/>
      <w:lvlJc w:val="left"/>
    </w:lvl>
    <w:lvl w:ilvl="3" w:tplc="3D703DA0">
      <w:numFmt w:val="decimal"/>
      <w:lvlText w:val=""/>
      <w:lvlJc w:val="left"/>
    </w:lvl>
    <w:lvl w:ilvl="4" w:tplc="8BB2AA4E">
      <w:numFmt w:val="decimal"/>
      <w:lvlText w:val=""/>
      <w:lvlJc w:val="left"/>
    </w:lvl>
    <w:lvl w:ilvl="5" w:tplc="E5E6640A">
      <w:numFmt w:val="decimal"/>
      <w:lvlText w:val=""/>
      <w:lvlJc w:val="left"/>
    </w:lvl>
    <w:lvl w:ilvl="6" w:tplc="3FFC0AAE">
      <w:numFmt w:val="decimal"/>
      <w:lvlText w:val=""/>
      <w:lvlJc w:val="left"/>
    </w:lvl>
    <w:lvl w:ilvl="7" w:tplc="FFB42FAE">
      <w:numFmt w:val="decimal"/>
      <w:lvlText w:val=""/>
      <w:lvlJc w:val="left"/>
    </w:lvl>
    <w:lvl w:ilvl="8" w:tplc="7C703848">
      <w:numFmt w:val="decimal"/>
      <w:lvlText w:val=""/>
      <w:lvlJc w:val="left"/>
    </w:lvl>
  </w:abstractNum>
  <w:abstractNum w:abstractNumId="5" w15:restartNumberingAfterBreak="0">
    <w:nsid w:val="177D3D38"/>
    <w:multiLevelType w:val="multilevel"/>
    <w:tmpl w:val="B9046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CD7AA3"/>
    <w:multiLevelType w:val="multilevel"/>
    <w:tmpl w:val="302C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65AB4"/>
    <w:multiLevelType w:val="multilevel"/>
    <w:tmpl w:val="D7F8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D3E8B"/>
    <w:multiLevelType w:val="multilevel"/>
    <w:tmpl w:val="1D88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2560C4"/>
    <w:multiLevelType w:val="multilevel"/>
    <w:tmpl w:val="FE96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563B6"/>
    <w:multiLevelType w:val="multilevel"/>
    <w:tmpl w:val="FBCC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21653"/>
    <w:multiLevelType w:val="multilevel"/>
    <w:tmpl w:val="5AAE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8D265F"/>
    <w:multiLevelType w:val="multilevel"/>
    <w:tmpl w:val="6B6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D3929"/>
    <w:multiLevelType w:val="hybridMultilevel"/>
    <w:tmpl w:val="10585BC4"/>
    <w:lvl w:ilvl="0" w:tplc="CDCC8E14">
      <w:start w:val="1"/>
      <w:numFmt w:val="decimal"/>
      <w:lvlText w:val="%1."/>
      <w:lvlJc w:val="left"/>
      <w:pPr>
        <w:ind w:left="720" w:hanging="360"/>
      </w:pPr>
    </w:lvl>
    <w:lvl w:ilvl="1" w:tplc="17E4FB18">
      <w:numFmt w:val="decimal"/>
      <w:lvlText w:val=""/>
      <w:lvlJc w:val="left"/>
    </w:lvl>
    <w:lvl w:ilvl="2" w:tplc="7FAEA756">
      <w:numFmt w:val="decimal"/>
      <w:lvlText w:val=""/>
      <w:lvlJc w:val="left"/>
    </w:lvl>
    <w:lvl w:ilvl="3" w:tplc="1DCA144C">
      <w:numFmt w:val="decimal"/>
      <w:lvlText w:val=""/>
      <w:lvlJc w:val="left"/>
    </w:lvl>
    <w:lvl w:ilvl="4" w:tplc="0122DD6C">
      <w:numFmt w:val="decimal"/>
      <w:lvlText w:val=""/>
      <w:lvlJc w:val="left"/>
    </w:lvl>
    <w:lvl w:ilvl="5" w:tplc="30D47B54">
      <w:numFmt w:val="decimal"/>
      <w:lvlText w:val=""/>
      <w:lvlJc w:val="left"/>
    </w:lvl>
    <w:lvl w:ilvl="6" w:tplc="AB0EE956">
      <w:numFmt w:val="decimal"/>
      <w:lvlText w:val=""/>
      <w:lvlJc w:val="left"/>
    </w:lvl>
    <w:lvl w:ilvl="7" w:tplc="429845D8">
      <w:numFmt w:val="decimal"/>
      <w:lvlText w:val=""/>
      <w:lvlJc w:val="left"/>
    </w:lvl>
    <w:lvl w:ilvl="8" w:tplc="F7DA2512">
      <w:numFmt w:val="decimal"/>
      <w:lvlText w:val=""/>
      <w:lvlJc w:val="left"/>
    </w:lvl>
  </w:abstractNum>
  <w:abstractNum w:abstractNumId="14" w15:restartNumberingAfterBreak="0">
    <w:nsid w:val="64653619"/>
    <w:multiLevelType w:val="multilevel"/>
    <w:tmpl w:val="259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F52A8"/>
    <w:multiLevelType w:val="multilevel"/>
    <w:tmpl w:val="87E6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97709"/>
    <w:multiLevelType w:val="multilevel"/>
    <w:tmpl w:val="B8BE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5403C"/>
    <w:multiLevelType w:val="multilevel"/>
    <w:tmpl w:val="02B6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04C83"/>
    <w:multiLevelType w:val="multilevel"/>
    <w:tmpl w:val="F25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84792"/>
    <w:multiLevelType w:val="hybridMultilevel"/>
    <w:tmpl w:val="F08270D6"/>
    <w:lvl w:ilvl="0" w:tplc="45229486">
      <w:start w:val="1"/>
      <w:numFmt w:val="decimal"/>
      <w:lvlText w:val="%1."/>
      <w:lvlJc w:val="left"/>
      <w:pPr>
        <w:ind w:left="720" w:hanging="360"/>
      </w:pPr>
    </w:lvl>
    <w:lvl w:ilvl="1" w:tplc="4070867C">
      <w:start w:val="1"/>
      <w:numFmt w:val="lowerLetter"/>
      <w:lvlText w:val="%2."/>
      <w:lvlJc w:val="left"/>
      <w:pPr>
        <w:ind w:left="1440" w:hanging="360"/>
      </w:pPr>
    </w:lvl>
    <w:lvl w:ilvl="2" w:tplc="B8566CA6">
      <w:numFmt w:val="decimal"/>
      <w:lvlText w:val=""/>
      <w:lvlJc w:val="left"/>
    </w:lvl>
    <w:lvl w:ilvl="3" w:tplc="9E4424D0">
      <w:numFmt w:val="decimal"/>
      <w:lvlText w:val=""/>
      <w:lvlJc w:val="left"/>
    </w:lvl>
    <w:lvl w:ilvl="4" w:tplc="BFF6C196">
      <w:numFmt w:val="decimal"/>
      <w:lvlText w:val=""/>
      <w:lvlJc w:val="left"/>
    </w:lvl>
    <w:lvl w:ilvl="5" w:tplc="2A3C85EC">
      <w:numFmt w:val="decimal"/>
      <w:lvlText w:val=""/>
      <w:lvlJc w:val="left"/>
    </w:lvl>
    <w:lvl w:ilvl="6" w:tplc="16B2FB98">
      <w:numFmt w:val="decimal"/>
      <w:lvlText w:val=""/>
      <w:lvlJc w:val="left"/>
    </w:lvl>
    <w:lvl w:ilvl="7" w:tplc="AF48F124">
      <w:numFmt w:val="decimal"/>
      <w:lvlText w:val=""/>
      <w:lvlJc w:val="left"/>
    </w:lvl>
    <w:lvl w:ilvl="8" w:tplc="92F09178">
      <w:numFmt w:val="decimal"/>
      <w:lvlText w:val=""/>
      <w:lvlJc w:val="left"/>
    </w:lvl>
  </w:abstractNum>
  <w:num w:numId="1" w16cid:durableId="790322637">
    <w:abstractNumId w:val="3"/>
    <w:lvlOverride w:ilvl="0">
      <w:startOverride w:val="1"/>
    </w:lvlOverride>
  </w:num>
  <w:num w:numId="2" w16cid:durableId="438960297">
    <w:abstractNumId w:val="4"/>
    <w:lvlOverride w:ilvl="0">
      <w:startOverride w:val="1"/>
    </w:lvlOverride>
  </w:num>
  <w:num w:numId="3" w16cid:durableId="377902461">
    <w:abstractNumId w:val="19"/>
    <w:lvlOverride w:ilvl="0">
      <w:startOverride w:val="1"/>
    </w:lvlOverride>
  </w:num>
  <w:num w:numId="4" w16cid:durableId="815494628">
    <w:abstractNumId w:val="11"/>
  </w:num>
  <w:num w:numId="5" w16cid:durableId="747654439">
    <w:abstractNumId w:val="1"/>
  </w:num>
  <w:num w:numId="6" w16cid:durableId="1066495521">
    <w:abstractNumId w:val="5"/>
  </w:num>
  <w:num w:numId="7" w16cid:durableId="1898589202">
    <w:abstractNumId w:val="18"/>
  </w:num>
  <w:num w:numId="8" w16cid:durableId="1245725576">
    <w:abstractNumId w:val="15"/>
  </w:num>
  <w:num w:numId="9" w16cid:durableId="347026995">
    <w:abstractNumId w:val="17"/>
  </w:num>
  <w:num w:numId="10" w16cid:durableId="929779327">
    <w:abstractNumId w:val="2"/>
  </w:num>
  <w:num w:numId="11" w16cid:durableId="1704401945">
    <w:abstractNumId w:val="9"/>
  </w:num>
  <w:num w:numId="12" w16cid:durableId="834298030">
    <w:abstractNumId w:val="6"/>
  </w:num>
  <w:num w:numId="13" w16cid:durableId="667172945">
    <w:abstractNumId w:val="12"/>
  </w:num>
  <w:num w:numId="14" w16cid:durableId="1873767373">
    <w:abstractNumId w:val="10"/>
  </w:num>
  <w:num w:numId="15" w16cid:durableId="402220191">
    <w:abstractNumId w:val="14"/>
  </w:num>
  <w:num w:numId="16" w16cid:durableId="138496422">
    <w:abstractNumId w:val="16"/>
  </w:num>
  <w:num w:numId="17" w16cid:durableId="1116023685">
    <w:abstractNumId w:val="8"/>
  </w:num>
  <w:num w:numId="18" w16cid:durableId="138497627">
    <w:abstractNumId w:val="7"/>
  </w:num>
  <w:num w:numId="19" w16cid:durableId="1035228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5F"/>
    <w:rsid w:val="00016D4D"/>
    <w:rsid w:val="0032625F"/>
    <w:rsid w:val="0037015D"/>
    <w:rsid w:val="003F146A"/>
    <w:rsid w:val="00665AB7"/>
    <w:rsid w:val="00726D97"/>
    <w:rsid w:val="00A669DD"/>
    <w:rsid w:val="00BB33F7"/>
    <w:rsid w:val="00BD2905"/>
    <w:rsid w:val="00C84525"/>
    <w:rsid w:val="00D046EF"/>
    <w:rsid w:val="00F569FF"/>
    <w:rsid w:val="00FB21BA"/>
    <w:rsid w:val="00FE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E7C7"/>
  <w15:docId w15:val="{5F6E1EBD-60FB-405A-BF56-0237063C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16213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0F346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73E8"/>
  </w:style>
  <w:style w:type="paragraph" w:styleId="Footer">
    <w:name w:val="footer"/>
    <w:basedOn w:val="Normal"/>
    <w:link w:val="Foot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73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pl-ai-file-upload.s3.amazonaws.com/web/direct-files/attachments/133507479/304aa03f-8c62-4eaa-a7f1-699094ec62f8/2026.03.25-BubbleFish-Master-Build-Plan-V_2-Gemini-3.docx?AWSAccessKeyId=ASIA2F3EMEYEQ2SXFY32&amp;Signature=XgOgRvl%2FNsR0t0D67Xt4I87cuBE%3D&amp;x-amz-security-token=IQoJb3JpZ2luX2VjEOn%2F%2F%2F%2F%2F%2F%2F%2F%2F%2FwEaCXVzLWVhc3QtMSJHMEUCIG9%2F6Vnui8pChxPWD2BEcXTiXIlWjFbdl8QA%2FDc%2FCfAuAiEAzS1mh%2BSd3n9oy5PT1BsolWOvZRDNzb4wkGCscwx%2FmlYq%2FAQIsv%2F%2F%2F%2F%2F%2F%2F%2F%2F%2FARABGgw2OTk3NTMzMDk3MDUiDBI75W3%2B8c4xhwYKsSrQBIEJuuug4lSJC%2FMIlti9jaWwsqnDz3HM1r653W5W3LpPvX2xzYarmkr6fN%2FnL5YpK8n%2BR5w%2BVhDRrcP%2BVlOoeikCx6PXlKnD6zU3qcKPKE0UAcehTlk7dIC463AnvgNKfmxnw71FVn2up%2FFEn6XwLHZPbYX6krTa1j4nwln3JoUil8SBZJ4VGSTlJ6nEWcmgtEcrVtQCxaRTxv6dc92Jb2WKSdfdX4PVjJwiilh%2BrIkYYEz56i5C8Sg9T7%2B8mTYawAnoydc0ljDmGCxObckZAth8gJ8TVrJKr6dsV11IDS%2FOBqk8uNjs7%2FdcSAPGmAxlgafnxncHCY5W0LH5Wl1BYl0UHsNttUpcICOvpGNlmeq6%2BrmmI2xX45bdmgqbrW8SiHGNImvjjjOPNgCEGicBnmXC19Lwg%2F%2FGAiuHx37x6ZdwqALAkg7MAPEe6bpE5NWATip41Juav3m6kpZHX5JwBA2K2JPeFyc8fCi9iTpChahnzee0zSAmYnxpya1kf87ppy4lAcj1L%2BHfaq6h8trxvNFhGAr7GDrdzqi0jEhRVmjh479XDnSlpHMYS%2ByO2hFlhDtz4f%2BUFi0EW%2FlIq%2Fh5bVrK%2FsndoAGYNx7NnLwhZkG9fPX2bXF9FRTmYYZyGBcxC4RBM5i%2BuSAZ%2BW5nVcckHInPcaadkTMi%2BuJ1Q9%2BvkCnV7VioPrcYUEr58VggAPUU5GQrqY5dwS68elJd0HBu75jDMxPgwBQvsGbEWtx%2FkVLihzn1XebqrppeB%2BnPCqjOTLVrwjuP30GbpNq7IDsh8D8whqqQzgY6mAFHpykFqiSse%2F0ODiyS7pGku6IJ0qLrTlk4TfNLRJYz17ruh7HMqn8JGRodXgtpMnQNFSnssyPaTrno3lIZUEThcfVLbsRV054ewAVM4pYQgriC7mDLIJhaMxDFyJ6KBa2g%2Fw69NaDRUwuHxPTMl%2Fiyz5mauML%2Fz%2FXOXA6gOExe2IRbkebeVzRPKI3VpNPymyBQ8Ce2ULeAOg%3D%3D&amp;Expires=1774461287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ppl-ai-file-upload.s3.amazonaws.com/web/direct-files/attachments/133507479/304aa03f-8c62-4eaa-a7f1-699094ec62f8/2026.03.25-BubbleFish-Master-Build-Plan-V_2-Gemini-3.docx?AWSAccessKeyId=ASIA2F3EMEYEQ2SXFY32&amp;Signature=XgOgRvl%2FNsR0t0D67Xt4I87cuBE%3D&amp;x-amz-security-token=IQoJb3JpZ2luX2VjEOn%2F%2F%2F%2F%2F%2F%2F%2F%2F%2FwEaCXVzLWVhc3QtMSJHMEUCIG9%2F6Vnui8pChxPWD2BEcXTiXIlWjFbdl8QA%2FDc%2FCfAuAiEAzS1mh%2BSd3n9oy5PT1BsolWOvZRDNzb4wkGCscwx%2FmlYq%2FAQIsv%2F%2F%2F%2F%2F%2F%2F%2F%2F%2FARABGgw2OTk3NTMzMDk3MDUiDBI75W3%2B8c4xhwYKsSrQBIEJuuug4lSJC%2FMIlti9jaWwsqnDz3HM1r653W5W3LpPvX2xzYarmkr6fN%2FnL5YpK8n%2BR5w%2BVhDRrcP%2BVlOoeikCx6PXlKnD6zU3qcKPKE0UAcehTlk7dIC463AnvgNKfmxnw71FVn2up%2FFEn6XwLHZPbYX6krTa1j4nwln3JoUil8SBZJ4VGSTlJ6nEWcmgtEcrVtQCxaRTxv6dc92Jb2WKSdfdX4PVjJwiilh%2BrIkYYEz56i5C8Sg9T7%2B8mTYawAnoydc0ljDmGCxObckZAth8gJ8TVrJKr6dsV11IDS%2FOBqk8uNjs7%2FdcSAPGmAxlgafnxncHCY5W0LH5Wl1BYl0UHsNttUpcICOvpGNlmeq6%2BrmmI2xX45bdmgqbrW8SiHGNImvjjjOPNgCEGicBnmXC19Lwg%2F%2FGAiuHx37x6ZdwqALAkg7MAPEe6bpE5NWATip41Juav3m6kpZHX5JwBA2K2JPeFyc8fCi9iTpChahnzee0zSAmYnxpya1kf87ppy4lAcj1L%2BHfaq6h8trxvNFhGAr7GDrdzqi0jEhRVmjh479XDnSlpHMYS%2ByO2hFlhDtz4f%2BUFi0EW%2FlIq%2Fh5bVrK%2FsndoAGYNx7NnLwhZkG9fPX2bXF9FRTmYYZyGBcxC4RBM5i%2BuSAZ%2BW5nVcckHInPcaadkTMi%2BuJ1Q9%2BvkCnV7VioPrcYUEr58VggAPUU5GQrqY5dwS68elJd0HBu75jDMxPgwBQvsGbEWtx%2FkVLihzn1XebqrppeB%2BnPCqjOTLVrwjuP30GbpNq7IDsh8D8whqqQzgY6mAFHpykFqiSse%2F0ODiyS7pGku6IJ0qLrTlk4TfNLRJYz17ruh7HMqn8JGRodXgtpMnQNFSnssyPaTrno3lIZUEThcfVLbsRV054ewAVM4pYQgriC7mDLIJhaMxDFyJ6KBa2g%2Fw69NaDRUwuHxPTMl%2Fiyz5mauML%2Fz%2FXOXA6gOExe2IRbkebeVzRPKI3VpNPymyBQ8Ce2ULeAOg%3D%3D&amp;Expires=1774461287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pl-ai-file-upload.s3.amazonaws.com/web/direct-files/attachments/133507479/304aa03f-8c62-4eaa-a7f1-699094ec62f8/2026.03.25-BubbleFish-Master-Build-Plan-V_2-Gemini-3.docx?AWSAccessKeyId=ASIA2F3EMEYEQ2SXFY32&amp;Signature=XgOgRvl%2FNsR0t0D67Xt4I87cuBE%3D&amp;x-amz-security-token=IQoJb3JpZ2luX2VjEOn%2F%2F%2F%2F%2F%2F%2F%2F%2F%2FwEaCXVzLWVhc3QtMSJHMEUCIG9%2F6Vnui8pChxPWD2BEcXTiXIlWjFbdl8QA%2FDc%2FCfAuAiEAzS1mh%2BSd3n9oy5PT1BsolWOvZRDNzb4wkGCscwx%2FmlYq%2FAQIsv%2F%2F%2F%2F%2F%2F%2F%2F%2F%2FARABGgw2OTk3NTMzMDk3MDUiDBI75W3%2B8c4xhwYKsSrQBIEJuuug4lSJC%2FMIlti9jaWwsqnDz3HM1r653W5W3LpPvX2xzYarmkr6fN%2FnL5YpK8n%2BR5w%2BVhDRrcP%2BVlOoeikCx6PXlKnD6zU3qcKPKE0UAcehTlk7dIC463AnvgNKfmxnw71FVn2up%2FFEn6XwLHZPbYX6krTa1j4nwln3JoUil8SBZJ4VGSTlJ6nEWcmgtEcrVtQCxaRTxv6dc92Jb2WKSdfdX4PVjJwiilh%2BrIkYYEz56i5C8Sg9T7%2B8mTYawAnoydc0ljDmGCxObckZAth8gJ8TVrJKr6dsV11IDS%2FOBqk8uNjs7%2FdcSAPGmAxlgafnxncHCY5W0LH5Wl1BYl0UHsNttUpcICOvpGNlmeq6%2BrmmI2xX45bdmgqbrW8SiHGNImvjjjOPNgCEGicBnmXC19Lwg%2F%2FGAiuHx37x6ZdwqALAkg7MAPEe6bpE5NWATip41Juav3m6kpZHX5JwBA2K2JPeFyc8fCi9iTpChahnzee0zSAmYnxpya1kf87ppy4lAcj1L%2BHfaq6h8trxvNFhGAr7GDrdzqi0jEhRVmjh479XDnSlpHMYS%2ByO2hFlhDtz4f%2BUFi0EW%2FlIq%2Fh5bVrK%2FsndoAGYNx7NnLwhZkG9fPX2bXF9FRTmYYZyGBcxC4RBM5i%2BuSAZ%2BW5nVcckHInPcaadkTMi%2BuJ1Q9%2BvkCnV7VioPrcYUEr58VggAPUU5GQrqY5dwS68elJd0HBu75jDMxPgwBQvsGbEWtx%2FkVLihzn1XebqrppeB%2BnPCqjOTLVrwjuP30GbpNq7IDsh8D8whqqQzgY6mAFHpykFqiSse%2F0ODiyS7pGku6IJ0qLrTlk4TfNLRJYz17ruh7HMqn8JGRodXgtpMnQNFSnssyPaTrno3lIZUEThcfVLbsRV054ewAVM4pYQgriC7mDLIJhaMxDFyJ6KBa2g%2Fw69NaDRUwuHxPTMl%2Fiyz5mauML%2Fz%2FXOXA6gOExe2IRbkebeVzRPKI3VpNPymyBQ8Ce2ULeAOg%3D%3D&amp;Expires=1774461287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ppl-ai-file-upload.s3.amazonaws.com/web/direct-files/attachments/133507479/304aa03f-8c62-4eaa-a7f1-699094ec62f8/2026.03.25-BubbleFish-Master-Build-Plan-V_2-Gemini-3.docx?AWSAccessKeyId=ASIA2F3EMEYEQ2SXFY32&amp;Signature=XgOgRvl%2FNsR0t0D67Xt4I87cuBE%3D&amp;x-amz-security-token=IQoJb3JpZ2luX2VjEOn%2F%2F%2F%2F%2F%2F%2F%2F%2F%2FwEaCXVzLWVhc3QtMSJHMEUCIG9%2F6Vnui8pChxPWD2BEcXTiXIlWjFbdl8QA%2FDc%2FCfAuAiEAzS1mh%2BSd3n9oy5PT1BsolWOvZRDNzb4wkGCscwx%2FmlYq%2FAQIsv%2F%2F%2F%2F%2F%2F%2F%2F%2F%2FARABGgw2OTk3NTMzMDk3MDUiDBI75W3%2B8c4xhwYKsSrQBIEJuuug4lSJC%2FMIlti9jaWwsqnDz3HM1r653W5W3LpPvX2xzYarmkr6fN%2FnL5YpK8n%2BR5w%2BVhDRrcP%2BVlOoeikCx6PXlKnD6zU3qcKPKE0UAcehTlk7dIC463AnvgNKfmxnw71FVn2up%2FFEn6XwLHZPbYX6krTa1j4nwln3JoUil8SBZJ4VGSTlJ6nEWcmgtEcrVtQCxaRTxv6dc92Jb2WKSdfdX4PVjJwiilh%2BrIkYYEz56i5C8Sg9T7%2B8mTYawAnoydc0ljDmGCxObckZAth8gJ8TVrJKr6dsV11IDS%2FOBqk8uNjs7%2FdcSAPGmAxlgafnxncHCY5W0LH5Wl1BYl0UHsNttUpcICOvpGNlmeq6%2BrmmI2xX45bdmgqbrW8SiHGNImvjjjOPNgCEGicBnmXC19Lwg%2F%2FGAiuHx37x6ZdwqALAkg7MAPEe6bpE5NWATip41Juav3m6kpZHX5JwBA2K2JPeFyc8fCi9iTpChahnzee0zSAmYnxpya1kf87ppy4lAcj1L%2BHfaq6h8trxvNFhGAr7GDrdzqi0jEhRVmjh479XDnSlpHMYS%2ByO2hFlhDtz4f%2BUFi0EW%2FlIq%2Fh5bVrK%2FsndoAGYNx7NnLwhZkG9fPX2bXF9FRTmYYZyGBcxC4RBM5i%2BuSAZ%2BW5nVcckHInPcaadkTMi%2BuJ1Q9%2BvkCnV7VioPrcYUEr58VggAPUU5GQrqY5dwS68elJd0HBu75jDMxPgwBQvsGbEWtx%2FkVLihzn1XebqrppeB%2BnPCqjOTLVrwjuP30GbpNq7IDsh8D8whqqQzgY6mAFHpykFqiSse%2F0ODiyS7pGku6IJ0qLrTlk4TfNLRJYz17ruh7HMqn8JGRodXgtpMnQNFSnssyPaTrno3lIZUEThcfVLbsRV054ewAVM4pYQgriC7mDLIJhaMxDFyJ6KBa2g%2Fw69NaDRUwuHxPTMl%2Fiyz5mauML%2Fz%2FXOXA6gOExe2IRbkebeVzRPKI3VpNPymyBQ8Ce2ULeAOg%3D%3D&amp;Expires=177446128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pl-ai-file-upload.s3.amazonaws.com/web/direct-files/attachments/133507479/304aa03f-8c62-4eaa-a7f1-699094ec62f8/2026.03.25-BubbleFish-Master-Build-Plan-V_2-Gemini-3.docx?AWSAccessKeyId=ASIA2F3EMEYEQ2SXFY32&amp;Signature=XgOgRvl%2FNsR0t0D67Xt4I87cuBE%3D&amp;x-amz-security-token=IQoJb3JpZ2luX2VjEOn%2F%2F%2F%2F%2F%2F%2F%2F%2F%2FwEaCXVzLWVhc3QtMSJHMEUCIG9%2F6Vnui8pChxPWD2BEcXTiXIlWjFbdl8QA%2FDc%2FCfAuAiEAzS1mh%2BSd3n9oy5PT1BsolWOvZRDNzb4wkGCscwx%2FmlYq%2FAQIsv%2F%2F%2F%2F%2F%2F%2F%2F%2F%2FARABGgw2OTk3NTMzMDk3MDUiDBI75W3%2B8c4xhwYKsSrQBIEJuuug4lSJC%2FMIlti9jaWwsqnDz3HM1r653W5W3LpPvX2xzYarmkr6fN%2FnL5YpK8n%2BR5w%2BVhDRrcP%2BVlOoeikCx6PXlKnD6zU3qcKPKE0UAcehTlk7dIC463AnvgNKfmxnw71FVn2up%2FFEn6XwLHZPbYX6krTa1j4nwln3JoUil8SBZJ4VGSTlJ6nEWcmgtEcrVtQCxaRTxv6dc92Jb2WKSdfdX4PVjJwiilh%2BrIkYYEz56i5C8Sg9T7%2B8mTYawAnoydc0ljDmGCxObckZAth8gJ8TVrJKr6dsV11IDS%2FOBqk8uNjs7%2FdcSAPGmAxlgafnxncHCY5W0LH5Wl1BYl0UHsNttUpcICOvpGNlmeq6%2BrmmI2xX45bdmgqbrW8SiHGNImvjjjOPNgCEGicBnmXC19Lwg%2F%2FGAiuHx37x6ZdwqALAkg7MAPEe6bpE5NWATip41Juav3m6kpZHX5JwBA2K2JPeFyc8fCi9iTpChahnzee0zSAmYnxpya1kf87ppy4lAcj1L%2BHfaq6h8trxvNFhGAr7GDrdzqi0jEhRVmjh479XDnSlpHMYS%2ByO2hFlhDtz4f%2BUFi0EW%2FlIq%2Fh5bVrK%2FsndoAGYNx7NnLwhZkG9fPX2bXF9FRTmYYZyGBcxC4RBM5i%2BuSAZ%2BW5nVcckHInPcaadkTMi%2BuJ1Q9%2BvkCnV7VioPrcYUEr58VggAPUU5GQrqY5dwS68elJd0HBu75jDMxPgwBQvsGbEWtx%2FkVLihzn1XebqrppeB%2BnPCqjOTLVrwjuP30GbpNq7IDsh8D8whqqQzgY6mAFHpykFqiSse%2F0ODiyS7pGku6IJ0qLrTlk4TfNLRJYz17ruh7HMqn8JGRodXgtpMnQNFSnssyPaTrno3lIZUEThcfVLbsRV054ewAVM4pYQgriC7mDLIJhaMxDFyJ6KBa2g%2Fw69NaDRUwuHxPTMl%2Fiyz5mauML%2Fz%2FXOXA6gOExe2IRbkebeVzRPKI3VpNPymyBQ8Ce2ULeAOg%3D%3D&amp;Expires=177446128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2573</Words>
  <Characters>14671</Characters>
  <Application>Microsoft Office Word</Application>
  <DocSecurity>0</DocSecurity>
  <Lines>122</Lines>
  <Paragraphs>34</Paragraphs>
  <ScaleCrop>false</ScaleCrop>
  <Company/>
  <LinksUpToDate>false</LinksUpToDate>
  <CharactersWithSpaces>17210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3</cp:revision>
  <dcterms:created xsi:type="dcterms:W3CDTF">2026-03-25T17:50:00Z</dcterms:created>
  <dcterms:modified xsi:type="dcterms:W3CDTF">2026-03-25T17:50:00Z</dcterms:modified>
</cp:coreProperties>
</file>