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E94E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Okay Shawn, I've read all three documents from cover to cover. I have the full evolutionary arc — from the late-night brainstorm conversation (Idea Seed) → the polished Node.js build plan (V1) → the Go rewrite with Bubble Tea TUI (V2). Here is the extreme breakdown you asked for.</w:t>
      </w:r>
    </w:p>
    <w:p w14:paraId="3DC135D8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139972">
          <v:rect id="_x0000_i1025" style="width:0;height:1.5pt" o:hralign="center" o:hrstd="t" o:hr="t" fillcolor="#a0a0a0" stroked="f"/>
        </w:pict>
      </w:r>
    </w:p>
    <w:p w14:paraId="383B7783" w14:textId="77777777" w:rsidR="00BD2905" w:rsidRPr="00BD2905" w:rsidRDefault="00BD2905" w:rsidP="00BD29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90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🐟</w:t>
      </w:r>
      <w:r w:rsidRPr="00BD2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BubbleFish: Extreme Analysis</w:t>
      </w:r>
    </w:p>
    <w:p w14:paraId="5C64A079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Evolutionary Arc (What Happened)</w:t>
      </w:r>
    </w:p>
    <w:p w14:paraId="1B6D318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idea started as "what if I built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multinode.js" —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 dead-simple frustration with running separate servers for Claude and Perplexity. V1 crystallized it into a brilliant Node.js build-time compiler concept with file-based config, pre-compiled translation files, and a Charmbracelet-inspired terminal dashboard. V2 was a surgical pivot: drop Node.js entirely, rewrite in Go for single-binary distribution, native goroutine concurrency, and the actual Bubble Tea TUI framework. The V2 document even self-critiques its own weaknesses — which is exactly the right engineering mindset.2026.03.25-BubbleFish-Master-Build-Plan-2.docx+2</w:t>
      </w:r>
    </w:p>
    <w:p w14:paraId="4711CD4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[FACT]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This evolution is real and good. The core insight — build-time compilation of translation logic to eliminate runtime interpretation overhead — is genuinely novel in the AI orchestration space.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[HIGH confidence]</w:t>
      </w:r>
    </w:p>
    <w:p w14:paraId="10FCF057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F2873F">
          <v:rect id="_x0000_i1026" style="width:0;height:1.5pt" o:hralign="center" o:hrstd="t" o:hr="t" fillcolor="#a0a0a0" stroked="f"/>
        </w:pict>
      </w:r>
    </w:p>
    <w:p w14:paraId="529D0163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1. Weaknesses of the Current Plan</w:t>
      </w:r>
    </w:p>
    <w:p w14:paraId="6C4B0D40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TUI-as-Daemon Paradox (Critical)</w:t>
      </w:r>
    </w:p>
    <w:p w14:paraId="16484BBC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plan itself flags this but doesn't fully solve it. You're building infrastructure (a 24/7 router) that is currently dependent on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 terminal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window staying open. The moment a user closes their terminal, the orchestrator dies and every connected AI tool loses its route to the database. The proposed fix (daemon + client split) is the right answer — but it's not architected yet. This needs to be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Phase 1 decision, not a Phase 4 afterthought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Go without a proper systemd/launchd service file or a </w:t>
      </w:r>
      <w:r w:rsidRPr="00BD2905">
        <w:rPr>
          <w:rFonts w:ascii="Courier New" w:eastAsia="Times New Roman" w:hAnsi="Courier New" w:cs="Courier New"/>
          <w:sz w:val="20"/>
          <w:szCs w:val="20"/>
        </w:rPr>
        <w:t>bubblefish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daemon mode is not production-ready.[</w:t>
      </w:r>
      <w:hyperlink r:id="rId7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6E8E2BF5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Dynamic JSON in Go Is Genuinely Hard</w:t>
      </w:r>
    </w:p>
    <w:p w14:paraId="5F394CD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The plan underestimates this. The dot-notation field mapping (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payload.message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.content[0].text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) that feels trivial in JavaScript requires Go to use </w:t>
      </w:r>
      <w:r w:rsidRPr="00BD2905">
        <w:rPr>
          <w:rFonts w:ascii="Courier New" w:eastAsia="Times New Roman" w:hAnsi="Courier New" w:cs="Courier New"/>
          <w:sz w:val="20"/>
          <w:szCs w:val="20"/>
        </w:rPr>
        <w:t>map[string]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interface{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}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and reflection or a third-party JSON path library like </w:t>
      </w:r>
      <w:r w:rsidRPr="00BD2905">
        <w:rPr>
          <w:rFonts w:ascii="Courier New" w:eastAsia="Times New Roman" w:hAnsi="Courier New" w:cs="Courier New"/>
          <w:sz w:val="20"/>
          <w:szCs w:val="20"/>
        </w:rPr>
        <w:t>tidwall/gjson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If you skip </w:t>
      </w:r>
      <w:r w:rsidRPr="00BD2905">
        <w:rPr>
          <w:rFonts w:ascii="Courier New" w:eastAsia="Times New Roman" w:hAnsi="Courier New" w:cs="Courier New"/>
          <w:sz w:val="20"/>
          <w:szCs w:val="20"/>
        </w:rPr>
        <w:t>gjson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, you'll spend 40% of your coding time writing brittle, 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verbose type assertions that panic when the AI API changes its response schema.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#1 technical landmine.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[</w:t>
      </w:r>
      <w:hyperlink r:id="rId8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3445B13E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Config File Format Is Still JSON</w:t>
      </w:r>
    </w:p>
    <w:p w14:paraId="70AD68E5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V2 fixed a lot but kept JSON for source configs. JSON has no comments, no multi-line strings, and hostile error messages ("unexpected token" with no line context). When a developer misconfigures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claude.json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>, they'll get cryptic Go unmarshal errors. TOML is the Go ecosystem standard for a reason — it's what tools like Hugo, Terraform, and nearly every major Go CLI tool use. YAML is acceptable but carries indent-trap bugs. TOML is the right call for BubbleFish.[</w:t>
      </w:r>
      <w:hyperlink r:id="rId9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479DFD12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No Authentication on the Inbound Routes (Security Gap)</w:t>
      </w:r>
    </w:p>
    <w:p w14:paraId="13027A5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Both plans describe auth config per-source, but neither plan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actually architectures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inbound auth middleware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that protects the </w:t>
      </w:r>
      <w:r w:rsidRPr="00BD2905">
        <w:rPr>
          <w:rFonts w:ascii="Courier New" w:eastAsia="Times New Roman" w:hAnsi="Courier New" w:cs="Courier New"/>
          <w:sz w:val="20"/>
          <w:szCs w:val="20"/>
        </w:rPr>
        <w:t>/inbound/claude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endpoints. Right now, if BubbleFish is running on any machine accessible to a network, anyone can </w:t>
      </w:r>
      <w:r w:rsidRPr="00BD2905">
        <w:rPr>
          <w:rFonts w:ascii="Courier New" w:eastAsia="Times New Roman" w:hAnsi="Courier New" w:cs="Courier New"/>
          <w:sz w:val="20"/>
          <w:szCs w:val="20"/>
        </w:rPr>
        <w:t>curl -X POST /inbound/claude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and start writing garbage to your Supabase database. For a viral open-source tool, security needs to be a Phase 1 feature — not Phase 5.2026.03.25-BubbleFish-Master-Build-Plan-2.docx+1</w:t>
      </w:r>
    </w:p>
    <w:p w14:paraId="611B935F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Single Destination Assumption</w:t>
      </w:r>
    </w:p>
    <w:p w14:paraId="79F19FD1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Both plans are OB1/Supabase-first. The destination agnosticism is described but not architected. There's no </w:t>
      </w:r>
      <w:r w:rsidRPr="00BD2905">
        <w:rPr>
          <w:rFonts w:ascii="Courier New" w:eastAsia="Times New Roman" w:hAnsi="Courier New" w:cs="Courier New"/>
          <w:sz w:val="20"/>
          <w:szCs w:val="20"/>
        </w:rPr>
        <w:t>DestinationInterface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or Go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interface defined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that would let you swap Supabase for Postgres, MongoDB, or a webhook. Without a formal interface, "destination agnosticism" is vaporware in the README. For virality, you want </w:t>
      </w:r>
      <w:r w:rsidRPr="00BD2905">
        <w:rPr>
          <w:rFonts w:ascii="Courier New" w:eastAsia="Times New Roman" w:hAnsi="Courier New" w:cs="Courier New"/>
          <w:sz w:val="20"/>
          <w:szCs w:val="20"/>
        </w:rPr>
        <w:t>bubblefish destinations list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to show a plugin ecosystem.2026.03.25-BubbleFish-Master-Build-Plan-2.docx+1</w:t>
      </w:r>
    </w:p>
    <w:p w14:paraId="458CFBE1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The "Viral" Marketing Timing Risk</w:t>
      </w:r>
    </w:p>
    <w:p w14:paraId="4CA7B06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plan mentions launching on Hacker News with a specific pitch.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[PREDICTION]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Hacker News launches live or die by timing and execution. A rough TUI that crashes or a README without a working GIF of the dashboard will get buried. The plan has no explicit "demo-ready" milestone with a screen recording or </w:t>
      </w:r>
      <w:r w:rsidRPr="00BD2905">
        <w:rPr>
          <w:rFonts w:ascii="Courier New" w:eastAsia="Times New Roman" w:hAnsi="Courier New" w:cs="Courier New"/>
          <w:sz w:val="20"/>
          <w:szCs w:val="20"/>
        </w:rPr>
        <w:t>asciinema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capture planned. This needs to be explicit.[</w:t>
      </w:r>
      <w:hyperlink r:id="rId10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5826DB5F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No Bidirectional Traffic</w:t>
      </w:r>
    </w:p>
    <w:p w14:paraId="65BAACB1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Both plans describe AI → database (writes). But what about database → AI (reads)? Right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BubbleFish is a one-way funnel. The most powerful orchestration tools let sources also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the destination. If Perplexity could ask BubbleFish "give me the last 5 thoughts from OB1," that transforms it from a write-only router into a true AI memory bus. This is the feature that makes it genuinely irreplaceable.2026.03.25-BubbleFish-Master-Build-Plan-2.docx+1</w:t>
      </w:r>
    </w:p>
    <w:p w14:paraId="457FF2B1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3B7E1D">
          <v:rect id="_x0000_i1027" style="width:0;height:1.5pt" o:hralign="center" o:hrstd="t" o:hr="t" fillcolor="#a0a0a0" stroked="f"/>
        </w:pict>
      </w:r>
    </w:p>
    <w:p w14:paraId="588E5BD2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2. Can It Be Made Better? Yes — Here's How</w:t>
      </w:r>
    </w:p>
    <w:p w14:paraId="68657A3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Killer Addition: The </w:t>
      </w:r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bubblefish hub</w:t>
      </w: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14:paraId="180EF55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Split the binary into three modes with one install:</w:t>
      </w:r>
    </w:p>
    <w:p w14:paraId="10E6BE29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bubblefish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headless daemon (systemd-ready, runs forever)</w:t>
      </w:r>
    </w:p>
    <w:p w14:paraId="7F19DD2B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bubblefish ui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connects to the daemon via Unix socket, opens the Bubble Tea TUI</w:t>
      </w:r>
    </w:p>
    <w:p w14:paraId="1E46B641" w14:textId="77777777" w:rsidR="00BD2905" w:rsidRPr="00BD2905" w:rsidRDefault="00BD2905" w:rsidP="00BD290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bubblefish status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→ one-line health check, perfect for scripts and CI</w:t>
      </w:r>
    </w:p>
    <w:p w14:paraId="19CAAA5E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This mirrors exactly how Docker Engine works and is the pattern that makes enterprise IT teams trust a tool.</w:t>
      </w:r>
    </w:p>
    <w:p w14:paraId="0EF687F5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Switch Source Configs to TOML</w:t>
      </w:r>
    </w:p>
    <w:p w14:paraId="22CA7123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B6308DB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# </w:t>
      </w:r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gramEnd"/>
    </w:p>
    <w:p w14:paraId="31579BCA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name = "Claude Desktop"</w:t>
      </w:r>
    </w:p>
    <w:p w14:paraId="0900733F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endpoint = "/inbound/claude"</w:t>
      </w:r>
    </w:p>
    <w:p w14:paraId="7151E9B6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 xml:space="preserve">color </w:t>
      </w:r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= "#</w:t>
      </w:r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D97706"</w:t>
      </w:r>
    </w:p>
    <w:p w14:paraId="6E7FE34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fallback = "ollama_local"</w:t>
      </w:r>
    </w:p>
    <w:p w14:paraId="3B3FE84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DBF9808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5A383E60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type = "api_key"</w:t>
      </w:r>
    </w:p>
    <w:p w14:paraId="3ABDD00D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header = "Authorization"</w:t>
      </w:r>
    </w:p>
    <w:p w14:paraId="1EE36122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4122A19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17E5C545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content = "</w:t>
      </w:r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.text"</w:t>
      </w:r>
    </w:p>
    <w:p w14:paraId="64CDA6C8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model = "</w:t>
      </w:r>
      <w:proofErr w:type="gramStart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payload.model</w:t>
      </w:r>
      <w:proofErr w:type="gramEnd"/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408421C5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Comments inside the config file. Every developer who opens it immediately understands it. Use </w:t>
      </w:r>
      <w:r w:rsidRPr="00BD2905">
        <w:rPr>
          <w:rFonts w:ascii="Courier New" w:eastAsia="Times New Roman" w:hAnsi="Courier New" w:cs="Courier New"/>
          <w:sz w:val="20"/>
          <w:szCs w:val="20"/>
        </w:rPr>
        <w:t>github.com/BurntSushi/toml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— it's the gold standard in Go.</w:t>
      </w:r>
    </w:p>
    <w:p w14:paraId="2810579D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</w:t>
      </w:r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tidwall/gjson</w:t>
      </w: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Field Mapping</w:t>
      </w:r>
    </w:p>
    <w:p w14:paraId="15FDDBBC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Replace any reflection-based JSON path code with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gjson.Get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(payload, "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message.content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.0.text")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. It's battle-tested, handles nested paths and array indexes gracefully, and returns zero-value safely instead of panicking. This single library solves the #1 technical landmine.</w:t>
      </w:r>
    </w:p>
    <w:p w14:paraId="46E36987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Add Bidirectional Routes (The Moat Feature)</w:t>
      </w:r>
    </w:p>
    <w:p w14:paraId="1D543CA8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D2905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query/{destination}?</w:t>
      </w:r>
      <w:proofErr w:type="gramEnd"/>
      <w:r w:rsidRPr="00BD2905">
        <w:rPr>
          <w:rFonts w:ascii="Courier New" w:eastAsia="Times New Roman" w:hAnsi="Courier New" w:cs="Courier New"/>
          <w:sz w:val="20"/>
          <w:szCs w:val="20"/>
        </w:rPr>
        <w:t>q=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endpoints. Now BubbleFish isn't just a write bus — it's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unified AI memory interface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. Sources can write thoughts AND retrieve context. This is the 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>feature that LiteLLM, Portkey, and Bifrost don't have because they're API proxies, not database orchestrators.</w:t>
      </w:r>
    </w:p>
    <w:p w14:paraId="43A7BFFD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Embed a Web UI (Optional but Viral)</w:t>
      </w:r>
    </w:p>
    <w:p w14:paraId="157D274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Go's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embed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package lets you ship a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single-page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React or Svelte dashboard inside the binary itself. </w:t>
      </w:r>
      <w:r w:rsidRPr="00BD2905">
        <w:rPr>
          <w:rFonts w:ascii="Courier New" w:eastAsia="Times New Roman" w:hAnsi="Courier New" w:cs="Courier New"/>
          <w:sz w:val="20"/>
          <w:szCs w:val="20"/>
        </w:rPr>
        <w:t>bubblefish ui --web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opens </w:t>
      </w:r>
      <w:r w:rsidRPr="00BD2905">
        <w:rPr>
          <w:rFonts w:ascii="Courier New" w:eastAsia="Times New Roman" w:hAnsi="Courier New" w:cs="Courier New"/>
          <w:sz w:val="20"/>
          <w:szCs w:val="20"/>
        </w:rPr>
        <w:t>localhost:8080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a browser-based traffic dashboard. This gives non-terminal developers a way to demo BubbleFish, which dramatically expands your GitHub star audience.</w:t>
      </w:r>
    </w:p>
    <w:p w14:paraId="7D588483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</w:t>
      </w:r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bubblefish init</w:t>
      </w: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Scaffold Command</w:t>
      </w:r>
    </w:p>
    <w:p w14:paraId="47E09EDC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D290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0F3B2EC6" w14:textId="77777777" w:rsidR="00BD2905" w:rsidRPr="00BD2905" w:rsidRDefault="00BD2905" w:rsidP="00BD2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BD2905">
        <w:rPr>
          <w:rFonts w:ascii="inherit" w:eastAsia="Times New Roman" w:hAnsi="inherit" w:cs="Courier New"/>
          <w:color w:val="C5C8C6"/>
          <w:sz w:val="20"/>
          <w:szCs w:val="20"/>
        </w:rPr>
        <w:t>bubblefish init --destination supabase --source claude</w:t>
      </w:r>
    </w:p>
    <w:p w14:paraId="6C7E1507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directory structure, writes starter TOML files with inline comments, and outputs a checklist of what to fill in. Zero friction from download to first successful route.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the feature that gets </w:t>
      </w:r>
      <w:proofErr w:type="gramStart"/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proofErr w:type="gramEnd"/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blog posts written about you.</w:t>
      </w:r>
    </w:p>
    <w:p w14:paraId="3BF9A91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Virality Features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521"/>
      </w:tblGrid>
      <w:tr w:rsidR="00BD2905" w:rsidRPr="00BD2905" w14:paraId="5C02D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91226" w14:textId="77777777" w:rsidR="00BD2905" w:rsidRPr="00BD2905" w:rsidRDefault="00BD2905" w:rsidP="00BD2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9A357C" w14:textId="77777777" w:rsidR="00BD2905" w:rsidRPr="00BD2905" w:rsidRDefault="00BD2905" w:rsidP="00BD29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Goes Viral</w:t>
            </w:r>
          </w:p>
        </w:tc>
      </w:tr>
      <w:tr w:rsidR="00BD2905" w:rsidRPr="00BD2905" w14:paraId="55FA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27F4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>curl | bash</w:t>
            </w: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one-line install</w:t>
            </w:r>
          </w:p>
        </w:tc>
        <w:tc>
          <w:tcPr>
            <w:tcW w:w="0" w:type="auto"/>
            <w:vAlign w:val="center"/>
            <w:hideMark/>
          </w:tcPr>
          <w:p w14:paraId="53C8B5FF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Every "show HN" post </w:t>
            </w:r>
            <w:proofErr w:type="gramStart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leads</w:t>
            </w:r>
            <w:proofErr w:type="gramEnd"/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this</w:t>
            </w:r>
          </w:p>
        </w:tc>
      </w:tr>
      <w:tr w:rsidR="00BD2905" w:rsidRPr="00BD2905" w14:paraId="7014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1DDF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Animated TUI GIF in README</w:t>
            </w:r>
          </w:p>
        </w:tc>
        <w:tc>
          <w:tcPr>
            <w:tcW w:w="0" w:type="auto"/>
            <w:vAlign w:val="center"/>
            <w:hideMark/>
          </w:tcPr>
          <w:p w14:paraId="2BE7A0E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GitHub stars correlate directly with README quality</w:t>
            </w:r>
          </w:p>
        </w:tc>
      </w:tr>
      <w:tr w:rsidR="00BD2905" w:rsidRPr="00BD2905" w14:paraId="4BB0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F0A4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Courier New" w:eastAsia="Times New Roman" w:hAnsi="Courier New" w:cs="Courier New"/>
                <w:sz w:val="20"/>
                <w:szCs w:val="20"/>
              </w:rPr>
              <w:t>bubblefish init</w:t>
            </w: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scaffold</w:t>
            </w:r>
          </w:p>
        </w:tc>
        <w:tc>
          <w:tcPr>
            <w:tcW w:w="0" w:type="auto"/>
            <w:vAlign w:val="center"/>
            <w:hideMark/>
          </w:tcPr>
          <w:p w14:paraId="7258974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Zero-friction onboarding = more contributors</w:t>
            </w:r>
          </w:p>
        </w:tc>
      </w:tr>
      <w:tr w:rsidR="00BD2905" w:rsidRPr="00BD2905" w14:paraId="6D5D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39DA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OB1 out-of-box template</w:t>
            </w:r>
          </w:p>
        </w:tc>
        <w:tc>
          <w:tcPr>
            <w:tcW w:w="0" w:type="auto"/>
            <w:vAlign w:val="center"/>
            <w:hideMark/>
          </w:tcPr>
          <w:p w14:paraId="01A33611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Nate B. Jones cross-promotes, doubles your reach</w:t>
            </w:r>
          </w:p>
        </w:tc>
      </w:tr>
      <w:tr w:rsidR="00BD2905" w:rsidRPr="00BD2905" w14:paraId="62FE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D6BC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ARM/Raspberry Pi binary</w:t>
            </w:r>
          </w:p>
        </w:tc>
        <w:tc>
          <w:tcPr>
            <w:tcW w:w="0" w:type="auto"/>
            <w:vAlign w:val="center"/>
            <w:hideMark/>
          </w:tcPr>
          <w:p w14:paraId="7652D691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Gets picked up by homelab and self-hosted communities</w:t>
            </w:r>
          </w:p>
        </w:tc>
      </w:tr>
      <w:tr w:rsidR="00BD2905" w:rsidRPr="00BD2905" w14:paraId="433F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2475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Bidirectional read/write</w:t>
            </w:r>
          </w:p>
        </w:tc>
        <w:tc>
          <w:tcPr>
            <w:tcW w:w="0" w:type="auto"/>
            <w:vAlign w:val="center"/>
            <w:hideMark/>
          </w:tcPr>
          <w:p w14:paraId="47347A2A" w14:textId="77777777" w:rsidR="00BD2905" w:rsidRPr="00BD2905" w:rsidRDefault="00BD2905" w:rsidP="00BD29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905">
              <w:rPr>
                <w:rFonts w:ascii="Times New Roman" w:eastAsia="Times New Roman" w:hAnsi="Times New Roman" w:cs="Times New Roman"/>
                <w:sz w:val="24"/>
                <w:szCs w:val="24"/>
              </w:rPr>
              <w:t>Makes you the only tool in this niche that does both</w:t>
            </w:r>
          </w:p>
        </w:tc>
      </w:tr>
    </w:tbl>
    <w:p w14:paraId="75138863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61ECB0">
          <v:rect id="_x0000_i1028" style="width:0;height:1.5pt" o:hralign="center" o:hrstd="t" o:hr="t" fillcolor="#a0a0a0" stroked="f"/>
        </w:pict>
      </w:r>
    </w:p>
    <w:p w14:paraId="096445AA" w14:textId="77777777" w:rsidR="00BD2905" w:rsidRPr="00BD2905" w:rsidRDefault="00BD2905" w:rsidP="00BD29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proofErr w:type="gramStart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>. On</w:t>
      </w:r>
      <w:proofErr w:type="gramEnd"/>
      <w:r w:rsidRPr="00BD29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Writing the Initial </w:t>
      </w:r>
      <w:proofErr w:type="gram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main.go</w:t>
      </w:r>
      <w:proofErr w:type="gramEnd"/>
    </w:p>
    <w:p w14:paraId="66D13C6F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The V2 document already includes a working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prototype — it's </w:t>
      </w:r>
      <w:proofErr w:type="gramStart"/>
      <w:r w:rsidRPr="00BD2905">
        <w:rPr>
          <w:rFonts w:ascii="Times New Roman" w:eastAsia="Times New Roman" w:hAnsi="Times New Roman" w:cs="Times New Roman"/>
          <w:sz w:val="24"/>
          <w:szCs w:val="24"/>
        </w:rPr>
        <w:t>actually quite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solid. It correctly implements the Elm-architecture pattern (Model → Update → View), uses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lipgloss.JoinHorizontal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for the split-pane layout, and wires up the tick-based simulation loop properly. It will compile and run right now with </w:t>
      </w:r>
      <w:r w:rsidRPr="00BD2905">
        <w:rPr>
          <w:rFonts w:ascii="Courier New" w:eastAsia="Times New Roman" w:hAnsi="Courier New" w:cs="Courier New"/>
          <w:sz w:val="20"/>
          <w:szCs w:val="20"/>
        </w:rPr>
        <w:t>go run main.go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after </w:t>
      </w:r>
      <w:r w:rsidRPr="00BD2905">
        <w:rPr>
          <w:rFonts w:ascii="Courier New" w:eastAsia="Times New Roman" w:hAnsi="Courier New" w:cs="Courier New"/>
          <w:sz w:val="20"/>
          <w:szCs w:val="20"/>
        </w:rPr>
        <w:t>go get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.[</w:t>
      </w:r>
      <w:hyperlink r:id="rId11" w:history="1">
        <w:r w:rsidRPr="00BD29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ppl-ai-file-upload.s3.amazonaws</w:t>
        </w:r>
      </w:hyperlink>
      <w:r w:rsidRPr="00BD2905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14:paraId="0408589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Yes, you should write the next iteration of </w:t>
      </w:r>
      <w:proofErr w:type="gramStart"/>
      <w:r w:rsidRPr="00BD2905">
        <w:rPr>
          <w:rFonts w:ascii="Courier New" w:eastAsia="Times New Roman" w:hAnsi="Courier New" w:cs="Courier New"/>
          <w:b/>
          <w:bCs/>
          <w:sz w:val="20"/>
          <w:szCs w:val="20"/>
        </w:rPr>
        <w:t>main.go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— but don't just recreate the mock. The next version should:</w:t>
      </w:r>
    </w:p>
    <w:p w14:paraId="4F3AC89B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Replace the </w:t>
      </w:r>
      <w:r w:rsidRPr="00BD2905">
        <w:rPr>
          <w:rFonts w:ascii="Courier New" w:eastAsia="Times New Roman" w:hAnsi="Courier New" w:cs="Courier New"/>
          <w:sz w:val="20"/>
          <w:szCs w:val="20"/>
        </w:rPr>
        <w:t>rand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-based fake traffic with a real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Go channel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D2905">
        <w:rPr>
          <w:rFonts w:ascii="Courier New" w:eastAsia="Times New Roman" w:hAnsi="Courier New" w:cs="Courier New"/>
          <w:sz w:val="20"/>
          <w:szCs w:val="20"/>
        </w:rPr>
        <w:t>chan TrafficEvent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>) that your HTTP server writes to</w:t>
      </w:r>
    </w:p>
    <w:p w14:paraId="1D2ECDE8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</w:t>
      </w: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third pane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for queue depth (waiting/processing/done counts)</w:t>
      </w:r>
    </w:p>
    <w:p w14:paraId="279E10D4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Add the </w:t>
      </w:r>
      <w:r w:rsidRPr="00BD2905">
        <w:rPr>
          <w:rFonts w:ascii="Courier New" w:eastAsia="Times New Roman" w:hAnsi="Courier New" w:cs="Courier New"/>
          <w:sz w:val="20"/>
          <w:szCs w:val="20"/>
        </w:rPr>
        <w:t>bubblefish start -d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BD2905">
        <w:rPr>
          <w:rFonts w:ascii="Courier New" w:eastAsia="Times New Roman" w:hAnsi="Courier New" w:cs="Courier New"/>
          <w:sz w:val="20"/>
          <w:szCs w:val="20"/>
        </w:rPr>
        <w:t>bubblefish ui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split so the TUI connects to a real daemon state</w:t>
      </w:r>
    </w:p>
    <w:p w14:paraId="75F85CCB" w14:textId="77777777" w:rsidR="00BD2905" w:rsidRPr="00BD2905" w:rsidRDefault="00BD2905" w:rsidP="00BD290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>Wire in actual TOML config loading so the source names and colors are read from real files, not hardcoded</w:t>
      </w:r>
    </w:p>
    <w:p w14:paraId="540CD866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That version is the one worth committing to GitHub as your first public release. Want me to write that production-ready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real channel-based traffic events, TOML config loading, and the daemon/UI split architecture?</w:t>
      </w:r>
    </w:p>
    <w:p w14:paraId="0BD69640" w14:textId="77777777" w:rsidR="00BD2905" w:rsidRPr="00BD2905" w:rsidRDefault="00000000" w:rsidP="00BD29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1E0B9">
          <v:rect id="_x0000_i1029" style="width:0;height:1.5pt" o:hralign="center" o:hrstd="t" o:hr="t" fillcolor="#a0a0a0" stroked="f"/>
        </w:pict>
      </w:r>
    </w:p>
    <w:p w14:paraId="424EDCE2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Gaps: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No competitive analysis of </w:t>
      </w:r>
      <w:r w:rsidRPr="00BD2905">
        <w:rPr>
          <w:rFonts w:ascii="Courier New" w:eastAsia="Times New Roman" w:hAnsi="Courier New" w:cs="Courier New"/>
          <w:sz w:val="20"/>
          <w:szCs w:val="20"/>
        </w:rPr>
        <w:t>tidwall/gjson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alternatives. No benchmark data comparing Go vs Node.js for this specific JSON-path workload. No analysis of Bubble Tea's limitations at high traffic volume (1000+ req/sec TUI rendering).</w:t>
      </w:r>
    </w:p>
    <w:p w14:paraId="667C9674" w14:textId="77777777" w:rsidR="00BD2905" w:rsidRPr="00BD2905" w:rsidRDefault="00BD2905" w:rsidP="00BD290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D2905">
        <w:rPr>
          <w:rFonts w:ascii="Times New Roman" w:eastAsia="Times New Roman" w:hAnsi="Times New Roman" w:cs="Times New Roman"/>
          <w:b/>
          <w:bCs/>
          <w:sz w:val="24"/>
          <w:szCs w:val="24"/>
        </w:rPr>
        <w:t>Next: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Lock the TOML vs JSON decision, define the </w:t>
      </w:r>
      <w:r w:rsidRPr="00BD2905">
        <w:rPr>
          <w:rFonts w:ascii="Courier New" w:eastAsia="Times New Roman" w:hAnsi="Courier New" w:cs="Courier New"/>
          <w:sz w:val="20"/>
          <w:szCs w:val="20"/>
        </w:rPr>
        <w:t>DestinationInterface</w:t>
      </w:r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in Go, and write the </w:t>
      </w:r>
      <w:proofErr w:type="gramStart"/>
      <w:r w:rsidRPr="00BD2905">
        <w:rPr>
          <w:rFonts w:ascii="Courier New" w:eastAsia="Times New Roman" w:hAnsi="Courier New" w:cs="Courier New"/>
          <w:sz w:val="20"/>
          <w:szCs w:val="20"/>
        </w:rPr>
        <w:t>main.go</w:t>
      </w:r>
      <w:proofErr w:type="gramEnd"/>
      <w:r w:rsidRPr="00BD2905">
        <w:rPr>
          <w:rFonts w:ascii="Times New Roman" w:eastAsia="Times New Roman" w:hAnsi="Times New Roman" w:cs="Times New Roman"/>
          <w:sz w:val="24"/>
          <w:szCs w:val="24"/>
        </w:rPr>
        <w:t xml:space="preserve"> with real channels before touching any HTTP routing code.</w:t>
      </w:r>
    </w:p>
    <w:p w14:paraId="744A4E20" w14:textId="77777777" w:rsidR="0032625F" w:rsidRPr="00BD2905" w:rsidRDefault="0032625F" w:rsidP="00BD2905"/>
    <w:sectPr w:rsidR="0032625F" w:rsidRPr="00BD290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683D" w14:textId="77777777" w:rsidR="00F86064" w:rsidRDefault="00F86064">
      <w:r>
        <w:separator/>
      </w:r>
    </w:p>
  </w:endnote>
  <w:endnote w:type="continuationSeparator" w:id="0">
    <w:p w14:paraId="21AA7C33" w14:textId="77777777" w:rsidR="00F86064" w:rsidRDefault="00F8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BubbleFish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734B8" w14:textId="77777777" w:rsidR="00F86064" w:rsidRDefault="00F86064">
      <w:r>
        <w:separator/>
      </w:r>
    </w:p>
  </w:footnote>
  <w:footnote w:type="continuationSeparator" w:id="0">
    <w:p w14:paraId="10BB5A79" w14:textId="77777777" w:rsidR="00F86064" w:rsidRDefault="00F8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01051348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BD290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>.0  |</w:t>
    </w:r>
    <w:proofErr w:type="gramEnd"/>
    <w:r>
      <w:rPr>
        <w:color w:val="666666"/>
        <w:sz w:val="16"/>
        <w:szCs w:val="16"/>
      </w:rPr>
      <w:t xml:space="preserve">  March 2026</w:t>
    </w:r>
    <w:r w:rsidR="00877012">
      <w:rPr>
        <w:color w:val="666666"/>
        <w:sz w:val="16"/>
        <w:szCs w:val="16"/>
      </w:rPr>
      <w:tab/>
    </w:r>
    <w:r w:rsidR="00877012">
      <w:rPr>
        <w:color w:val="666666"/>
        <w:sz w:val="16"/>
        <w:szCs w:val="16"/>
      </w:rPr>
      <w:tab/>
    </w:r>
    <w:r w:rsidR="00877012">
      <w:rPr>
        <w:color w:val="666666"/>
        <w:sz w:val="16"/>
        <w:szCs w:val="16"/>
      </w:rPr>
      <w:tab/>
    </w:r>
    <w:r w:rsidR="00877012">
      <w:rPr>
        <w:color w:val="666666"/>
        <w:sz w:val="16"/>
        <w:szCs w:val="16"/>
      </w:rPr>
      <w:tab/>
      <w:t xml:space="preserve">   </w:t>
    </w:r>
    <w:r w:rsidR="00877012" w:rsidRPr="00877012">
      <w:rPr>
        <w:color w:val="666666"/>
        <w:sz w:val="16"/>
        <w:szCs w:val="16"/>
      </w:rPr>
      <w:t>© 2026 Shawn Sammartano.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5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14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num w:numId="1" w16cid:durableId="790322637">
    <w:abstractNumId w:val="3"/>
    <w:lvlOverride w:ilvl="0">
      <w:startOverride w:val="1"/>
    </w:lvlOverride>
  </w:num>
  <w:num w:numId="2" w16cid:durableId="438960297">
    <w:abstractNumId w:val="4"/>
    <w:lvlOverride w:ilvl="0">
      <w:startOverride w:val="1"/>
    </w:lvlOverride>
  </w:num>
  <w:num w:numId="3" w16cid:durableId="377902461">
    <w:abstractNumId w:val="19"/>
    <w:lvlOverride w:ilvl="0">
      <w:startOverride w:val="1"/>
    </w:lvlOverride>
  </w:num>
  <w:num w:numId="4" w16cid:durableId="815494628">
    <w:abstractNumId w:val="11"/>
  </w:num>
  <w:num w:numId="5" w16cid:durableId="747654439">
    <w:abstractNumId w:val="1"/>
  </w:num>
  <w:num w:numId="6" w16cid:durableId="1066495521">
    <w:abstractNumId w:val="5"/>
  </w:num>
  <w:num w:numId="7" w16cid:durableId="1898589202">
    <w:abstractNumId w:val="18"/>
  </w:num>
  <w:num w:numId="8" w16cid:durableId="1245725576">
    <w:abstractNumId w:val="15"/>
  </w:num>
  <w:num w:numId="9" w16cid:durableId="347026995">
    <w:abstractNumId w:val="17"/>
  </w:num>
  <w:num w:numId="10" w16cid:durableId="929779327">
    <w:abstractNumId w:val="2"/>
  </w:num>
  <w:num w:numId="11" w16cid:durableId="1704401945">
    <w:abstractNumId w:val="9"/>
  </w:num>
  <w:num w:numId="12" w16cid:durableId="834298030">
    <w:abstractNumId w:val="6"/>
  </w:num>
  <w:num w:numId="13" w16cid:durableId="667172945">
    <w:abstractNumId w:val="12"/>
  </w:num>
  <w:num w:numId="14" w16cid:durableId="1873767373">
    <w:abstractNumId w:val="10"/>
  </w:num>
  <w:num w:numId="15" w16cid:durableId="402220191">
    <w:abstractNumId w:val="14"/>
  </w:num>
  <w:num w:numId="16" w16cid:durableId="138496422">
    <w:abstractNumId w:val="16"/>
  </w:num>
  <w:num w:numId="17" w16cid:durableId="1116023685">
    <w:abstractNumId w:val="8"/>
  </w:num>
  <w:num w:numId="18" w16cid:durableId="138497627">
    <w:abstractNumId w:val="7"/>
  </w:num>
  <w:num w:numId="19" w16cid:durableId="103522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32625F"/>
    <w:rsid w:val="0037015D"/>
    <w:rsid w:val="003F146A"/>
    <w:rsid w:val="00665AB7"/>
    <w:rsid w:val="00726D97"/>
    <w:rsid w:val="00877012"/>
    <w:rsid w:val="00A669DD"/>
    <w:rsid w:val="00AC6D7A"/>
    <w:rsid w:val="00BB33F7"/>
    <w:rsid w:val="00BD2905"/>
    <w:rsid w:val="00C84525"/>
    <w:rsid w:val="00D046EF"/>
    <w:rsid w:val="00F569FF"/>
    <w:rsid w:val="00F86064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33507479/304aa03f-8c62-4eaa-a7f1-699094ec62f8/2026.03.25-BubbleFish-Master-Build-Plan-V_2-Gemini-3.docx?AWSAccessKeyId=ASIA2F3EMEYEQ2SXFY32&amp;Signature=XgOgRvl%2FNsR0t0D67Xt4I87cuBE%3D&amp;x-amz-security-token=IQoJb3JpZ2luX2VjEOn%2F%2F%2F%2F%2F%2F%2F%2F%2F%2FwEaCXVzLWVhc3QtMSJHMEUCIG9%2F6Vnui8pChxPWD2BEcXTiXIlWjFbdl8QA%2FDc%2FCfAuAiEAzS1mh%2BSd3n9oy5PT1BsolWOvZRDNzb4wkGCscwx%2FmlYq%2FAQIsv%2F%2F%2F%2F%2F%2F%2F%2F%2F%2FARABGgw2OTk3NTMzMDk3MDUiDBI75W3%2B8c4xhwYKsSrQBIEJuuug4lSJC%2FMIlti9jaWwsqnDz3HM1r653W5W3LpPvX2xzYarmkr6fN%2FnL5YpK8n%2BR5w%2BVhDRrcP%2BVlOoeikCx6PXlKnD6zU3qcKPKE0UAcehTlk7dIC463AnvgNKfmxnw71FVn2up%2FFEn6XwLHZPbYX6krTa1j4nwln3JoUil8SBZJ4VGSTlJ6nEWcmgtEcrVtQCxaRTxv6dc92Jb2WKSdfdX4PVjJwiilh%2BrIkYYEz56i5C8Sg9T7%2B8mTYawAnoydc0ljDmGCxObckZAth8gJ8TVrJKr6dsV11IDS%2FOBqk8uNjs7%2FdcSAPGmAxlgafnxncHCY5W0LH5Wl1BYl0UHsNttUpcICOvpGNlmeq6%2BrmmI2xX45bdmgqbrW8SiHGNImvjjjOPNgCEGicBnmXC19Lwg%2F%2FGAiuHx37x6ZdwqALAkg7MAPEe6bpE5NWATip41Juav3m6kpZHX5JwBA2K2JPeFyc8fCi9iTpChahnzee0zSAmYnxpya1kf87ppy4lAcj1L%2BHfaq6h8trxvNFhGAr7GDrdzqi0jEhRVmjh479XDnSlpHMYS%2ByO2hFlhDtz4f%2BUFi0EW%2FlIq%2Fh5bVrK%2FsndoAGYNx7NnLwhZkG9fPX2bXF9FRTmYYZyGBcxC4RBM5i%2BuSAZ%2BW5nVcckHInPcaadkTMi%2BuJ1Q9%2BvkCnV7VioPrcYUEr58VggAPUU5GQrqY5dwS68elJd0HBu75jDMxPgwBQvsGbEWtx%2FkVLihzn1XebqrppeB%2BnPCqjOTLVrwjuP30GbpNq7IDsh8D8whqqQzgY6mAFHpykFqiSse%2F0ODiyS7pGku6IJ0qLrTlk4TfNLRJYz17ruh7HMqn8JGRodXgtpMnQNFSnssyPaTrno3lIZUEThcfVLbsRV054ewAVM4pYQgriC7mDLIJhaMxDFyJ6KBa2g%2Fw69NaDRUwuHxPTMl%2Fiyz5mauML%2Fz%2FXOXA6gOExe2IRbkebeVzRPKI3VpNPymyBQ8Ce2ULeAOg%3D%3D&amp;Expires=177446128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2573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4</cp:revision>
  <dcterms:created xsi:type="dcterms:W3CDTF">2026-03-25T17:50:00Z</dcterms:created>
  <dcterms:modified xsi:type="dcterms:W3CDTF">2026-03-26T14:47:00Z</dcterms:modified>
</cp:coreProperties>
</file>