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CE6" w:rsidRDefault="001C7CE6" w:rsidP="001C7CE6">
      <w:pPr>
        <w:spacing w:line="240" w:lineRule="auto"/>
        <w:jc w:val="cente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CE6">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EDUA405 GDB</w:t>
      </w:r>
    </w:p>
    <w:p w:rsidR="00D41DAD" w:rsidRDefault="00D41DAD" w:rsidP="001C7CE6">
      <w:pPr>
        <w:spacing w:line="240" w:lineRule="auto"/>
        <w:jc w:val="cente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 nexus</w:t>
      </w:r>
    </w:p>
    <w:p w:rsidR="00D41DAD" w:rsidRPr="001C7CE6" w:rsidRDefault="00D41DAD" w:rsidP="00D41DAD">
      <w:pPr>
        <w:spacing w:line="240" w:lineRule="auto"/>
        <w:jc w:val="cente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 Khan</w:t>
      </w:r>
      <w:bookmarkStart w:id="0" w:name="_GoBack"/>
      <w:bookmarkEnd w:id="0"/>
    </w:p>
    <w:p w:rsidR="001C7CE6" w:rsidRPr="001C7CE6" w:rsidRDefault="001C7CE6" w:rsidP="001C7CE6">
      <w:pPr>
        <w:spacing w:line="240" w:lineRule="auto"/>
        <w:jc w:val="cente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CE6">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and Evaluation in Early Years of Education</w:t>
      </w:r>
    </w:p>
    <w:p w:rsidR="001C7CE6" w:rsidRPr="001C7CE6" w:rsidRDefault="001C7CE6" w:rsidP="001C7CE6">
      <w:pPr>
        <w:spacing w:line="240" w:lineRule="auto"/>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CE6">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p>
    <w:p w:rsidR="001C7CE6" w:rsidRPr="001C7CE6" w:rsidRDefault="001C7CE6" w:rsidP="001C7CE6">
      <w:pPr>
        <w:spacing w:line="240" w:lineRule="auto"/>
        <w:jc w:val="center"/>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CE6">
        <w:rPr>
          <w:b/>
          <w:bCs/>
          <w:color w:val="000000" w:themeColor="text1"/>
          <w:sz w:val="24"/>
          <w:szCs w:val="24"/>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teacher, what do you think which type of assessment could be used at the end of the </w:t>
      </w:r>
      <w:r w:rsidRPr="001C7CE6">
        <w:rPr>
          <w:b/>
          <w:bCs/>
          <w:color w:val="000000" w:themeColor="text1"/>
          <w:sz w:val="28"/>
          <w:szCs w:val="28"/>
          <w:lang w:bidi="ur-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and promote students to the next grade. Justify with rationale.</w:t>
      </w:r>
    </w:p>
    <w:p w:rsidR="001C7CE6" w:rsidRPr="001C7CE6" w:rsidRDefault="001C7CE6" w:rsidP="001C7CE6">
      <w:pPr>
        <w:spacing w:line="240" w:lineRule="auto"/>
        <w:rPr>
          <w:sz w:val="24"/>
          <w:szCs w:val="24"/>
          <w:lang w:bidi="ur-PK"/>
        </w:rPr>
      </w:pPr>
    </w:p>
    <w:p w:rsidR="001C7CE6" w:rsidRPr="001C7CE6" w:rsidRDefault="001C7CE6" w:rsidP="001C7CE6">
      <w:pPr>
        <w:spacing w:line="240" w:lineRule="auto"/>
        <w:rPr>
          <w:sz w:val="24"/>
          <w:szCs w:val="24"/>
          <w:lang w:bidi="ur-PK"/>
        </w:rPr>
      </w:pPr>
      <w:r w:rsidRPr="001C7CE6">
        <w:rPr>
          <w:sz w:val="24"/>
          <w:szCs w:val="24"/>
          <w:lang w:bidi="ur-PK"/>
        </w:rPr>
        <w:t>At the end of a session, summative assessment is most appropriate to evaluate student progress and determine promotion to the next grade. Summative assessments, such as final exams, standardized tests, or comprehensive projects, provide an overview of what students have learned throughout the academic year. These assessments measure the attainment of learning objectives and ensure students meet the required competencies.</w:t>
      </w:r>
    </w:p>
    <w:p w:rsidR="001C7CE6" w:rsidRPr="001C7CE6" w:rsidRDefault="001C7CE6" w:rsidP="001C7CE6">
      <w:pPr>
        <w:spacing w:line="240" w:lineRule="auto"/>
        <w:rPr>
          <w:sz w:val="24"/>
          <w:szCs w:val="24"/>
          <w:lang w:bidi="ur-PK"/>
        </w:rPr>
      </w:pPr>
    </w:p>
    <w:p w:rsidR="001C7CE6" w:rsidRPr="001C7CE6" w:rsidRDefault="001C7CE6" w:rsidP="001C7CE6">
      <w:pPr>
        <w:spacing w:line="240" w:lineRule="auto"/>
        <w:rPr>
          <w:sz w:val="24"/>
          <w:szCs w:val="24"/>
          <w:lang w:bidi="ur-PK"/>
        </w:rPr>
      </w:pPr>
      <w:r w:rsidRPr="001C7CE6">
        <w:rPr>
          <w:sz w:val="24"/>
          <w:szCs w:val="24"/>
          <w:lang w:bidi="ur-PK"/>
        </w:rPr>
        <w:t>A well-designed summative assessment is fair, aligns with the curriculum, and considers diverse learning styles. To support fairness, include a mix of question types (e.g., multiple-choice, short answers, and analytical tasks). Comprehensive projects or presentations can also showcase creativity and critical thinking, ensuring students' overall skills are evaluated, not just rote memorization.</w:t>
      </w:r>
    </w:p>
    <w:p w:rsidR="001C7CE6" w:rsidRPr="001C7CE6" w:rsidRDefault="001C7CE6" w:rsidP="001C7CE6">
      <w:pPr>
        <w:spacing w:line="240" w:lineRule="auto"/>
        <w:rPr>
          <w:sz w:val="24"/>
          <w:szCs w:val="24"/>
          <w:lang w:bidi="ur-PK"/>
        </w:rPr>
      </w:pPr>
    </w:p>
    <w:p w:rsidR="004D720A" w:rsidRPr="001C7CE6" w:rsidRDefault="001C7CE6" w:rsidP="001C7CE6">
      <w:pPr>
        <w:spacing w:line="240" w:lineRule="auto"/>
        <w:rPr>
          <w:sz w:val="24"/>
          <w:szCs w:val="24"/>
          <w:lang w:bidi="ur-PK"/>
        </w:rPr>
      </w:pPr>
      <w:r w:rsidRPr="001C7CE6">
        <w:rPr>
          <w:sz w:val="24"/>
          <w:szCs w:val="24"/>
          <w:lang w:bidi="ur-PK"/>
        </w:rPr>
        <w:t>Promotion decisions should combine summative results with formative assessments conducted during the year. This holistic approach ensures students are ready for the next academic level while recognizing consistent effort and improvement. It also prevents undue pressure on a single test</w:t>
      </w:r>
    </w:p>
    <w:sectPr w:rsidR="004D720A" w:rsidRPr="001C7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75DB1"/>
    <w:multiLevelType w:val="hybridMultilevel"/>
    <w:tmpl w:val="35160330"/>
    <w:lvl w:ilvl="0" w:tplc="0409000F">
      <w:start w:val="1"/>
      <w:numFmt w:val="decimal"/>
      <w:lvlText w:val="%1."/>
      <w:lvlJc w:val="left"/>
      <w:pPr>
        <w:ind w:left="6210" w:hanging="360"/>
      </w:pPr>
    </w:lvl>
    <w:lvl w:ilvl="1" w:tplc="04090019" w:tentative="1">
      <w:start w:val="1"/>
      <w:numFmt w:val="lowerLetter"/>
      <w:lvlText w:val="%2."/>
      <w:lvlJc w:val="left"/>
      <w:pPr>
        <w:ind w:left="6930" w:hanging="360"/>
      </w:pPr>
    </w:lvl>
    <w:lvl w:ilvl="2" w:tplc="0409001B" w:tentative="1">
      <w:start w:val="1"/>
      <w:numFmt w:val="lowerRoman"/>
      <w:lvlText w:val="%3."/>
      <w:lvlJc w:val="right"/>
      <w:pPr>
        <w:ind w:left="7650" w:hanging="180"/>
      </w:pPr>
    </w:lvl>
    <w:lvl w:ilvl="3" w:tplc="0409000F" w:tentative="1">
      <w:start w:val="1"/>
      <w:numFmt w:val="decimal"/>
      <w:lvlText w:val="%4."/>
      <w:lvlJc w:val="left"/>
      <w:pPr>
        <w:ind w:left="8370" w:hanging="360"/>
      </w:pPr>
    </w:lvl>
    <w:lvl w:ilvl="4" w:tplc="04090019" w:tentative="1">
      <w:start w:val="1"/>
      <w:numFmt w:val="lowerLetter"/>
      <w:lvlText w:val="%5."/>
      <w:lvlJc w:val="left"/>
      <w:pPr>
        <w:ind w:left="9090" w:hanging="360"/>
      </w:pPr>
    </w:lvl>
    <w:lvl w:ilvl="5" w:tplc="0409001B" w:tentative="1">
      <w:start w:val="1"/>
      <w:numFmt w:val="lowerRoman"/>
      <w:lvlText w:val="%6."/>
      <w:lvlJc w:val="right"/>
      <w:pPr>
        <w:ind w:left="9810" w:hanging="180"/>
      </w:pPr>
    </w:lvl>
    <w:lvl w:ilvl="6" w:tplc="0409000F" w:tentative="1">
      <w:start w:val="1"/>
      <w:numFmt w:val="decimal"/>
      <w:lvlText w:val="%7."/>
      <w:lvlJc w:val="left"/>
      <w:pPr>
        <w:ind w:left="10530" w:hanging="360"/>
      </w:pPr>
    </w:lvl>
    <w:lvl w:ilvl="7" w:tplc="04090019" w:tentative="1">
      <w:start w:val="1"/>
      <w:numFmt w:val="lowerLetter"/>
      <w:lvlText w:val="%8."/>
      <w:lvlJc w:val="left"/>
      <w:pPr>
        <w:ind w:left="11250" w:hanging="360"/>
      </w:pPr>
    </w:lvl>
    <w:lvl w:ilvl="8" w:tplc="0409001B" w:tentative="1">
      <w:start w:val="1"/>
      <w:numFmt w:val="lowerRoman"/>
      <w:lvlText w:val="%9."/>
      <w:lvlJc w:val="right"/>
      <w:pPr>
        <w:ind w:left="11970" w:hanging="180"/>
      </w:pPr>
    </w:lvl>
  </w:abstractNum>
  <w:abstractNum w:abstractNumId="1" w15:restartNumberingAfterBreak="0">
    <w:nsid w:val="4B6B17B0"/>
    <w:multiLevelType w:val="hybridMultilevel"/>
    <w:tmpl w:val="6792DF86"/>
    <w:lvl w:ilvl="0" w:tplc="23E2E15E">
      <w:start w:val="1"/>
      <w:numFmt w:val="decimal"/>
      <w:lvlText w:val="%1."/>
      <w:lvlJc w:val="left"/>
      <w:pPr>
        <w:ind w:left="4545" w:hanging="382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876837"/>
    <w:multiLevelType w:val="hybridMultilevel"/>
    <w:tmpl w:val="969EB422"/>
    <w:lvl w:ilvl="0" w:tplc="04090001">
      <w:start w:val="1"/>
      <w:numFmt w:val="bullet"/>
      <w:lvlText w:val=""/>
      <w:lvlJc w:val="left"/>
      <w:pPr>
        <w:ind w:left="4545" w:hanging="3825"/>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58740B"/>
    <w:multiLevelType w:val="hybridMultilevel"/>
    <w:tmpl w:val="4E64DBF8"/>
    <w:lvl w:ilvl="0" w:tplc="04090001">
      <w:start w:val="1"/>
      <w:numFmt w:val="bullet"/>
      <w:lvlText w:val=""/>
      <w:lvlJc w:val="left"/>
      <w:pPr>
        <w:ind w:left="5865" w:hanging="360"/>
      </w:pPr>
      <w:rPr>
        <w:rFonts w:ascii="Symbol" w:hAnsi="Symbol" w:hint="default"/>
      </w:rPr>
    </w:lvl>
    <w:lvl w:ilvl="1" w:tplc="04090003" w:tentative="1">
      <w:start w:val="1"/>
      <w:numFmt w:val="bullet"/>
      <w:lvlText w:val="o"/>
      <w:lvlJc w:val="left"/>
      <w:pPr>
        <w:ind w:left="6585" w:hanging="360"/>
      </w:pPr>
      <w:rPr>
        <w:rFonts w:ascii="Courier New" w:hAnsi="Courier New" w:cs="Courier New" w:hint="default"/>
      </w:rPr>
    </w:lvl>
    <w:lvl w:ilvl="2" w:tplc="04090005" w:tentative="1">
      <w:start w:val="1"/>
      <w:numFmt w:val="bullet"/>
      <w:lvlText w:val=""/>
      <w:lvlJc w:val="left"/>
      <w:pPr>
        <w:ind w:left="7305" w:hanging="360"/>
      </w:pPr>
      <w:rPr>
        <w:rFonts w:ascii="Wingdings" w:hAnsi="Wingdings" w:hint="default"/>
      </w:rPr>
    </w:lvl>
    <w:lvl w:ilvl="3" w:tplc="04090001" w:tentative="1">
      <w:start w:val="1"/>
      <w:numFmt w:val="bullet"/>
      <w:lvlText w:val=""/>
      <w:lvlJc w:val="left"/>
      <w:pPr>
        <w:ind w:left="8025" w:hanging="360"/>
      </w:pPr>
      <w:rPr>
        <w:rFonts w:ascii="Symbol" w:hAnsi="Symbol" w:hint="default"/>
      </w:rPr>
    </w:lvl>
    <w:lvl w:ilvl="4" w:tplc="04090003" w:tentative="1">
      <w:start w:val="1"/>
      <w:numFmt w:val="bullet"/>
      <w:lvlText w:val="o"/>
      <w:lvlJc w:val="left"/>
      <w:pPr>
        <w:ind w:left="8745" w:hanging="360"/>
      </w:pPr>
      <w:rPr>
        <w:rFonts w:ascii="Courier New" w:hAnsi="Courier New" w:cs="Courier New" w:hint="default"/>
      </w:rPr>
    </w:lvl>
    <w:lvl w:ilvl="5" w:tplc="04090005" w:tentative="1">
      <w:start w:val="1"/>
      <w:numFmt w:val="bullet"/>
      <w:lvlText w:val=""/>
      <w:lvlJc w:val="left"/>
      <w:pPr>
        <w:ind w:left="9465" w:hanging="360"/>
      </w:pPr>
      <w:rPr>
        <w:rFonts w:ascii="Wingdings" w:hAnsi="Wingdings" w:hint="default"/>
      </w:rPr>
    </w:lvl>
    <w:lvl w:ilvl="6" w:tplc="04090001" w:tentative="1">
      <w:start w:val="1"/>
      <w:numFmt w:val="bullet"/>
      <w:lvlText w:val=""/>
      <w:lvlJc w:val="left"/>
      <w:pPr>
        <w:ind w:left="10185" w:hanging="360"/>
      </w:pPr>
      <w:rPr>
        <w:rFonts w:ascii="Symbol" w:hAnsi="Symbol" w:hint="default"/>
      </w:rPr>
    </w:lvl>
    <w:lvl w:ilvl="7" w:tplc="04090003" w:tentative="1">
      <w:start w:val="1"/>
      <w:numFmt w:val="bullet"/>
      <w:lvlText w:val="o"/>
      <w:lvlJc w:val="left"/>
      <w:pPr>
        <w:ind w:left="10905" w:hanging="360"/>
      </w:pPr>
      <w:rPr>
        <w:rFonts w:ascii="Courier New" w:hAnsi="Courier New" w:cs="Courier New" w:hint="default"/>
      </w:rPr>
    </w:lvl>
    <w:lvl w:ilvl="8" w:tplc="04090005" w:tentative="1">
      <w:start w:val="1"/>
      <w:numFmt w:val="bullet"/>
      <w:lvlText w:val=""/>
      <w:lvlJc w:val="left"/>
      <w:pPr>
        <w:ind w:left="11625"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78F"/>
    <w:rsid w:val="0000278F"/>
    <w:rsid w:val="00026197"/>
    <w:rsid w:val="001C7CE6"/>
    <w:rsid w:val="004D720A"/>
    <w:rsid w:val="005853A1"/>
    <w:rsid w:val="00626C70"/>
    <w:rsid w:val="00B57676"/>
    <w:rsid w:val="00CF6DD3"/>
    <w:rsid w:val="00D34F91"/>
    <w:rsid w:val="00D41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BE6F"/>
  <w15:chartTrackingRefBased/>
  <w15:docId w15:val="{073F78F6-212C-4EC9-AA4B-E89BC17F8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78F"/>
    <w:rPr>
      <w:color w:val="808080"/>
    </w:rPr>
  </w:style>
  <w:style w:type="paragraph" w:styleId="ListParagraph">
    <w:name w:val="List Paragraph"/>
    <w:basedOn w:val="Normal"/>
    <w:uiPriority w:val="34"/>
    <w:qFormat/>
    <w:rsid w:val="00B57676"/>
    <w:pPr>
      <w:ind w:left="720"/>
      <w:contextualSpacing/>
    </w:pPr>
  </w:style>
  <w:style w:type="paragraph" w:styleId="NoSpacing">
    <w:name w:val="No Spacing"/>
    <w:link w:val="NoSpacingChar"/>
    <w:uiPriority w:val="1"/>
    <w:qFormat/>
    <w:rsid w:val="00D34F91"/>
    <w:pPr>
      <w:spacing w:after="0" w:line="240" w:lineRule="auto"/>
    </w:pPr>
    <w:rPr>
      <w:rFonts w:eastAsiaTheme="minorEastAsia"/>
    </w:rPr>
  </w:style>
  <w:style w:type="character" w:customStyle="1" w:styleId="NoSpacingChar">
    <w:name w:val="No Spacing Char"/>
    <w:basedOn w:val="DefaultParagraphFont"/>
    <w:link w:val="NoSpacing"/>
    <w:uiPriority w:val="1"/>
    <w:rsid w:val="00D34F9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 Akhter</dc:creator>
  <cp:keywords/>
  <dc:description/>
  <cp:lastModifiedBy>Zaira Akhter</cp:lastModifiedBy>
  <cp:revision>2</cp:revision>
  <cp:lastPrinted>2024-11-16T07:46:00Z</cp:lastPrinted>
  <dcterms:created xsi:type="dcterms:W3CDTF">2024-11-20T05:05:00Z</dcterms:created>
  <dcterms:modified xsi:type="dcterms:W3CDTF">2024-11-20T05:05:00Z</dcterms:modified>
</cp:coreProperties>
</file>