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after="0" w:line="240" w:lineRule="auto"/>
        <w:jc w:val="center"/>
        <w:rPr>
          <w:rFonts w:ascii="Times New Roman" w:hAnsi="Times New Roman" w:eastAsia="Times New Roman"/>
          <w:b/>
          <w:bCs/>
          <w:smallCaps/>
          <w:color w:val="660066"/>
          <w:sz w:val="32"/>
          <w:szCs w:val="32"/>
        </w:rPr>
      </w:pPr>
      <w:r>
        <w:rPr>
          <w:rFonts w:ascii="Times New Roman" w:hAnsi="Times New Roman" w:eastAsia="Times New Roman"/>
          <w:b/>
          <w:bCs/>
          <w:smallCaps/>
          <w:color w:val="660066"/>
          <w:sz w:val="32"/>
          <w:szCs w:val="32"/>
        </w:rPr>
        <w:t xml:space="preserve">Assignment # 3 </w:t>
      </w:r>
    </w:p>
    <w:p>
      <w:pPr>
        <w:snapToGrid w:val="0"/>
        <w:spacing w:after="0" w:line="240" w:lineRule="auto"/>
        <w:jc w:val="center"/>
        <w:rPr>
          <w:rFonts w:ascii="Times New Roman" w:hAnsi="Times New Roman" w:eastAsia="Times New Roman"/>
          <w:b/>
          <w:bCs/>
          <w:smallCaps/>
          <w:color w:val="0000FF"/>
          <w:sz w:val="24"/>
          <w:szCs w:val="24"/>
        </w:rPr>
      </w:pPr>
      <w:r>
        <w:rPr>
          <w:rFonts w:ascii="Times New Roman" w:hAnsi="Times New Roman" w:eastAsia="Times New Roman"/>
          <w:b/>
          <w:bCs/>
          <w:smallCaps/>
          <w:color w:val="660066"/>
          <w:sz w:val="32"/>
          <w:szCs w:val="32"/>
        </w:rPr>
        <w:t>BT102: Microbiology</w:t>
      </w:r>
    </w:p>
    <w:p>
      <w:pPr>
        <w:pStyle w:val="2"/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Spring 2021</w:t>
      </w:r>
    </w:p>
    <w:p>
      <w:pPr>
        <w:rPr>
          <w:rFonts w:hint="default"/>
          <w:b/>
          <w:bCs/>
          <w:color w:val="5B9BD5" w:themeColor="accent1"/>
          <w:sz w:val="36"/>
          <w:szCs w:val="36"/>
          <w:u w:val="single"/>
          <w:lang w:val="en-GB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sz w:val="36"/>
          <w:szCs w:val="36"/>
          <w:u w:val="single"/>
          <w:lang w:val="en-GB"/>
          <w14:textFill>
            <w14:solidFill>
              <w14:schemeClr w14:val="accent1"/>
            </w14:solidFill>
          </w14:textFill>
        </w:rPr>
        <w:t xml:space="preserve">PREPARED BY ASMAT KHAN NIAZI </w:t>
      </w:r>
      <w:bookmarkStart w:id="0" w:name="_GoBack"/>
      <w:bookmarkEnd w:id="0"/>
    </w:p>
    <w:p>
      <w:pPr>
        <w:pStyle w:val="2"/>
        <w:spacing w:before="0" w:beforeAutospacing="0" w:after="0" w:afterAutospacing="0"/>
        <w:jc w:val="center"/>
        <w:rPr>
          <w:sz w:val="24"/>
          <w:szCs w:val="24"/>
        </w:rPr>
      </w:pPr>
    </w:p>
    <w:p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Total Marks: 05</w:t>
      </w:r>
    </w:p>
    <w:p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Due date: 10</w:t>
      </w:r>
      <w:r>
        <w:rPr>
          <w:rFonts w:ascii="Times New Roman" w:hAnsi="Times New Roman" w:cs="Times New Roman"/>
          <w:b/>
          <w:color w:val="FF0000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August 2021</w:t>
      </w:r>
    </w:p>
    <w:p>
      <w:pPr>
        <w:suppressAutoHyphens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Instructions:</w:t>
      </w:r>
    </w:p>
    <w:p>
      <w:pPr>
        <w:numPr>
          <w:ilvl w:val="0"/>
          <w:numId w:val="1"/>
        </w:numPr>
        <w:tabs>
          <w:tab w:val="left" w:pos="270"/>
          <w:tab w:val="clear" w:pos="720"/>
        </w:tabs>
        <w:suppressAutoHyphens/>
        <w:spacing w:after="0" w:line="240" w:lineRule="auto"/>
        <w:ind w:left="270" w:hanging="270"/>
        <w:jc w:val="both"/>
        <w:rPr>
          <w:rFonts w:ascii="Times New Roman" w:hAnsi="Times New Roman" w:cs="Times New Roman"/>
          <w:b/>
          <w:color w:val="FF0000"/>
          <w:sz w:val="24"/>
          <w:szCs w:val="24"/>
          <w:lang w:eastAsia="ar-SA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  <w:lang w:eastAsia="ar-SA"/>
        </w:rPr>
        <w:t xml:space="preserve">Make sure that you upload the solution file before due date. No assignment will be accepted through e-mail after the due date. </w:t>
      </w:r>
    </w:p>
    <w:p>
      <w:pPr>
        <w:tabs>
          <w:tab w:val="left" w:pos="270"/>
        </w:tabs>
        <w:suppressAutoHyphens/>
        <w:spacing w:after="0" w:line="240" w:lineRule="auto"/>
        <w:ind w:left="270"/>
        <w:jc w:val="both"/>
        <w:rPr>
          <w:rFonts w:ascii="Times New Roman" w:hAnsi="Times New Roman" w:cs="Times New Roman"/>
          <w:b/>
          <w:color w:val="FF0000"/>
          <w:sz w:val="24"/>
          <w:szCs w:val="24"/>
          <w:lang w:eastAsia="ar-SA"/>
        </w:rPr>
      </w:pPr>
    </w:p>
    <w:p>
      <w:pPr>
        <w:tabs>
          <w:tab w:val="left" w:pos="0"/>
          <w:tab w:val="left" w:pos="180"/>
        </w:tabs>
        <w:suppressAutoHyphens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  <w:lang w:eastAsia="ar-SA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</w:rPr>
        <w:t>Formatting guidelines</w:t>
      </w:r>
    </w:p>
    <w:p>
      <w:pPr>
        <w:numPr>
          <w:ilvl w:val="0"/>
          <w:numId w:val="2"/>
        </w:numPr>
        <w:tabs>
          <w:tab w:val="left" w:pos="270"/>
        </w:tabs>
        <w:spacing w:after="0" w:line="240" w:lineRule="auto"/>
        <w:ind w:left="270"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the font style “Times New Roman” and font size “12”.</w:t>
      </w:r>
    </w:p>
    <w:p>
      <w:pPr>
        <w:numPr>
          <w:ilvl w:val="0"/>
          <w:numId w:val="2"/>
        </w:numPr>
        <w:tabs>
          <w:tab w:val="left" w:pos="270"/>
        </w:tabs>
        <w:spacing w:after="0" w:line="240" w:lineRule="auto"/>
        <w:ind w:left="270"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Compose your document in MS-Word, any file created in any format</w:t>
      </w:r>
      <w:r>
        <w:rPr>
          <w:rFonts w:ascii="Times New Roman" w:hAnsi="Times New Roman" w:cs="Times New Roman"/>
          <w:sz w:val="24"/>
          <w:szCs w:val="24"/>
          <w:lang w:eastAsia="ar-SA"/>
        </w:rPr>
        <w:t xml:space="preserve"> will not be accepted and marked zero.</w:t>
      </w:r>
    </w:p>
    <w:p>
      <w:pPr>
        <w:numPr>
          <w:ilvl w:val="0"/>
          <w:numId w:val="2"/>
        </w:numPr>
        <w:tabs>
          <w:tab w:val="left" w:pos="270"/>
        </w:tabs>
        <w:suppressAutoHyphens/>
        <w:spacing w:after="0" w:line="240" w:lineRule="auto"/>
        <w:ind w:left="270" w:hanging="270"/>
        <w:jc w:val="both"/>
        <w:rPr>
          <w:rFonts w:ascii="Times New Roman" w:hAnsi="Times New Roman" w:cs="Times New Roman"/>
          <w:sz w:val="24"/>
          <w:szCs w:val="24"/>
          <w:lang w:eastAsia="ar-SA"/>
        </w:rPr>
      </w:pPr>
      <w:r>
        <w:rPr>
          <w:rFonts w:ascii="Times New Roman" w:hAnsi="Times New Roman" w:cs="Times New Roman"/>
          <w:sz w:val="24"/>
          <w:szCs w:val="24"/>
          <w:lang w:eastAsia="ar-SA"/>
        </w:rPr>
        <w:t xml:space="preserve">Use black font color only. </w:t>
      </w:r>
    </w:p>
    <w:p>
      <w:pPr>
        <w:tabs>
          <w:tab w:val="left" w:pos="270"/>
        </w:tabs>
        <w:suppressAutoHyphens/>
        <w:spacing w:after="0" w:line="240" w:lineRule="auto"/>
        <w:ind w:left="270"/>
        <w:jc w:val="both"/>
        <w:rPr>
          <w:rFonts w:ascii="Times New Roman" w:hAnsi="Times New Roman" w:cs="Times New Roman"/>
          <w:sz w:val="24"/>
          <w:szCs w:val="24"/>
          <w:lang w:eastAsia="ar-SA"/>
        </w:rPr>
      </w:pPr>
    </w:p>
    <w:p>
      <w:pPr>
        <w:tabs>
          <w:tab w:val="left" w:pos="270"/>
        </w:tabs>
        <w:suppressAutoHyphens/>
        <w:ind w:left="270" w:hanging="27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ar-SA"/>
        </w:rPr>
        <w:t xml:space="preserve">     </w:t>
      </w:r>
      <w:r>
        <w:rPr>
          <w:rFonts w:ascii="Times New Roman" w:hAnsi="Times New Roman" w:cs="Times New Roman"/>
          <w:b/>
          <w:sz w:val="24"/>
          <w:szCs w:val="24"/>
        </w:rPr>
        <w:t>Solution guidelines</w:t>
      </w:r>
    </w:p>
    <w:p>
      <w:pPr>
        <w:numPr>
          <w:ilvl w:val="0"/>
          <w:numId w:val="2"/>
        </w:numPr>
        <w:tabs>
          <w:tab w:val="left" w:pos="270"/>
        </w:tabs>
        <w:spacing w:after="0" w:line="240" w:lineRule="auto"/>
        <w:ind w:left="270"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is not a group assignment, it is an individual assignment so be careful and avoid copying others’ work</w:t>
      </w:r>
    </w:p>
    <w:p>
      <w:pPr>
        <w:numPr>
          <w:ilvl w:val="0"/>
          <w:numId w:val="2"/>
        </w:numPr>
        <w:tabs>
          <w:tab w:val="left" w:pos="270"/>
        </w:tabs>
        <w:spacing w:after="0" w:line="240" w:lineRule="auto"/>
        <w:ind w:left="270"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Plagiarism of assignment file (MS Word) will be checked. There will be negative marking in case of plagiarism detected.</w:t>
      </w:r>
    </w:p>
    <w:p>
      <w:pPr>
        <w:numPr>
          <w:ilvl w:val="0"/>
          <w:numId w:val="2"/>
        </w:numPr>
        <w:tabs>
          <w:tab w:val="left" w:pos="270"/>
        </w:tabs>
        <w:spacing w:after="0" w:line="240" w:lineRule="auto"/>
        <w:ind w:left="270"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Give the answer according to question only and avoid irrelevant details. </w:t>
      </w:r>
    </w:p>
    <w:p>
      <w:pPr>
        <w:numPr>
          <w:ilvl w:val="0"/>
          <w:numId w:val="2"/>
        </w:numPr>
        <w:tabs>
          <w:tab w:val="left" w:pos="270"/>
        </w:tabs>
        <w:spacing w:after="0" w:line="240" w:lineRule="auto"/>
        <w:ind w:left="270"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any query contact </w:t>
      </w:r>
      <w:r>
        <w:fldChar w:fldCharType="begin"/>
      </w:r>
      <w:r>
        <w:instrText xml:space="preserve"> HYPERLINK "mailto:bt102@vu.edu.pk" </w:instrText>
      </w:r>
      <w:r>
        <w:fldChar w:fldCharType="separate"/>
      </w:r>
      <w:r>
        <w:rPr>
          <w:rStyle w:val="7"/>
          <w:rFonts w:ascii="Times New Roman" w:hAnsi="Times New Roman" w:cs="Times New Roman"/>
          <w:sz w:val="24"/>
          <w:szCs w:val="24"/>
        </w:rPr>
        <w:t>bt102@vu.edu.pk</w:t>
      </w:r>
      <w:r>
        <w:rPr>
          <w:rStyle w:val="7"/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>
      <w:pPr>
        <w:tabs>
          <w:tab w:val="left" w:pos="270"/>
        </w:tabs>
        <w:spacing w:after="0" w:line="240" w:lineRule="auto"/>
        <w:ind w:left="270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tabs>
          <w:tab w:val="left" w:pos="270"/>
        </w:tabs>
        <w:suppressAutoHyphens/>
        <w:ind w:left="270" w:hanging="27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Questions:</w:t>
      </w:r>
    </w:p>
    <w:p>
      <w:pPr>
        <w:tabs>
          <w:tab w:val="left" w:pos="270"/>
        </w:tabs>
        <w:suppressAutoHyphens/>
        <w:ind w:left="270" w:hanging="27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548235" w:themeColor="accent6" w:themeShade="BF"/>
          <w:sz w:val="24"/>
          <w:szCs w:val="24"/>
        </w:rPr>
        <w:t>Write down the difference between innate immunity and adaptive immunity?</w:t>
      </w:r>
    </w:p>
    <w:p>
      <w:pPr>
        <w:tabs>
          <w:tab w:val="left" w:pos="270"/>
        </w:tabs>
        <w:suppressAutoHyphens/>
        <w:ind w:left="270" w:hanging="27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Please note that your assignment will not be graded if:</w:t>
      </w:r>
    </w:p>
    <w:p>
      <w:pPr>
        <w:numPr>
          <w:ilvl w:val="0"/>
          <w:numId w:val="3"/>
        </w:numPr>
        <w:tabs>
          <w:tab w:val="left" w:pos="270"/>
        </w:tabs>
        <w:suppressAutoHyphens/>
        <w:spacing w:after="0" w:line="240" w:lineRule="auto"/>
        <w:ind w:left="270"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submitted after due date</w:t>
      </w:r>
    </w:p>
    <w:p>
      <w:pPr>
        <w:numPr>
          <w:ilvl w:val="0"/>
          <w:numId w:val="3"/>
        </w:numPr>
        <w:tabs>
          <w:tab w:val="left" w:pos="270"/>
        </w:tabs>
        <w:suppressAutoHyphens/>
        <w:spacing w:after="0" w:line="240" w:lineRule="auto"/>
        <w:ind w:left="270"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file you uploaded does not open</w:t>
      </w:r>
    </w:p>
    <w:p>
      <w:pPr>
        <w:numPr>
          <w:ilvl w:val="0"/>
          <w:numId w:val="3"/>
        </w:numPr>
        <w:tabs>
          <w:tab w:val="left" w:pos="270"/>
        </w:tabs>
        <w:suppressAutoHyphens/>
        <w:spacing w:after="0" w:line="240" w:lineRule="auto"/>
        <w:ind w:left="270"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file you uploaded is copied from someone else</w:t>
      </w:r>
    </w:p>
    <w:p>
      <w:pPr>
        <w:numPr>
          <w:ilvl w:val="0"/>
          <w:numId w:val="3"/>
        </w:numPr>
        <w:tabs>
          <w:tab w:val="left" w:pos="270"/>
        </w:tabs>
        <w:suppressAutoHyphens/>
        <w:spacing w:after="0" w:line="240" w:lineRule="auto"/>
        <w:ind w:left="270" w:hanging="270"/>
        <w:jc w:val="both"/>
        <w:rPr>
          <w:rFonts w:ascii="Times New Roman" w:hAnsi="Times New Roman" w:cs="Times New Roman"/>
          <w:sz w:val="24"/>
          <w:szCs w:val="24"/>
          <w:lang w:eastAsia="ar-SA"/>
        </w:rPr>
      </w:pPr>
      <w:r>
        <w:rPr>
          <w:rFonts w:ascii="Times New Roman" w:hAnsi="Times New Roman" w:cs="Times New Roman"/>
          <w:sz w:val="24"/>
          <w:szCs w:val="24"/>
        </w:rPr>
        <w:t>It is in some format other than doc (MS Word file)</w:t>
      </w:r>
    </w:p>
    <w:p>
      <w:pPr>
        <w:numPr>
          <w:ilvl w:val="0"/>
          <w:numId w:val="3"/>
        </w:numPr>
        <w:tabs>
          <w:tab w:val="left" w:pos="270"/>
        </w:tabs>
        <w:suppressAutoHyphens/>
        <w:spacing w:after="0" w:line="240" w:lineRule="auto"/>
        <w:ind w:left="270" w:hanging="270"/>
        <w:jc w:val="both"/>
        <w:rPr>
          <w:rFonts w:ascii="Times New Roman" w:hAnsi="Times New Roman" w:cs="Times New Roman"/>
          <w:sz w:val="24"/>
          <w:szCs w:val="24"/>
          <w:lang w:eastAsia="ar-SA"/>
        </w:rPr>
      </w:pPr>
      <w:r>
        <w:rPr>
          <w:rFonts w:ascii="Times New Roman" w:hAnsi="Times New Roman" w:cs="Times New Roman"/>
          <w:sz w:val="24"/>
          <w:szCs w:val="24"/>
          <w:lang w:eastAsia="ar-SA"/>
        </w:rPr>
        <w:t xml:space="preserve">Cheating or copying of assignment is strictly prohibited. The cheated or copied assignment will be marked </w:t>
      </w:r>
      <w:r>
        <w:rPr>
          <w:rFonts w:ascii="Times New Roman" w:hAnsi="Times New Roman" w:cs="Times New Roman"/>
          <w:color w:val="FF0000"/>
          <w:sz w:val="24"/>
          <w:szCs w:val="24"/>
          <w:lang w:eastAsia="ar-SA"/>
        </w:rPr>
        <w:t>‘</w:t>
      </w:r>
      <w:r>
        <w:rPr>
          <w:rFonts w:ascii="Times New Roman" w:hAnsi="Times New Roman" w:cs="Times New Roman"/>
          <w:b/>
          <w:color w:val="FF0000"/>
          <w:sz w:val="24"/>
          <w:szCs w:val="24"/>
          <w:lang w:eastAsia="ar-SA"/>
        </w:rPr>
        <w:t>Zero’</w:t>
      </w:r>
      <w:r>
        <w:rPr>
          <w:rFonts w:ascii="Times New Roman" w:hAnsi="Times New Roman" w:cs="Times New Roman"/>
          <w:sz w:val="24"/>
          <w:szCs w:val="24"/>
          <w:lang w:eastAsia="ar-SA"/>
        </w:rPr>
        <w:t xml:space="preserve">. </w:t>
      </w:r>
    </w:p>
    <w:p>
      <w:pPr>
        <w:numPr>
          <w:numId w:val="0"/>
        </w:numPr>
        <w:tabs>
          <w:tab w:val="left" w:pos="270"/>
        </w:tabs>
        <w:suppressAutoHyphens/>
        <w:spacing w:after="0" w:line="240" w:lineRule="auto"/>
        <w:ind w:leftChars="0"/>
        <w:jc w:val="both"/>
        <w:rPr>
          <w:rFonts w:ascii="Times New Roman" w:hAnsi="Times New Roman" w:cs="Times New Roman"/>
          <w:sz w:val="24"/>
          <w:szCs w:val="24"/>
          <w:lang w:eastAsia="ar-SA"/>
        </w:rPr>
      </w:pPr>
    </w:p>
    <w:p>
      <w:pPr>
        <w:numPr>
          <w:numId w:val="0"/>
        </w:numPr>
        <w:tabs>
          <w:tab w:val="left" w:pos="270"/>
        </w:tabs>
        <w:suppressAutoHyphens/>
        <w:spacing w:after="0" w:line="240" w:lineRule="auto"/>
        <w:ind w:leftChars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u w:val="single"/>
          <w:lang w:val="en-GB" w:eastAsia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u w:val="single"/>
          <w:lang w:val="en-GB" w:eastAsia="ar-SA"/>
          <w14:textFill>
            <w14:solidFill>
              <w14:schemeClr w14:val="tx1"/>
            </w14:solidFill>
          </w14:textFill>
        </w:rPr>
        <w:t xml:space="preserve">Answer : </w:t>
      </w:r>
    </w:p>
    <w:p>
      <w:pPr>
        <w:numPr>
          <w:numId w:val="0"/>
        </w:numPr>
        <w:tabs>
          <w:tab w:val="left" w:pos="270"/>
        </w:tabs>
        <w:suppressAutoHyphens/>
        <w:spacing w:after="0" w:line="240" w:lineRule="auto"/>
        <w:ind w:leftChars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u w:val="single"/>
          <w:lang w:val="en-GB" w:eastAsia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u w:val="single"/>
          <w:lang w:val="en-GB" w:eastAsia="ar-SA"/>
          <w14:textFill>
            <w14:solidFill>
              <w14:schemeClr w14:val="tx1"/>
            </w14:solidFill>
          </w14:textFill>
        </w:rPr>
        <w:t xml:space="preserve">NOTE; KOI SAY 5 YA 6  DIFFERENT LKHEN </w:t>
      </w:r>
    </w:p>
    <w:tbl>
      <w:tblPr>
        <w:tblStyle w:val="9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1890"/>
        <w:gridCol w:w="3330"/>
        <w:gridCol w:w="3348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</w:tcPr>
          <w:p>
            <w:pPr>
              <w:pStyle w:val="8"/>
              <w:spacing w:before="0" w:beforeAutospacing="0" w:after="0" w:afterAutospacing="0" w:line="360" w:lineRule="auto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S.N</w:t>
            </w:r>
            <w:r>
              <w:rPr>
                <w:color w:val="000000"/>
              </w:rPr>
              <w:t xml:space="preserve">. </w:t>
            </w:r>
          </w:p>
        </w:tc>
        <w:tc>
          <w:tcPr>
            <w:tcW w:w="1890" w:type="dxa"/>
          </w:tcPr>
          <w:p>
            <w:pPr>
              <w:pStyle w:val="8"/>
              <w:spacing w:before="0" w:beforeAutospacing="0" w:after="0" w:afterAutospacing="0" w:line="36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Characteristics </w:t>
            </w:r>
          </w:p>
        </w:tc>
        <w:tc>
          <w:tcPr>
            <w:tcW w:w="3330" w:type="dxa"/>
          </w:tcPr>
          <w:p>
            <w:pPr>
              <w:pStyle w:val="8"/>
              <w:spacing w:before="0" w:beforeAutospacing="0" w:after="0" w:afterAutospacing="0" w:line="36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Innate immunity </w:t>
            </w:r>
          </w:p>
        </w:tc>
        <w:tc>
          <w:tcPr>
            <w:tcW w:w="3348" w:type="dxa"/>
          </w:tcPr>
          <w:p>
            <w:pPr>
              <w:pStyle w:val="8"/>
              <w:spacing w:before="0" w:beforeAutospacing="0" w:after="0" w:afterAutospacing="0" w:line="36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Adaptive immunity 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</w:tcPr>
          <w:p>
            <w:pPr>
              <w:pStyle w:val="8"/>
              <w:numPr>
                <w:ilvl w:val="0"/>
                <w:numId w:val="4"/>
              </w:numPr>
              <w:spacing w:before="0" w:beforeAutospacing="0" w:after="0" w:afterAutospacing="0" w:line="360" w:lineRule="auto"/>
              <w:rPr>
                <w:b/>
                <w:bCs/>
                <w:color w:val="000000"/>
              </w:rPr>
            </w:pPr>
          </w:p>
        </w:tc>
        <w:tc>
          <w:tcPr>
            <w:tcW w:w="1890" w:type="dxa"/>
          </w:tcPr>
          <w:p>
            <w:pPr>
              <w:pStyle w:val="8"/>
              <w:spacing w:before="0" w:beforeAutospacing="0" w:after="0" w:afterAutospacing="0" w:line="36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Presence </w:t>
            </w:r>
          </w:p>
        </w:tc>
        <w:tc>
          <w:tcPr>
            <w:tcW w:w="3330" w:type="dxa"/>
          </w:tcPr>
          <w:p>
            <w:pPr>
              <w:pStyle w:val="8"/>
              <w:spacing w:before="0" w:beforeAutospacing="0" w:after="0" w:afterAutospacing="0" w:line="360" w:lineRule="auto"/>
            </w:pPr>
            <w:r>
              <w:rPr>
                <w:color w:val="000000"/>
              </w:rPr>
              <w:t>Innate immunity is something already present in the body</w:t>
            </w:r>
          </w:p>
          <w:p>
            <w:pPr>
              <w:pStyle w:val="8"/>
              <w:spacing w:before="0" w:beforeAutospacing="0" w:after="0" w:afterAutospacing="0" w:line="360" w:lineRule="auto"/>
              <w:rPr>
                <w:color w:val="000000"/>
              </w:rPr>
            </w:pPr>
          </w:p>
        </w:tc>
        <w:tc>
          <w:tcPr>
            <w:tcW w:w="3348" w:type="dxa"/>
          </w:tcPr>
          <w:p>
            <w:pPr>
              <w:pStyle w:val="8"/>
              <w:spacing w:before="0" w:beforeAutospacing="0" w:after="0" w:afterAutospacing="0" w:line="360" w:lineRule="auto"/>
              <w:rPr>
                <w:color w:val="000000"/>
              </w:rPr>
            </w:pPr>
            <w:r>
              <w:rPr>
                <w:color w:val="000000"/>
              </w:rPr>
              <w:t>Adaptive immunity is created in response to show to a foreign substance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</w:tcPr>
          <w:p>
            <w:pPr>
              <w:pStyle w:val="8"/>
              <w:numPr>
                <w:ilvl w:val="0"/>
                <w:numId w:val="4"/>
              </w:numPr>
              <w:spacing w:before="0" w:beforeAutospacing="0" w:after="0" w:afterAutospacing="0" w:line="360" w:lineRule="auto"/>
              <w:rPr>
                <w:b/>
                <w:bCs/>
                <w:color w:val="000000"/>
              </w:rPr>
            </w:pPr>
          </w:p>
        </w:tc>
        <w:tc>
          <w:tcPr>
            <w:tcW w:w="1890" w:type="dxa"/>
          </w:tcPr>
          <w:p>
            <w:pPr>
              <w:pStyle w:val="8"/>
              <w:spacing w:before="0" w:beforeAutospacing="0" w:after="0" w:afterAutospacing="0" w:line="36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Specificity </w:t>
            </w:r>
          </w:p>
        </w:tc>
        <w:tc>
          <w:tcPr>
            <w:tcW w:w="3330" w:type="dxa"/>
          </w:tcPr>
          <w:p>
            <w:pPr>
              <w:pStyle w:val="8"/>
              <w:spacing w:before="0" w:beforeAutospacing="0" w:after="0" w:afterAutospacing="0" w:line="360" w:lineRule="auto"/>
              <w:rPr>
                <w:color w:val="000000"/>
              </w:rPr>
            </w:pPr>
            <w:r>
              <w:rPr>
                <w:color w:val="000000"/>
              </w:rPr>
              <w:t>Non specific</w:t>
            </w:r>
          </w:p>
        </w:tc>
        <w:tc>
          <w:tcPr>
            <w:tcW w:w="3348" w:type="dxa"/>
          </w:tcPr>
          <w:p>
            <w:pPr>
              <w:pStyle w:val="8"/>
              <w:spacing w:before="0" w:beforeAutospacing="0" w:after="0" w:afterAutospacing="0" w:line="360" w:lineRule="auto"/>
              <w:rPr>
                <w:color w:val="000000"/>
              </w:rPr>
            </w:pPr>
            <w:r>
              <w:rPr>
                <w:color w:val="000000"/>
              </w:rPr>
              <w:t xml:space="preserve"> Specific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</w:tcPr>
          <w:p>
            <w:pPr>
              <w:pStyle w:val="8"/>
              <w:numPr>
                <w:ilvl w:val="0"/>
                <w:numId w:val="4"/>
              </w:numPr>
              <w:spacing w:before="0" w:beforeAutospacing="0" w:after="0" w:afterAutospacing="0" w:line="360" w:lineRule="auto"/>
              <w:rPr>
                <w:b/>
                <w:bCs/>
                <w:color w:val="000000"/>
              </w:rPr>
            </w:pPr>
          </w:p>
        </w:tc>
        <w:tc>
          <w:tcPr>
            <w:tcW w:w="1890" w:type="dxa"/>
          </w:tcPr>
          <w:p>
            <w:pPr>
              <w:pStyle w:val="8"/>
              <w:spacing w:before="0" w:beforeAutospacing="0" w:after="0" w:afterAutospacing="0" w:line="36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Response </w:t>
            </w:r>
          </w:p>
        </w:tc>
        <w:tc>
          <w:tcPr>
            <w:tcW w:w="3330" w:type="dxa"/>
          </w:tcPr>
          <w:p>
            <w:pPr>
              <w:pStyle w:val="8"/>
              <w:spacing w:before="0" w:beforeAutospacing="0" w:after="0" w:afterAutospacing="0" w:line="360" w:lineRule="auto"/>
              <w:rPr>
                <w:color w:val="000000"/>
              </w:rPr>
            </w:pPr>
            <w:r>
              <w:rPr>
                <w:color w:val="000000"/>
              </w:rPr>
              <w:t>Fights any foreign invaders</w:t>
            </w:r>
          </w:p>
        </w:tc>
        <w:tc>
          <w:tcPr>
            <w:tcW w:w="3348" w:type="dxa"/>
          </w:tcPr>
          <w:p>
            <w:pPr>
              <w:pStyle w:val="8"/>
              <w:spacing w:before="0" w:beforeAutospacing="0" w:after="0" w:afterAutospacing="0" w:line="360" w:lineRule="auto"/>
            </w:pPr>
            <w:r>
              <w:rPr>
                <w:color w:val="000000"/>
              </w:rPr>
              <w:t>Fight only specific infection</w:t>
            </w:r>
          </w:p>
          <w:p>
            <w:pPr>
              <w:pStyle w:val="8"/>
              <w:spacing w:before="0" w:beforeAutospacing="0" w:after="0" w:afterAutospacing="0" w:line="360" w:lineRule="auto"/>
              <w:rPr>
                <w:color w:val="000000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</w:tcPr>
          <w:p>
            <w:pPr>
              <w:pStyle w:val="8"/>
              <w:numPr>
                <w:ilvl w:val="0"/>
                <w:numId w:val="4"/>
              </w:numPr>
              <w:spacing w:before="0" w:beforeAutospacing="0" w:after="0" w:afterAutospacing="0" w:line="360" w:lineRule="auto"/>
              <w:rPr>
                <w:b/>
                <w:bCs/>
                <w:color w:val="000000"/>
              </w:rPr>
            </w:pPr>
          </w:p>
        </w:tc>
        <w:tc>
          <w:tcPr>
            <w:tcW w:w="1890" w:type="dxa"/>
          </w:tcPr>
          <w:p>
            <w:pPr>
              <w:pStyle w:val="8"/>
              <w:spacing w:before="0" w:beforeAutospacing="0" w:after="0" w:afterAutospacing="0" w:line="36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Response</w:t>
            </w:r>
          </w:p>
        </w:tc>
        <w:tc>
          <w:tcPr>
            <w:tcW w:w="3330" w:type="dxa"/>
          </w:tcPr>
          <w:p>
            <w:pPr>
              <w:pStyle w:val="8"/>
              <w:spacing w:before="0" w:beforeAutospacing="0" w:after="0" w:afterAutospacing="0" w:line="360" w:lineRule="auto"/>
            </w:pPr>
            <w:r>
              <w:rPr>
                <w:color w:val="000000"/>
              </w:rPr>
              <w:t> Rapid</w:t>
            </w:r>
          </w:p>
          <w:p>
            <w:pPr>
              <w:pStyle w:val="8"/>
              <w:spacing w:before="0" w:beforeAutospacing="0" w:after="0" w:afterAutospacing="0" w:line="360" w:lineRule="auto"/>
              <w:rPr>
                <w:color w:val="000000"/>
              </w:rPr>
            </w:pPr>
          </w:p>
        </w:tc>
        <w:tc>
          <w:tcPr>
            <w:tcW w:w="3348" w:type="dxa"/>
          </w:tcPr>
          <w:p>
            <w:pPr>
              <w:pStyle w:val="8"/>
              <w:spacing w:before="0" w:beforeAutospacing="0" w:after="0" w:afterAutospacing="0" w:line="360" w:lineRule="auto"/>
            </w:pPr>
            <w:r>
              <w:rPr>
                <w:color w:val="000000"/>
              </w:rPr>
              <w:t>  Slow 1-2 week </w:t>
            </w:r>
          </w:p>
          <w:p>
            <w:pPr>
              <w:pStyle w:val="8"/>
              <w:spacing w:before="0" w:beforeAutospacing="0" w:after="0" w:afterAutospacing="0" w:line="360" w:lineRule="auto"/>
              <w:rPr>
                <w:color w:val="000000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</w:tcPr>
          <w:p>
            <w:pPr>
              <w:pStyle w:val="8"/>
              <w:numPr>
                <w:ilvl w:val="0"/>
                <w:numId w:val="4"/>
              </w:numPr>
              <w:spacing w:before="0" w:beforeAutospacing="0" w:after="0" w:afterAutospacing="0" w:line="360" w:lineRule="auto"/>
              <w:rPr>
                <w:b/>
                <w:bCs/>
                <w:color w:val="000000"/>
              </w:rPr>
            </w:pPr>
          </w:p>
        </w:tc>
        <w:tc>
          <w:tcPr>
            <w:tcW w:w="1890" w:type="dxa"/>
          </w:tcPr>
          <w:p>
            <w:pPr>
              <w:pStyle w:val="8"/>
              <w:spacing w:before="0" w:beforeAutospacing="0" w:after="0" w:afterAutospacing="0" w:line="36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Potency </w:t>
            </w:r>
          </w:p>
        </w:tc>
        <w:tc>
          <w:tcPr>
            <w:tcW w:w="3330" w:type="dxa"/>
          </w:tcPr>
          <w:p>
            <w:pPr>
              <w:pStyle w:val="8"/>
              <w:spacing w:before="0" w:beforeAutospacing="0" w:after="0" w:afterAutospacing="0" w:line="360" w:lineRule="auto"/>
              <w:rPr>
                <w:color w:val="000000"/>
              </w:rPr>
            </w:pPr>
            <w:r>
              <w:rPr>
                <w:color w:val="000000"/>
              </w:rPr>
              <w:t> Limited and lower potency</w:t>
            </w:r>
          </w:p>
        </w:tc>
        <w:tc>
          <w:tcPr>
            <w:tcW w:w="3348" w:type="dxa"/>
          </w:tcPr>
          <w:p>
            <w:pPr>
              <w:pStyle w:val="8"/>
              <w:spacing w:before="0" w:beforeAutospacing="0" w:after="0" w:afterAutospacing="0" w:line="360" w:lineRule="auto"/>
            </w:pPr>
            <w:r>
              <w:rPr>
                <w:color w:val="000000"/>
              </w:rPr>
              <w:t>  High  potency </w:t>
            </w:r>
          </w:p>
          <w:p>
            <w:pPr>
              <w:pStyle w:val="8"/>
              <w:spacing w:before="0" w:beforeAutospacing="0" w:after="0" w:afterAutospacing="0" w:line="360" w:lineRule="auto"/>
              <w:rPr>
                <w:color w:val="000000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</w:tcPr>
          <w:p>
            <w:pPr>
              <w:pStyle w:val="8"/>
              <w:numPr>
                <w:ilvl w:val="0"/>
                <w:numId w:val="4"/>
              </w:numPr>
              <w:spacing w:before="0" w:beforeAutospacing="0" w:after="0" w:afterAutospacing="0" w:line="360" w:lineRule="auto"/>
              <w:rPr>
                <w:b/>
                <w:bCs/>
                <w:color w:val="000000"/>
              </w:rPr>
            </w:pPr>
          </w:p>
        </w:tc>
        <w:tc>
          <w:tcPr>
            <w:tcW w:w="1890" w:type="dxa"/>
          </w:tcPr>
          <w:p>
            <w:pPr>
              <w:pStyle w:val="8"/>
              <w:spacing w:before="0" w:beforeAutospacing="0" w:after="0" w:afterAutospacing="0" w:line="36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Time span </w:t>
            </w:r>
          </w:p>
        </w:tc>
        <w:tc>
          <w:tcPr>
            <w:tcW w:w="3330" w:type="dxa"/>
          </w:tcPr>
          <w:p>
            <w:pPr>
              <w:pStyle w:val="8"/>
              <w:spacing w:before="0" w:beforeAutospacing="0" w:after="0" w:afterAutospacing="0" w:line="360" w:lineRule="auto"/>
            </w:pPr>
            <w:r>
              <w:rPr>
                <w:color w:val="000000"/>
              </w:rPr>
              <w:t>Once activated against a specific type of antigen the immunity remains throughout the life</w:t>
            </w:r>
          </w:p>
          <w:p>
            <w:pPr>
              <w:pStyle w:val="8"/>
              <w:spacing w:before="0" w:beforeAutospacing="0" w:after="0" w:afterAutospacing="0" w:line="360" w:lineRule="auto"/>
              <w:rPr>
                <w:color w:val="000000"/>
              </w:rPr>
            </w:pPr>
          </w:p>
        </w:tc>
        <w:tc>
          <w:tcPr>
            <w:tcW w:w="3348" w:type="dxa"/>
          </w:tcPr>
          <w:p>
            <w:pPr>
              <w:pStyle w:val="8"/>
              <w:spacing w:before="0" w:beforeAutospacing="0" w:after="0" w:afterAutospacing="0" w:line="360" w:lineRule="auto"/>
            </w:pPr>
            <w:r>
              <w:rPr>
                <w:color w:val="000000"/>
              </w:rPr>
              <w:t> The span of developed immunity can be life long or short</w:t>
            </w:r>
          </w:p>
          <w:p>
            <w:pPr>
              <w:pStyle w:val="8"/>
              <w:spacing w:before="0" w:beforeAutospacing="0" w:after="0" w:afterAutospacing="0" w:line="360" w:lineRule="auto"/>
              <w:rPr>
                <w:color w:val="000000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1008" w:type="dxa"/>
          </w:tcPr>
          <w:p>
            <w:pPr>
              <w:pStyle w:val="8"/>
              <w:numPr>
                <w:ilvl w:val="0"/>
                <w:numId w:val="4"/>
              </w:numPr>
              <w:spacing w:before="0" w:beforeAutospacing="0" w:after="0" w:afterAutospacing="0" w:line="360" w:lineRule="auto"/>
              <w:rPr>
                <w:b/>
                <w:bCs/>
                <w:color w:val="000000"/>
              </w:rPr>
            </w:pPr>
          </w:p>
        </w:tc>
        <w:tc>
          <w:tcPr>
            <w:tcW w:w="1890" w:type="dxa"/>
          </w:tcPr>
          <w:p>
            <w:pPr>
              <w:pStyle w:val="8"/>
              <w:spacing w:before="0" w:beforeAutospacing="0" w:after="0" w:afterAutospacing="0" w:line="36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Inheritance </w:t>
            </w:r>
          </w:p>
        </w:tc>
        <w:tc>
          <w:tcPr>
            <w:tcW w:w="3330" w:type="dxa"/>
          </w:tcPr>
          <w:p>
            <w:pPr>
              <w:pStyle w:val="8"/>
              <w:spacing w:before="0" w:beforeAutospacing="0" w:after="0" w:afterAutospacing="0" w:line="360" w:lineRule="auto"/>
            </w:pPr>
            <w:r>
              <w:rPr>
                <w:color w:val="000000"/>
              </w:rPr>
              <w:t> Innate type of immunity is generally inherited from parents and   passed to offspring</w:t>
            </w:r>
          </w:p>
          <w:p>
            <w:pPr>
              <w:pStyle w:val="8"/>
              <w:spacing w:before="0" w:beforeAutospacing="0" w:after="0" w:afterAutospacing="0" w:line="360" w:lineRule="auto"/>
              <w:rPr>
                <w:color w:val="000000"/>
              </w:rPr>
            </w:pPr>
          </w:p>
        </w:tc>
        <w:tc>
          <w:tcPr>
            <w:tcW w:w="3348" w:type="dxa"/>
          </w:tcPr>
          <w:p>
            <w:pPr>
              <w:pStyle w:val="8"/>
              <w:spacing w:before="0" w:beforeAutospacing="0" w:after="0" w:afterAutospacing="0" w:line="360" w:lineRule="auto"/>
              <w:rPr>
                <w:color w:val="000000"/>
              </w:rPr>
            </w:pPr>
            <w:r>
              <w:rPr>
                <w:color w:val="000000"/>
              </w:rPr>
              <w:t>Adaptive immunity is not passed from the parents to offspring hence it cannot be inherited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1008" w:type="dxa"/>
          </w:tcPr>
          <w:p>
            <w:pPr>
              <w:pStyle w:val="8"/>
              <w:numPr>
                <w:ilvl w:val="0"/>
                <w:numId w:val="4"/>
              </w:numPr>
              <w:spacing w:before="0" w:beforeAutospacing="0" w:after="0" w:afterAutospacing="0" w:line="360" w:lineRule="auto"/>
              <w:rPr>
                <w:b/>
                <w:bCs/>
                <w:color w:val="000000"/>
              </w:rPr>
            </w:pPr>
          </w:p>
        </w:tc>
        <w:tc>
          <w:tcPr>
            <w:tcW w:w="1890" w:type="dxa"/>
          </w:tcPr>
          <w:p>
            <w:pPr>
              <w:pStyle w:val="8"/>
              <w:spacing w:before="0" w:beforeAutospacing="0" w:after="0" w:afterAutospacing="0" w:line="36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Memory </w:t>
            </w:r>
          </w:p>
        </w:tc>
        <w:tc>
          <w:tcPr>
            <w:tcW w:w="3330" w:type="dxa"/>
          </w:tcPr>
          <w:p>
            <w:pPr>
              <w:pStyle w:val="8"/>
              <w:spacing w:before="0" w:beforeAutospacing="0" w:after="0" w:afterAutospacing="0" w:line="360" w:lineRule="auto"/>
            </w:pPr>
            <w:r>
              <w:rPr>
                <w:color w:val="000000"/>
              </w:rPr>
              <w:t> Can not react with equal potency  upon repeated exposure to the same pathogen</w:t>
            </w:r>
          </w:p>
          <w:p>
            <w:pPr>
              <w:pStyle w:val="8"/>
              <w:spacing w:before="0" w:beforeAutospacing="0" w:after="0" w:afterAutospacing="0" w:line="360" w:lineRule="auto"/>
              <w:rPr>
                <w:color w:val="000000"/>
              </w:rPr>
            </w:pPr>
          </w:p>
        </w:tc>
        <w:tc>
          <w:tcPr>
            <w:tcW w:w="3348" w:type="dxa"/>
          </w:tcPr>
          <w:p>
            <w:pPr>
              <w:pStyle w:val="8"/>
              <w:spacing w:before="0" w:beforeAutospacing="0" w:after="0" w:afterAutospacing="0" w:line="360" w:lineRule="auto"/>
            </w:pPr>
            <w:r>
              <w:rPr>
                <w:color w:val="000000"/>
              </w:rPr>
              <w:t>Adaptive system can remember the specific pathogens which have encountered before.</w:t>
            </w:r>
          </w:p>
          <w:p>
            <w:pPr>
              <w:pStyle w:val="8"/>
              <w:spacing w:before="0" w:beforeAutospacing="0" w:after="0" w:afterAutospacing="0" w:line="360" w:lineRule="auto"/>
              <w:rPr>
                <w:color w:val="000000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1008" w:type="dxa"/>
          </w:tcPr>
          <w:p>
            <w:pPr>
              <w:pStyle w:val="8"/>
              <w:numPr>
                <w:ilvl w:val="0"/>
                <w:numId w:val="4"/>
              </w:numPr>
              <w:spacing w:before="0" w:beforeAutospacing="0" w:after="0" w:afterAutospacing="0" w:line="360" w:lineRule="auto"/>
              <w:rPr>
                <w:b/>
                <w:bCs/>
                <w:color w:val="000000"/>
              </w:rPr>
            </w:pPr>
          </w:p>
        </w:tc>
        <w:tc>
          <w:tcPr>
            <w:tcW w:w="1890" w:type="dxa"/>
          </w:tcPr>
          <w:p>
            <w:pPr>
              <w:pStyle w:val="8"/>
              <w:spacing w:before="0" w:beforeAutospacing="0" w:after="0" w:afterAutospacing="0" w:line="36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Presence </w:t>
            </w:r>
          </w:p>
        </w:tc>
        <w:tc>
          <w:tcPr>
            <w:tcW w:w="3330" w:type="dxa"/>
          </w:tcPr>
          <w:p>
            <w:pPr>
              <w:pStyle w:val="8"/>
              <w:spacing w:before="0" w:beforeAutospacing="0" w:after="0" w:afterAutospacing="0" w:line="360" w:lineRule="auto"/>
              <w:rPr>
                <w:color w:val="000000"/>
              </w:rPr>
            </w:pPr>
            <w:r>
              <w:rPr>
                <w:color w:val="000000"/>
              </w:rPr>
              <w:t>Present at birth</w:t>
            </w:r>
          </w:p>
        </w:tc>
        <w:tc>
          <w:tcPr>
            <w:tcW w:w="3348" w:type="dxa"/>
          </w:tcPr>
          <w:p>
            <w:pPr>
              <w:pStyle w:val="8"/>
              <w:spacing w:before="0" w:beforeAutospacing="0" w:after="0" w:afterAutospacing="0" w:line="360" w:lineRule="auto"/>
            </w:pPr>
            <w:r>
              <w:rPr>
                <w:color w:val="000000"/>
              </w:rPr>
              <w:t> Develops during a person's lifetime and can be short-lived</w:t>
            </w:r>
          </w:p>
          <w:p>
            <w:pPr>
              <w:pStyle w:val="8"/>
              <w:spacing w:before="0" w:beforeAutospacing="0" w:after="0" w:afterAutospacing="0" w:line="360" w:lineRule="auto"/>
              <w:rPr>
                <w:color w:val="000000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1008" w:type="dxa"/>
          </w:tcPr>
          <w:p>
            <w:pPr>
              <w:pStyle w:val="8"/>
              <w:numPr>
                <w:ilvl w:val="0"/>
                <w:numId w:val="4"/>
              </w:numPr>
              <w:spacing w:before="0" w:beforeAutospacing="0" w:after="0" w:afterAutospacing="0" w:line="360" w:lineRule="auto"/>
              <w:rPr>
                <w:b/>
                <w:bCs/>
                <w:color w:val="000000"/>
              </w:rPr>
            </w:pPr>
          </w:p>
        </w:tc>
        <w:tc>
          <w:tcPr>
            <w:tcW w:w="1890" w:type="dxa"/>
          </w:tcPr>
          <w:p>
            <w:pPr>
              <w:pStyle w:val="8"/>
              <w:spacing w:before="0" w:beforeAutospacing="0" w:after="0" w:afterAutospacing="0" w:line="36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Allergic reaction </w:t>
            </w:r>
          </w:p>
        </w:tc>
        <w:tc>
          <w:tcPr>
            <w:tcW w:w="3330" w:type="dxa"/>
          </w:tcPr>
          <w:p>
            <w:pPr>
              <w:pStyle w:val="8"/>
              <w:spacing w:before="0" w:beforeAutospacing="0" w:after="0" w:afterAutospacing="0" w:line="360" w:lineRule="auto"/>
            </w:pPr>
            <w:r>
              <w:rPr>
                <w:color w:val="000000"/>
              </w:rPr>
              <w:t> None</w:t>
            </w:r>
          </w:p>
          <w:p>
            <w:pPr>
              <w:pStyle w:val="8"/>
              <w:spacing w:before="0" w:beforeAutospacing="0" w:after="0" w:afterAutospacing="0" w:line="360" w:lineRule="auto"/>
              <w:rPr>
                <w:color w:val="000000"/>
              </w:rPr>
            </w:pPr>
          </w:p>
        </w:tc>
        <w:tc>
          <w:tcPr>
            <w:tcW w:w="3348" w:type="dxa"/>
          </w:tcPr>
          <w:p>
            <w:pPr>
              <w:pStyle w:val="8"/>
              <w:spacing w:before="0" w:beforeAutospacing="0" w:after="0" w:afterAutospacing="0" w:line="360" w:lineRule="auto"/>
              <w:rPr>
                <w:color w:val="000000"/>
              </w:rPr>
            </w:pPr>
            <w:r>
              <w:rPr>
                <w:color w:val="000000"/>
              </w:rPr>
              <w:t>Immediate and daily hypersensitivity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1008" w:type="dxa"/>
          </w:tcPr>
          <w:p>
            <w:pPr>
              <w:pStyle w:val="8"/>
              <w:numPr>
                <w:ilvl w:val="0"/>
                <w:numId w:val="4"/>
              </w:numPr>
              <w:spacing w:before="0" w:beforeAutospacing="0" w:after="0" w:afterAutospacing="0" w:line="360" w:lineRule="auto"/>
              <w:rPr>
                <w:b/>
                <w:bCs/>
                <w:color w:val="000000"/>
              </w:rPr>
            </w:pPr>
          </w:p>
        </w:tc>
        <w:tc>
          <w:tcPr>
            <w:tcW w:w="1890" w:type="dxa"/>
          </w:tcPr>
          <w:p>
            <w:pPr>
              <w:pStyle w:val="8"/>
              <w:spacing w:before="0" w:beforeAutospacing="0" w:after="0" w:afterAutospacing="0" w:line="36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Used against </w:t>
            </w:r>
          </w:p>
        </w:tc>
        <w:tc>
          <w:tcPr>
            <w:tcW w:w="3330" w:type="dxa"/>
          </w:tcPr>
          <w:p>
            <w:pPr>
              <w:pStyle w:val="8"/>
              <w:spacing w:before="0" w:beforeAutospacing="0" w:after="0" w:afterAutospacing="0" w:line="360" w:lineRule="auto"/>
            </w:pPr>
            <w:r>
              <w:rPr>
                <w:color w:val="000000"/>
              </w:rPr>
              <w:t> For microbes</w:t>
            </w:r>
          </w:p>
          <w:p>
            <w:pPr>
              <w:pStyle w:val="8"/>
              <w:spacing w:before="0" w:beforeAutospacing="0" w:after="0" w:afterAutospacing="0" w:line="360" w:lineRule="auto"/>
              <w:rPr>
                <w:color w:val="000000"/>
              </w:rPr>
            </w:pPr>
          </w:p>
        </w:tc>
        <w:tc>
          <w:tcPr>
            <w:tcW w:w="3348" w:type="dxa"/>
          </w:tcPr>
          <w:p>
            <w:pPr>
              <w:pStyle w:val="8"/>
              <w:spacing w:before="0" w:beforeAutospacing="0" w:after="0" w:afterAutospacing="0" w:line="360" w:lineRule="auto"/>
            </w:pPr>
            <w:r>
              <w:rPr>
                <w:color w:val="000000"/>
              </w:rPr>
              <w:t> Microbes and non microbial substances called antigens</w:t>
            </w:r>
          </w:p>
          <w:p>
            <w:pPr>
              <w:pStyle w:val="8"/>
              <w:spacing w:before="0" w:beforeAutospacing="0" w:after="0" w:afterAutospacing="0" w:line="360" w:lineRule="auto"/>
              <w:ind w:firstLine="720"/>
              <w:rPr>
                <w:color w:val="000000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1008" w:type="dxa"/>
          </w:tcPr>
          <w:p>
            <w:pPr>
              <w:pStyle w:val="8"/>
              <w:numPr>
                <w:ilvl w:val="0"/>
                <w:numId w:val="4"/>
              </w:numPr>
              <w:spacing w:before="0" w:beforeAutospacing="0" w:after="0" w:afterAutospacing="0" w:line="360" w:lineRule="auto"/>
              <w:rPr>
                <w:b/>
                <w:bCs/>
                <w:color w:val="000000"/>
              </w:rPr>
            </w:pPr>
          </w:p>
        </w:tc>
        <w:tc>
          <w:tcPr>
            <w:tcW w:w="1890" w:type="dxa"/>
          </w:tcPr>
          <w:p>
            <w:pPr>
              <w:pStyle w:val="8"/>
              <w:spacing w:before="0" w:beforeAutospacing="0" w:after="0" w:afterAutospacing="0" w:line="36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Memory </w:t>
            </w:r>
          </w:p>
        </w:tc>
        <w:tc>
          <w:tcPr>
            <w:tcW w:w="3330" w:type="dxa"/>
          </w:tcPr>
          <w:p>
            <w:pPr>
              <w:pStyle w:val="8"/>
              <w:spacing w:before="0" w:beforeAutospacing="0" w:after="0" w:afterAutospacing="0" w:line="360" w:lineRule="auto"/>
              <w:rPr>
                <w:color w:val="000000"/>
              </w:rPr>
            </w:pPr>
            <w:r>
              <w:rPr>
                <w:color w:val="000000"/>
              </w:rPr>
              <w:t>No memory</w:t>
            </w:r>
          </w:p>
        </w:tc>
        <w:tc>
          <w:tcPr>
            <w:tcW w:w="3348" w:type="dxa"/>
          </w:tcPr>
          <w:p>
            <w:pPr>
              <w:pStyle w:val="8"/>
              <w:spacing w:before="0" w:beforeAutospacing="0" w:after="0" w:afterAutospacing="0" w:line="360" w:lineRule="auto"/>
              <w:rPr>
                <w:color w:val="000000"/>
              </w:rPr>
            </w:pPr>
            <w:r>
              <w:rPr>
                <w:color w:val="000000"/>
              </w:rPr>
              <w:t>long term memory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1008" w:type="dxa"/>
          </w:tcPr>
          <w:p>
            <w:pPr>
              <w:pStyle w:val="8"/>
              <w:numPr>
                <w:ilvl w:val="0"/>
                <w:numId w:val="4"/>
              </w:numPr>
              <w:spacing w:before="0" w:beforeAutospacing="0" w:after="0" w:afterAutospacing="0" w:line="360" w:lineRule="auto"/>
              <w:rPr>
                <w:b/>
                <w:bCs/>
                <w:color w:val="000000"/>
              </w:rPr>
            </w:pPr>
          </w:p>
        </w:tc>
        <w:tc>
          <w:tcPr>
            <w:tcW w:w="1890" w:type="dxa"/>
          </w:tcPr>
          <w:p>
            <w:pPr>
              <w:pStyle w:val="8"/>
              <w:spacing w:before="0" w:beforeAutospacing="0" w:after="0" w:afterAutospacing="0" w:line="36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Diversity </w:t>
            </w:r>
          </w:p>
        </w:tc>
        <w:tc>
          <w:tcPr>
            <w:tcW w:w="3330" w:type="dxa"/>
          </w:tcPr>
          <w:p>
            <w:pPr>
              <w:pStyle w:val="8"/>
              <w:spacing w:before="0" w:beforeAutospacing="0" w:after="0" w:afterAutospacing="0" w:line="360" w:lineRule="auto"/>
            </w:pPr>
            <w:r>
              <w:rPr>
                <w:color w:val="000000"/>
              </w:rPr>
              <w:t> Limited</w:t>
            </w:r>
          </w:p>
          <w:p>
            <w:pPr>
              <w:pStyle w:val="8"/>
              <w:spacing w:before="0" w:beforeAutospacing="0" w:after="0" w:afterAutospacing="0" w:line="360" w:lineRule="auto"/>
            </w:pPr>
            <w:r>
              <w:rPr>
                <w:color w:val="000000"/>
              </w:rPr>
              <w:t>   </w:t>
            </w:r>
          </w:p>
          <w:p>
            <w:pPr>
              <w:pStyle w:val="8"/>
              <w:spacing w:before="0" w:beforeAutospacing="0" w:after="0" w:afterAutospacing="0" w:line="360" w:lineRule="auto"/>
              <w:rPr>
                <w:color w:val="000000"/>
              </w:rPr>
            </w:pPr>
          </w:p>
        </w:tc>
        <w:tc>
          <w:tcPr>
            <w:tcW w:w="3348" w:type="dxa"/>
          </w:tcPr>
          <w:p>
            <w:pPr>
              <w:pStyle w:val="8"/>
              <w:spacing w:before="0" w:beforeAutospacing="0" w:after="0" w:afterAutospacing="0" w:line="360" w:lineRule="auto"/>
              <w:rPr>
                <w:color w:val="000000"/>
              </w:rPr>
            </w:pPr>
            <w:r>
              <w:rPr>
                <w:color w:val="000000"/>
              </w:rPr>
              <w:t xml:space="preserve">High 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1008" w:type="dxa"/>
          </w:tcPr>
          <w:p>
            <w:pPr>
              <w:pStyle w:val="8"/>
              <w:numPr>
                <w:ilvl w:val="0"/>
                <w:numId w:val="4"/>
              </w:numPr>
              <w:spacing w:before="0" w:beforeAutospacing="0" w:after="0" w:afterAutospacing="0" w:line="360" w:lineRule="auto"/>
              <w:rPr>
                <w:b/>
                <w:bCs/>
                <w:color w:val="000000"/>
              </w:rPr>
            </w:pPr>
          </w:p>
        </w:tc>
        <w:tc>
          <w:tcPr>
            <w:tcW w:w="1890" w:type="dxa"/>
          </w:tcPr>
          <w:p>
            <w:pPr>
              <w:pStyle w:val="8"/>
              <w:spacing w:before="0" w:beforeAutospacing="0" w:after="0" w:afterAutospacing="0" w:line="36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Speed </w:t>
            </w:r>
          </w:p>
        </w:tc>
        <w:tc>
          <w:tcPr>
            <w:tcW w:w="3330" w:type="dxa"/>
          </w:tcPr>
          <w:p>
            <w:pPr>
              <w:pStyle w:val="8"/>
              <w:spacing w:before="0" w:beforeAutospacing="0" w:after="0" w:afterAutospacing="0" w:line="360" w:lineRule="auto"/>
            </w:pPr>
            <w:r>
              <w:rPr>
                <w:color w:val="000000"/>
              </w:rPr>
              <w:t>Faster response</w:t>
            </w:r>
          </w:p>
          <w:p>
            <w:pPr>
              <w:pStyle w:val="8"/>
              <w:spacing w:before="0" w:beforeAutospacing="0" w:after="0" w:afterAutospacing="0" w:line="360" w:lineRule="auto"/>
            </w:pPr>
          </w:p>
          <w:p>
            <w:pPr>
              <w:pStyle w:val="8"/>
              <w:spacing w:before="0" w:beforeAutospacing="0" w:after="0" w:afterAutospacing="0" w:line="360" w:lineRule="auto"/>
              <w:rPr>
                <w:color w:val="000000"/>
              </w:rPr>
            </w:pPr>
          </w:p>
        </w:tc>
        <w:tc>
          <w:tcPr>
            <w:tcW w:w="3348" w:type="dxa"/>
          </w:tcPr>
          <w:p>
            <w:pPr>
              <w:pStyle w:val="8"/>
              <w:spacing w:before="0" w:beforeAutospacing="0" w:after="0" w:afterAutospacing="0" w:line="360" w:lineRule="auto"/>
            </w:pPr>
            <w:r>
              <w:rPr>
                <w:color w:val="000000"/>
              </w:rPr>
              <w:t> slow response</w:t>
            </w:r>
          </w:p>
          <w:p>
            <w:pPr>
              <w:pStyle w:val="8"/>
              <w:spacing w:before="0" w:beforeAutospacing="0" w:after="0" w:afterAutospacing="0" w:line="360" w:lineRule="auto"/>
              <w:rPr>
                <w:color w:val="000000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1008" w:type="dxa"/>
          </w:tcPr>
          <w:p>
            <w:pPr>
              <w:pStyle w:val="8"/>
              <w:numPr>
                <w:ilvl w:val="0"/>
                <w:numId w:val="4"/>
              </w:numPr>
              <w:spacing w:before="0" w:beforeAutospacing="0" w:after="0" w:afterAutospacing="0" w:line="360" w:lineRule="auto"/>
              <w:rPr>
                <w:b/>
                <w:bCs/>
                <w:color w:val="000000"/>
              </w:rPr>
            </w:pPr>
          </w:p>
        </w:tc>
        <w:tc>
          <w:tcPr>
            <w:tcW w:w="1890" w:type="dxa"/>
          </w:tcPr>
          <w:p>
            <w:pPr>
              <w:pStyle w:val="8"/>
              <w:spacing w:before="0" w:beforeAutospacing="0" w:after="0" w:afterAutospacing="0" w:line="36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Complement system activation </w:t>
            </w:r>
          </w:p>
        </w:tc>
        <w:tc>
          <w:tcPr>
            <w:tcW w:w="3330" w:type="dxa"/>
          </w:tcPr>
          <w:p>
            <w:pPr>
              <w:pStyle w:val="8"/>
              <w:spacing w:before="0" w:beforeAutospacing="0" w:after="0" w:afterAutospacing="0" w:line="360" w:lineRule="auto"/>
            </w:pPr>
            <w:r>
              <w:rPr>
                <w:color w:val="000000"/>
              </w:rPr>
              <w:t> Alternative and lectin Pathways</w:t>
            </w:r>
          </w:p>
          <w:p>
            <w:pPr>
              <w:pStyle w:val="8"/>
              <w:spacing w:before="0" w:beforeAutospacing="0" w:after="0" w:afterAutospacing="0" w:line="360" w:lineRule="auto"/>
              <w:rPr>
                <w:color w:val="000000"/>
              </w:rPr>
            </w:pPr>
          </w:p>
        </w:tc>
        <w:tc>
          <w:tcPr>
            <w:tcW w:w="3348" w:type="dxa"/>
          </w:tcPr>
          <w:p>
            <w:pPr>
              <w:pStyle w:val="8"/>
              <w:spacing w:before="0" w:beforeAutospacing="0" w:after="0" w:afterAutospacing="0" w:line="360" w:lineRule="auto"/>
            </w:pPr>
            <w:r>
              <w:rPr>
                <w:color w:val="000000"/>
              </w:rPr>
              <w:t> Classical pathway</w:t>
            </w:r>
          </w:p>
          <w:p>
            <w:pPr>
              <w:pStyle w:val="8"/>
              <w:spacing w:before="0" w:beforeAutospacing="0" w:after="0" w:afterAutospacing="0" w:line="360" w:lineRule="auto"/>
              <w:rPr>
                <w:color w:val="000000"/>
              </w:rPr>
            </w:pPr>
          </w:p>
          <w:p>
            <w:pPr>
              <w:pStyle w:val="8"/>
              <w:spacing w:before="0" w:beforeAutospacing="0" w:after="0" w:afterAutospacing="0" w:line="360" w:lineRule="auto"/>
              <w:rPr>
                <w:color w:val="000000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1008" w:type="dxa"/>
          </w:tcPr>
          <w:p>
            <w:pPr>
              <w:pStyle w:val="8"/>
              <w:numPr>
                <w:ilvl w:val="0"/>
                <w:numId w:val="4"/>
              </w:numPr>
              <w:spacing w:before="0" w:beforeAutospacing="0" w:after="0" w:afterAutospacing="0" w:line="360" w:lineRule="auto"/>
              <w:rPr>
                <w:b/>
                <w:bCs/>
                <w:color w:val="000000"/>
              </w:rPr>
            </w:pPr>
          </w:p>
        </w:tc>
        <w:tc>
          <w:tcPr>
            <w:tcW w:w="1890" w:type="dxa"/>
          </w:tcPr>
          <w:p>
            <w:pPr>
              <w:pStyle w:val="8"/>
              <w:spacing w:before="0" w:beforeAutospacing="0" w:after="0" w:afterAutospacing="0" w:line="36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Anatomic and physiological barriers </w:t>
            </w:r>
          </w:p>
        </w:tc>
        <w:tc>
          <w:tcPr>
            <w:tcW w:w="3330" w:type="dxa"/>
          </w:tcPr>
          <w:p>
            <w:pPr>
              <w:pStyle w:val="8"/>
              <w:spacing w:before="0" w:beforeAutospacing="0" w:after="0" w:afterAutospacing="0" w:line="360" w:lineRule="auto"/>
              <w:rPr>
                <w:color w:val="000000"/>
              </w:rPr>
            </w:pPr>
            <w:r>
              <w:rPr>
                <w:color w:val="000000"/>
              </w:rPr>
              <w:t> Skin mucous membranes  temperature pH Chemicals etc</w:t>
            </w:r>
          </w:p>
        </w:tc>
        <w:tc>
          <w:tcPr>
            <w:tcW w:w="3348" w:type="dxa"/>
          </w:tcPr>
          <w:p>
            <w:pPr>
              <w:pStyle w:val="8"/>
              <w:spacing w:before="0" w:beforeAutospacing="0" w:after="0" w:afterAutospacing="0" w:line="360" w:lineRule="auto"/>
            </w:pPr>
            <w:r>
              <w:rPr>
                <w:color w:val="000000"/>
              </w:rPr>
              <w:t> lymph nodes spleen mucosal associated lymphoid tissues</w:t>
            </w:r>
          </w:p>
          <w:p>
            <w:pPr>
              <w:pStyle w:val="8"/>
              <w:spacing w:before="0" w:beforeAutospacing="0" w:after="0" w:afterAutospacing="0" w:line="360" w:lineRule="auto"/>
              <w:rPr>
                <w:color w:val="000000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1008" w:type="dxa"/>
          </w:tcPr>
          <w:p>
            <w:pPr>
              <w:pStyle w:val="8"/>
              <w:numPr>
                <w:ilvl w:val="0"/>
                <w:numId w:val="4"/>
              </w:numPr>
              <w:spacing w:before="0" w:beforeAutospacing="0" w:after="0" w:afterAutospacing="0" w:line="360" w:lineRule="auto"/>
              <w:rPr>
                <w:b/>
                <w:bCs/>
                <w:color w:val="000000"/>
              </w:rPr>
            </w:pPr>
          </w:p>
        </w:tc>
        <w:tc>
          <w:tcPr>
            <w:tcW w:w="1890" w:type="dxa"/>
          </w:tcPr>
          <w:p>
            <w:pPr>
              <w:pStyle w:val="8"/>
              <w:spacing w:before="0" w:beforeAutospacing="0" w:after="0" w:afterAutospacing="0" w:line="36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Composition </w:t>
            </w:r>
          </w:p>
        </w:tc>
        <w:tc>
          <w:tcPr>
            <w:tcW w:w="3330" w:type="dxa"/>
          </w:tcPr>
          <w:p>
            <w:pPr>
              <w:pStyle w:val="8"/>
              <w:spacing w:before="0" w:beforeAutospacing="0" w:after="0" w:afterAutospacing="0" w:line="360" w:lineRule="auto"/>
            </w:pPr>
            <w:r>
              <w:rPr>
                <w:color w:val="000000"/>
              </w:rPr>
              <w:t> The innate immune system is composed of physical and chemical barriers, phygocytic leukocytes, dendritic cells, natural killer cells and plasma proteins</w:t>
            </w:r>
          </w:p>
          <w:p>
            <w:pPr>
              <w:pStyle w:val="8"/>
              <w:spacing w:before="0" w:beforeAutospacing="0" w:after="0" w:afterAutospacing="0" w:line="360" w:lineRule="auto"/>
              <w:rPr>
                <w:color w:val="000000"/>
              </w:rPr>
            </w:pPr>
          </w:p>
        </w:tc>
        <w:tc>
          <w:tcPr>
            <w:tcW w:w="3348" w:type="dxa"/>
          </w:tcPr>
          <w:p>
            <w:pPr>
              <w:pStyle w:val="8"/>
              <w:spacing w:before="0" w:beforeAutospacing="0" w:after="0" w:afterAutospacing="0" w:line="360" w:lineRule="auto"/>
            </w:pPr>
            <w:r>
              <w:rPr>
                <w:color w:val="000000"/>
              </w:rPr>
              <w:t> Adaptive immune system is composed of B cells and T cells</w:t>
            </w:r>
          </w:p>
          <w:p>
            <w:pPr>
              <w:pStyle w:val="8"/>
              <w:spacing w:before="0" w:beforeAutospacing="0" w:after="0" w:afterAutospacing="0" w:line="360" w:lineRule="auto"/>
              <w:rPr>
                <w:color w:val="000000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1008" w:type="dxa"/>
          </w:tcPr>
          <w:p>
            <w:pPr>
              <w:pStyle w:val="8"/>
              <w:numPr>
                <w:ilvl w:val="0"/>
                <w:numId w:val="4"/>
              </w:numPr>
              <w:spacing w:before="0" w:beforeAutospacing="0" w:after="0" w:afterAutospacing="0" w:line="360" w:lineRule="auto"/>
              <w:rPr>
                <w:b/>
                <w:bCs/>
                <w:color w:val="000000"/>
              </w:rPr>
            </w:pPr>
          </w:p>
        </w:tc>
        <w:tc>
          <w:tcPr>
            <w:tcW w:w="1890" w:type="dxa"/>
          </w:tcPr>
          <w:p>
            <w:pPr>
              <w:pStyle w:val="8"/>
              <w:spacing w:before="0" w:beforeAutospacing="0" w:after="0" w:afterAutospacing="0" w:line="36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Development </w:t>
            </w:r>
          </w:p>
        </w:tc>
        <w:tc>
          <w:tcPr>
            <w:tcW w:w="3330" w:type="dxa"/>
          </w:tcPr>
          <w:p>
            <w:pPr>
              <w:pStyle w:val="8"/>
              <w:spacing w:before="0" w:beforeAutospacing="0" w:after="0" w:afterAutospacing="0" w:line="360" w:lineRule="auto"/>
            </w:pPr>
            <w:r>
              <w:rPr>
                <w:color w:val="000000"/>
              </w:rPr>
              <w:t> Evolution, older and is found in both vertebrates and invertebrates</w:t>
            </w:r>
          </w:p>
          <w:p>
            <w:pPr>
              <w:pStyle w:val="8"/>
              <w:spacing w:before="0" w:beforeAutospacing="0" w:after="0" w:afterAutospacing="0" w:line="360" w:lineRule="auto"/>
              <w:rPr>
                <w:color w:val="000000"/>
              </w:rPr>
            </w:pPr>
          </w:p>
        </w:tc>
        <w:tc>
          <w:tcPr>
            <w:tcW w:w="3348" w:type="dxa"/>
          </w:tcPr>
          <w:p>
            <w:pPr>
              <w:pStyle w:val="8"/>
              <w:spacing w:before="0" w:beforeAutospacing="0" w:after="0" w:afterAutospacing="0" w:line="360" w:lineRule="auto"/>
            </w:pPr>
            <w:r>
              <w:rPr>
                <w:color w:val="000000"/>
              </w:rPr>
              <w:t> Adaptive immunity system has been developed recently and is found only in the world</w:t>
            </w:r>
          </w:p>
          <w:p>
            <w:pPr>
              <w:pStyle w:val="8"/>
              <w:spacing w:before="0" w:beforeAutospacing="0" w:after="0" w:afterAutospacing="0" w:line="360" w:lineRule="auto"/>
              <w:rPr>
                <w:color w:val="000000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1008" w:type="dxa"/>
          </w:tcPr>
          <w:p>
            <w:pPr>
              <w:pStyle w:val="8"/>
              <w:numPr>
                <w:ilvl w:val="0"/>
                <w:numId w:val="4"/>
              </w:numPr>
              <w:spacing w:before="0" w:beforeAutospacing="0" w:after="0" w:afterAutospacing="0" w:line="360" w:lineRule="auto"/>
              <w:rPr>
                <w:b/>
                <w:bCs/>
                <w:color w:val="000000"/>
              </w:rPr>
            </w:pPr>
          </w:p>
        </w:tc>
        <w:tc>
          <w:tcPr>
            <w:tcW w:w="1890" w:type="dxa"/>
          </w:tcPr>
          <w:p>
            <w:pPr>
              <w:pStyle w:val="8"/>
              <w:spacing w:before="0" w:beforeAutospacing="0" w:after="0" w:afterAutospacing="0" w:line="36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Example </w:t>
            </w:r>
          </w:p>
        </w:tc>
        <w:tc>
          <w:tcPr>
            <w:tcW w:w="3330" w:type="dxa"/>
          </w:tcPr>
          <w:p>
            <w:pPr>
              <w:pStyle w:val="8"/>
              <w:spacing w:before="0" w:beforeAutospacing="0" w:after="0" w:afterAutospacing="0" w:line="360" w:lineRule="auto"/>
            </w:pPr>
            <w:r>
              <w:rPr>
                <w:color w:val="000000"/>
              </w:rPr>
              <w:t> White blood cells fighting bacteria, causing redness and swelling, when you have a cut</w:t>
            </w:r>
          </w:p>
          <w:p>
            <w:pPr>
              <w:pStyle w:val="8"/>
              <w:spacing w:before="0" w:beforeAutospacing="0" w:after="0" w:afterAutospacing="0" w:line="360" w:lineRule="auto"/>
              <w:rPr>
                <w:color w:val="000000"/>
              </w:rPr>
            </w:pPr>
          </w:p>
        </w:tc>
        <w:tc>
          <w:tcPr>
            <w:tcW w:w="3348" w:type="dxa"/>
          </w:tcPr>
          <w:p>
            <w:pPr>
              <w:pStyle w:val="8"/>
              <w:spacing w:before="0" w:beforeAutospacing="0" w:after="0" w:afterAutospacing="0" w:line="360" w:lineRule="auto"/>
              <w:rPr>
                <w:color w:val="000000"/>
              </w:rPr>
            </w:pPr>
            <w:r>
              <w:rPr>
                <w:color w:val="000000"/>
              </w:rPr>
              <w:t xml:space="preserve">Chickenpox vaccination so that we don't get chicken pox because adaptive immune system has remember the body. </w:t>
            </w:r>
          </w:p>
        </w:tc>
      </w:tr>
    </w:tbl>
    <w:p>
      <w:pPr>
        <w:pStyle w:val="8"/>
        <w:spacing w:before="0" w:beforeAutospacing="0" w:after="0" w:afterAutospacing="0" w:line="360" w:lineRule="auto"/>
        <w:rPr>
          <w:color w:val="000000"/>
        </w:rPr>
      </w:pPr>
    </w:p>
    <w:p>
      <w:pPr>
        <w:pStyle w:val="8"/>
        <w:spacing w:before="0" w:beforeAutospacing="0" w:after="0" w:afterAutospacing="0" w:line="360" w:lineRule="auto"/>
      </w:pPr>
      <w:r>
        <w:rPr>
          <w:color w:val="000000"/>
        </w:rPr>
        <w:t> </w:t>
      </w:r>
    </w:p>
    <w:p>
      <w:pPr>
        <w:pStyle w:val="8"/>
        <w:spacing w:before="0" w:beforeAutospacing="0" w:after="0" w:afterAutospacing="0" w:line="360" w:lineRule="auto"/>
      </w:pPr>
      <w:r>
        <w:rPr>
          <w:color w:val="000000"/>
        </w:rPr>
        <w:t>  </w:t>
      </w:r>
    </w:p>
    <w:p>
      <w:pPr>
        <w:pStyle w:val="8"/>
        <w:spacing w:before="0" w:beforeAutospacing="0" w:after="0" w:afterAutospacing="0" w:line="360" w:lineRule="auto"/>
      </w:pPr>
      <w:r>
        <w:rPr>
          <w:color w:val="000000"/>
        </w:rPr>
        <w:t> 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>
      <w:pPr>
        <w:numPr>
          <w:numId w:val="0"/>
        </w:numPr>
        <w:tabs>
          <w:tab w:val="left" w:pos="270"/>
        </w:tabs>
        <w:suppressAutoHyphens/>
        <w:spacing w:after="0" w:line="240" w:lineRule="auto"/>
        <w:ind w:leftChars="0"/>
        <w:jc w:val="both"/>
        <w:rPr>
          <w:rFonts w:ascii="Times New Roman" w:hAnsi="Times New Roman" w:cs="Times New Roman"/>
          <w:sz w:val="24"/>
          <w:szCs w:val="24"/>
          <w:lang w:eastAsia="ar-SA"/>
        </w:rPr>
      </w:pPr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5949315"/>
          <wp:effectExtent l="0" t="0" r="0" b="13335"/>
          <wp:wrapNone/>
          <wp:docPr id="3" name="WordPictureWatermark95506" descr="asmat niazi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95506" descr="asmat niazi-01"/>
                  <pic:cNvPicPr>
                    <a:picLocks noChangeAspect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59493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2"/>
    <w:multiLevelType w:val="singleLevel"/>
    <w:tmpl w:val="000000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</w:rPr>
    </w:lvl>
  </w:abstractNum>
  <w:abstractNum w:abstractNumId="1">
    <w:nsid w:val="48565B9D"/>
    <w:multiLevelType w:val="multilevel"/>
    <w:tmpl w:val="48565B9D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cs="Times New Roman"/>
      </w:rPr>
    </w:lvl>
  </w:abstractNum>
  <w:abstractNum w:abstractNumId="2">
    <w:nsid w:val="58D769A3"/>
    <w:multiLevelType w:val="multilevel"/>
    <w:tmpl w:val="58D769A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ECC1FE8"/>
    <w:multiLevelType w:val="multilevel"/>
    <w:tmpl w:val="7ECC1FE8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cs="Times New Roman"/>
      </w:rPr>
    </w:lvl>
  </w:abstractNum>
  <w:num w:numId="1">
    <w:abstractNumId w:val="0"/>
  </w:num>
  <w:num w:numId="2">
    <w:abstractNumId w:val="3"/>
  </w:num>
  <w:num w:numId="3">
    <w:abstractNumId w:val="1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022"/>
    <w:rsid w:val="000C072C"/>
    <w:rsid w:val="000C324E"/>
    <w:rsid w:val="000F5EA5"/>
    <w:rsid w:val="0014626B"/>
    <w:rsid w:val="0025796C"/>
    <w:rsid w:val="0026317A"/>
    <w:rsid w:val="002A69F6"/>
    <w:rsid w:val="002B4918"/>
    <w:rsid w:val="0031267F"/>
    <w:rsid w:val="00350FC7"/>
    <w:rsid w:val="00394B5A"/>
    <w:rsid w:val="003A3134"/>
    <w:rsid w:val="003B1593"/>
    <w:rsid w:val="003C2268"/>
    <w:rsid w:val="003E30FE"/>
    <w:rsid w:val="003F1CF3"/>
    <w:rsid w:val="004B1F87"/>
    <w:rsid w:val="00504BA0"/>
    <w:rsid w:val="00585682"/>
    <w:rsid w:val="00647BEC"/>
    <w:rsid w:val="006F0C83"/>
    <w:rsid w:val="00720716"/>
    <w:rsid w:val="00747A9F"/>
    <w:rsid w:val="007B705D"/>
    <w:rsid w:val="00814B4F"/>
    <w:rsid w:val="00853AA0"/>
    <w:rsid w:val="00860DC1"/>
    <w:rsid w:val="00874976"/>
    <w:rsid w:val="008C2224"/>
    <w:rsid w:val="009841E7"/>
    <w:rsid w:val="009E2DAC"/>
    <w:rsid w:val="00A40022"/>
    <w:rsid w:val="00AB2180"/>
    <w:rsid w:val="00B00A2F"/>
    <w:rsid w:val="00B07560"/>
    <w:rsid w:val="00C40FC6"/>
    <w:rsid w:val="00C747D8"/>
    <w:rsid w:val="00C74AB3"/>
    <w:rsid w:val="00CB4824"/>
    <w:rsid w:val="00CD2989"/>
    <w:rsid w:val="00DF7C8F"/>
    <w:rsid w:val="00E26BF3"/>
    <w:rsid w:val="00E50F63"/>
    <w:rsid w:val="00EA1EC4"/>
    <w:rsid w:val="00EA3259"/>
    <w:rsid w:val="00F02FA4"/>
    <w:rsid w:val="00F766B3"/>
    <w:rsid w:val="00FA6A63"/>
    <w:rsid w:val="4D467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3"/>
    <w:basedOn w:val="1"/>
    <w:next w:val="1"/>
    <w:link w:val="11"/>
    <w:qFormat/>
    <w:uiPriority w:val="9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yperlink"/>
    <w:basedOn w:val="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9">
    <w:name w:val="Table Grid"/>
    <w:basedOn w:val="4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link w:val="13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1">
    <w:name w:val="Heading 3 Char"/>
    <w:basedOn w:val="3"/>
    <w:link w:val="2"/>
    <w:uiPriority w:val="99"/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12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13">
    <w:name w:val="Title Char"/>
    <w:basedOn w:val="3"/>
    <w:link w:val="10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220</Words>
  <Characters>1255</Characters>
  <Lines>10</Lines>
  <Paragraphs>2</Paragraphs>
  <TotalTime>4</TotalTime>
  <ScaleCrop>false</ScaleCrop>
  <LinksUpToDate>false</LinksUpToDate>
  <CharactersWithSpaces>1473</CharactersWithSpaces>
  <Application>WPS Office_11.2.0.10258_F1E327BC-269C-435d-A152-05C5408002CA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2021-07-12T11:59:00Z</dcterms:created>
  <dc:creator>admin</dc:creator>
  <cp:lastModifiedBy>VU Excellent Zoologist</cp:lastModifiedBy>
  <dcterms:modified xsi:type="dcterms:W3CDTF">2021-08-07T07:37:32Z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2057-11.2.0.10258</vt:lpwstr>
  </property>
  <property fmtid="{D5CDD505-2E9C-101B-9397-08002B2CF9AE}" pid="3" name="ICV">
    <vt:lpwstr>0B6194FFA91E4913A694F97AC2369E33</vt:lpwstr>
  </property>
</Properties>
</file>