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D32B05" w:rsidRDefault="00681E1A">
      <w:pPr>
        <w:pStyle w:val="Title"/>
        <w:rPr>
          <w:u w:val="none"/>
        </w:rPr>
      </w:pPr>
      <w:r>
        <w:rPr>
          <w:u w:val="thick"/>
        </w:rPr>
        <w:t>Introduction</w:t>
      </w:r>
      <w:r>
        <w:rPr>
          <w:spacing w:val="-4"/>
          <w:u w:val="thick"/>
        </w:rPr>
        <w:t xml:space="preserve"> </w:t>
      </w:r>
      <w:r>
        <w:rPr>
          <w:u w:val="thick"/>
        </w:rPr>
        <w:t>to</w:t>
      </w:r>
      <w:r>
        <w:rPr>
          <w:spacing w:val="-4"/>
          <w:u w:val="thick"/>
        </w:rPr>
        <w:t xml:space="preserve"> </w:t>
      </w:r>
      <w:r>
        <w:rPr>
          <w:u w:val="thick"/>
        </w:rPr>
        <w:t>Guidance</w:t>
      </w:r>
      <w:r>
        <w:rPr>
          <w:spacing w:val="-7"/>
          <w:u w:val="thick"/>
        </w:rPr>
        <w:t xml:space="preserve"> </w:t>
      </w:r>
      <w:r>
        <w:rPr>
          <w:u w:val="thick"/>
        </w:rPr>
        <w:t>and</w:t>
      </w:r>
      <w:r>
        <w:rPr>
          <w:spacing w:val="-3"/>
          <w:u w:val="thick"/>
        </w:rPr>
        <w:t xml:space="preserve"> </w:t>
      </w:r>
      <w:r>
        <w:rPr>
          <w:u w:val="thick"/>
        </w:rPr>
        <w:t>Counselling</w:t>
      </w:r>
      <w:r>
        <w:rPr>
          <w:spacing w:val="-5"/>
          <w:u w:val="thick"/>
        </w:rPr>
        <w:t xml:space="preserve"> </w:t>
      </w:r>
      <w:r>
        <w:rPr>
          <w:u w:val="thick"/>
        </w:rPr>
        <w:t>(EDU304)</w:t>
      </w:r>
    </w:p>
    <w:p w:rsidR="00D32B05" w:rsidRDefault="00D32B05">
      <w:pPr>
        <w:pStyle w:val="BodyText"/>
        <w:spacing w:before="1"/>
        <w:rPr>
          <w:b/>
          <w:sz w:val="20"/>
        </w:rPr>
      </w:pPr>
    </w:p>
    <w:p w:rsidR="00D32B05" w:rsidRDefault="00681E1A">
      <w:pPr>
        <w:pStyle w:val="Heading1"/>
        <w:spacing w:before="88"/>
        <w:ind w:right="7009"/>
      </w:pPr>
      <w:r>
        <w:t>Assignment</w:t>
      </w:r>
      <w:r>
        <w:rPr>
          <w:spacing w:val="-67"/>
        </w:rPr>
        <w:t xml:space="preserve"> </w:t>
      </w:r>
      <w:r>
        <w:t>(Fall</w:t>
      </w:r>
      <w:r>
        <w:rPr>
          <w:spacing w:val="1"/>
        </w:rPr>
        <w:t xml:space="preserve"> </w:t>
      </w:r>
      <w:r>
        <w:t>2023)</w:t>
      </w:r>
    </w:p>
    <w:p w:rsidR="00D32B05" w:rsidRDefault="00681E1A">
      <w:pPr>
        <w:spacing w:before="1"/>
        <w:ind w:left="120"/>
        <w:rPr>
          <w:b/>
          <w:sz w:val="28"/>
        </w:rPr>
      </w:pPr>
      <w:r>
        <w:rPr>
          <w:b/>
          <w:sz w:val="28"/>
        </w:rPr>
        <w:t>Total Marks:</w:t>
      </w:r>
      <w:r>
        <w:rPr>
          <w:b/>
          <w:spacing w:val="1"/>
          <w:sz w:val="28"/>
        </w:rPr>
        <w:t xml:space="preserve"> </w:t>
      </w:r>
      <w:r>
        <w:rPr>
          <w:b/>
          <w:sz w:val="28"/>
        </w:rPr>
        <w:t>15</w:t>
      </w:r>
    </w:p>
    <w:p w:rsidR="00F326B5" w:rsidRPr="00981741" w:rsidRDefault="00F326B5">
      <w:pPr>
        <w:spacing w:before="1"/>
        <w:ind w:left="120"/>
        <w:rPr>
          <w:b/>
          <w:i/>
          <w:iCs/>
          <w:sz w:val="40"/>
          <w:szCs w:val="40"/>
          <w:highlight w:val="yellow"/>
          <w:u w:val="single"/>
        </w:rPr>
      </w:pPr>
      <w:r w:rsidRPr="00981741">
        <w:rPr>
          <w:b/>
          <w:i/>
          <w:iCs/>
          <w:sz w:val="40"/>
          <w:szCs w:val="40"/>
          <w:highlight w:val="yellow"/>
          <w:u w:val="single"/>
        </w:rPr>
        <w:t xml:space="preserve">Assignment solution prepared by LEO </w:t>
      </w:r>
      <w:r w:rsidRPr="00981741">
        <w:rPr>
          <mc:AlternateContent>
            <mc:Choice Requires="w16se"/>
            <mc:Fallback>
              <w:rFonts w:ascii="Segoe UI Emoji" w:eastAsia="Segoe UI Emoji" w:hAnsi="Segoe UI Emoji" w:cs="Segoe UI Emoji"/>
            </mc:Fallback>
          </mc:AlternateContent>
          <w:b/>
          <w:i/>
          <w:iCs/>
          <w:sz w:val="40"/>
          <w:szCs w:val="40"/>
          <w:highlight w:val="yellow"/>
          <w:u w:val="single"/>
        </w:rPr>
        <mc:AlternateContent>
          <mc:Choice Requires="w16se">
            <w16se:symEx w16se:font="Segoe UI Emoji" w16se:char="264C"/>
          </mc:Choice>
          <mc:Fallback>
            <w:t>♌</w:t>
          </mc:Fallback>
        </mc:AlternateContent>
      </w:r>
      <w:r w:rsidRPr="00981741">
        <w:rPr>
          <mc:AlternateContent>
            <mc:Choice Requires="w16se"/>
            <mc:Fallback>
              <w:rFonts w:ascii="Segoe UI Emoji" w:eastAsia="Segoe UI Emoji" w:hAnsi="Segoe UI Emoji" w:cs="Segoe UI Emoji"/>
            </mc:Fallback>
          </mc:AlternateContent>
          <w:b/>
          <w:i/>
          <w:iCs/>
          <w:sz w:val="40"/>
          <w:szCs w:val="40"/>
          <w:highlight w:val="yellow"/>
          <w:u w:val="single"/>
        </w:rPr>
        <mc:AlternateContent>
          <mc:Choice Requires="w16se">
            <w16se:symEx w16se:font="Segoe UI Emoji" w16se:char="1F4AB"/>
          </mc:Choice>
          <mc:Fallback>
            <w:t>💫</w:t>
          </mc:Fallback>
        </mc:AlternateContent>
      </w:r>
    </w:p>
    <w:p w:rsidR="00F326B5" w:rsidRPr="00981741" w:rsidRDefault="00F326B5">
      <w:pPr>
        <w:spacing w:before="1"/>
        <w:ind w:left="120"/>
        <w:rPr>
          <w:b/>
          <w:sz w:val="40"/>
          <w:szCs w:val="40"/>
        </w:rPr>
      </w:pPr>
      <w:r w:rsidRPr="00981741">
        <w:rPr>
          <w:b/>
          <w:i/>
          <w:iCs/>
          <w:sz w:val="40"/>
          <w:szCs w:val="40"/>
          <w:highlight w:val="yellow"/>
          <w:u w:val="single"/>
        </w:rPr>
        <w:t>Team Vu Global</w:t>
      </w:r>
      <w:r w:rsidRPr="00981741">
        <w:rPr>
          <w:b/>
          <w:sz w:val="40"/>
          <w:szCs w:val="40"/>
        </w:rPr>
        <w:t xml:space="preserve"> </w:t>
      </w:r>
    </w:p>
    <w:p w:rsidR="00D32B05" w:rsidRDefault="00D32B05">
      <w:pPr>
        <w:pStyle w:val="BodyText"/>
        <w:rPr>
          <w:b/>
        </w:rPr>
      </w:pPr>
    </w:p>
    <w:p w:rsidR="00D32B05" w:rsidRDefault="001446FB">
      <w:pPr>
        <w:pStyle w:val="BodyText"/>
        <w:rPr>
          <w:sz w:val="26"/>
        </w:rPr>
      </w:pPr>
      <w:r>
        <w:rPr>
          <w:sz w:val="26"/>
        </w:rPr>
        <w:t xml:space="preserve">Question no 1 </w:t>
      </w:r>
    </w:p>
    <w:p w:rsidR="00D32B05" w:rsidRDefault="00D32B05">
      <w:pPr>
        <w:pStyle w:val="BodyText"/>
        <w:rPr>
          <w:sz w:val="26"/>
        </w:rPr>
      </w:pPr>
    </w:p>
    <w:p w:rsidR="00D32B05" w:rsidRDefault="00D32B05">
      <w:pPr>
        <w:pStyle w:val="BodyText"/>
        <w:spacing w:before="1"/>
        <w:rPr>
          <w:sz w:val="25"/>
        </w:rPr>
      </w:pPr>
    </w:p>
    <w:p w:rsidR="00D32B05" w:rsidRDefault="00681E1A">
      <w:pPr>
        <w:pStyle w:val="Heading1"/>
        <w:ind w:right="445"/>
      </w:pPr>
      <w:r>
        <w:t>Q1: How do the principles of guidance and counseling promote the</w:t>
      </w:r>
      <w:r>
        <w:rPr>
          <w:spacing w:val="-67"/>
        </w:rPr>
        <w:t xml:space="preserve"> </w:t>
      </w:r>
      <w:r>
        <w:t>holistic</w:t>
      </w:r>
      <w:r>
        <w:rPr>
          <w:spacing w:val="-2"/>
        </w:rPr>
        <w:t xml:space="preserve"> </w:t>
      </w:r>
      <w:r>
        <w:t>development of</w:t>
      </w:r>
      <w:r>
        <w:rPr>
          <w:spacing w:val="-5"/>
        </w:rPr>
        <w:t xml:space="preserve"> </w:t>
      </w:r>
      <w:r>
        <w:t>individuals?</w:t>
      </w:r>
      <w:r>
        <w:rPr>
          <w:spacing w:val="-1"/>
        </w:rPr>
        <w:t xml:space="preserve"> </w:t>
      </w:r>
      <w:r>
        <w:t>Write</w:t>
      </w:r>
      <w:r>
        <w:rPr>
          <w:spacing w:val="-7"/>
        </w:rPr>
        <w:t xml:space="preserve"> </w:t>
      </w:r>
      <w:r>
        <w:t>down</w:t>
      </w:r>
      <w:r>
        <w:rPr>
          <w:spacing w:val="-1"/>
        </w:rPr>
        <w:t xml:space="preserve"> </w:t>
      </w:r>
      <w:r>
        <w:t>any</w:t>
      </w:r>
      <w:r>
        <w:rPr>
          <w:spacing w:val="-1"/>
        </w:rPr>
        <w:t xml:space="preserve"> </w:t>
      </w:r>
      <w:r>
        <w:t>five</w:t>
      </w:r>
      <w:r>
        <w:rPr>
          <w:spacing w:val="-1"/>
        </w:rPr>
        <w:t xml:space="preserve"> </w:t>
      </w:r>
      <w:r>
        <w:t>points.</w:t>
      </w:r>
    </w:p>
    <w:p w:rsidR="00D32B05" w:rsidRDefault="00681E1A">
      <w:pPr>
        <w:spacing w:line="318" w:lineRule="exact"/>
        <w:ind w:left="6603"/>
        <w:rPr>
          <w:b/>
          <w:sz w:val="28"/>
        </w:rPr>
      </w:pPr>
      <w:r>
        <w:rPr>
          <w:b/>
          <w:sz w:val="28"/>
        </w:rPr>
        <w:t>(5</w:t>
      </w:r>
      <w:r>
        <w:rPr>
          <w:b/>
          <w:spacing w:val="1"/>
          <w:sz w:val="28"/>
        </w:rPr>
        <w:t xml:space="preserve"> </w:t>
      </w:r>
      <w:r>
        <w:rPr>
          <w:b/>
          <w:sz w:val="28"/>
        </w:rPr>
        <w:t>Marks)</w:t>
      </w:r>
    </w:p>
    <w:p w:rsidR="00212E5D" w:rsidRDefault="00212E5D">
      <w:pPr>
        <w:spacing w:line="318" w:lineRule="exact"/>
        <w:ind w:left="6603"/>
        <w:rPr>
          <w:b/>
          <w:sz w:val="28"/>
        </w:rPr>
      </w:pPr>
    </w:p>
    <w:p w:rsidR="00212E5D" w:rsidRDefault="00212E5D">
      <w:pPr>
        <w:spacing w:line="318" w:lineRule="exact"/>
        <w:ind w:left="6603"/>
        <w:rPr>
          <w:b/>
          <w:sz w:val="28"/>
        </w:rPr>
      </w:pPr>
    </w:p>
    <w:p w:rsidR="00212E5D" w:rsidRDefault="001446FB" w:rsidP="001446FB">
      <w:pPr>
        <w:spacing w:line="318" w:lineRule="exact"/>
        <w:rPr>
          <w:b/>
          <w:sz w:val="28"/>
        </w:rPr>
      </w:pPr>
      <w:r>
        <w:rPr>
          <w:b/>
          <w:sz w:val="28"/>
        </w:rPr>
        <w:t>Answer:</w:t>
      </w:r>
    </w:p>
    <w:p w:rsidR="00212E5D" w:rsidRDefault="00212E5D">
      <w:pPr>
        <w:spacing w:line="318" w:lineRule="exact"/>
        <w:ind w:left="6603"/>
        <w:rPr>
          <w:b/>
          <w:sz w:val="28"/>
        </w:rPr>
      </w:pPr>
    </w:p>
    <w:p w:rsidR="00EE67E5" w:rsidRDefault="00EE67E5">
      <w:pPr>
        <w:pStyle w:val="BodyText"/>
        <w:spacing w:before="2"/>
        <w:rPr>
          <w:b/>
          <w:sz w:val="28"/>
        </w:rPr>
      </w:pPr>
      <w:r>
        <w:rPr>
          <w:b/>
          <w:sz w:val="28"/>
        </w:rPr>
        <w:t>**Five ways in which the principles of guidance and counseling promote the holistic development of individuals:**</w:t>
      </w:r>
    </w:p>
    <w:p w:rsidR="00EE67E5" w:rsidRDefault="00EE67E5">
      <w:pPr>
        <w:pStyle w:val="BodyText"/>
        <w:spacing w:before="2"/>
        <w:rPr>
          <w:b/>
          <w:sz w:val="28"/>
        </w:rPr>
      </w:pPr>
    </w:p>
    <w:p w:rsidR="00EE67E5" w:rsidRDefault="00EE67E5">
      <w:pPr>
        <w:pStyle w:val="BodyText"/>
        <w:spacing w:before="2"/>
        <w:rPr>
          <w:b/>
          <w:sz w:val="28"/>
        </w:rPr>
      </w:pPr>
      <w:r>
        <w:rPr>
          <w:b/>
          <w:sz w:val="28"/>
        </w:rPr>
        <w:t>* **Promoting self-awareness and understanding:** Guidance and counseling can help individuals to develop a deeper understanding of their own strengths, weaknesses, values, and goals. This self-awareness is essential for holistic development, as it allows individuals to make informed decisions about their lives and to pursue their goals with confidence.</w:t>
      </w:r>
    </w:p>
    <w:p w:rsidR="00EE67E5" w:rsidRDefault="00EE67E5">
      <w:pPr>
        <w:pStyle w:val="BodyText"/>
        <w:spacing w:before="2"/>
        <w:rPr>
          <w:b/>
          <w:sz w:val="28"/>
        </w:rPr>
      </w:pPr>
      <w:r>
        <w:rPr>
          <w:b/>
          <w:sz w:val="28"/>
        </w:rPr>
        <w:t>* **Facilitating decision-making:*</w:t>
      </w:r>
      <w:r w:rsidR="00AE0E87">
        <w:rPr>
          <w:b/>
          <w:sz w:val="28"/>
        </w:rPr>
        <w:t xml:space="preserve"> </w:t>
      </w:r>
      <w:r>
        <w:rPr>
          <w:b/>
          <w:sz w:val="28"/>
        </w:rPr>
        <w:t>Guidance and counselors can help individuals to develop the skills and knowledge they need to make effective decisions. This includes learning how to identify and weigh options, consider the potential consequences of each option, and make a decision that is aligned with their values and goals.</w:t>
      </w:r>
    </w:p>
    <w:p w:rsidR="00EE67E5" w:rsidRDefault="00EE67E5">
      <w:pPr>
        <w:pStyle w:val="BodyText"/>
        <w:spacing w:before="2"/>
        <w:rPr>
          <w:b/>
          <w:sz w:val="28"/>
        </w:rPr>
      </w:pPr>
      <w:r>
        <w:rPr>
          <w:b/>
          <w:sz w:val="28"/>
        </w:rPr>
        <w:t>* **Encouraging personal growth and development:** Guidance and counseling can help individuals to develop their full potential. This includes helping them to identify their strengths, develop new skills, and overcome challenges. By promoting personal growth and development, guidance and counseling can help individuals to live more fulfilling lives.</w:t>
      </w:r>
    </w:p>
    <w:p w:rsidR="00EE67E5" w:rsidRDefault="00EE67E5">
      <w:pPr>
        <w:pStyle w:val="BodyText"/>
        <w:spacing w:before="2"/>
        <w:rPr>
          <w:b/>
          <w:sz w:val="28"/>
        </w:rPr>
      </w:pPr>
      <w:r>
        <w:rPr>
          <w:b/>
          <w:sz w:val="28"/>
        </w:rPr>
        <w:t>* **Promoting positive adjustment:** Guidance and counseling can help individuals to adjust to change and to cope with difficult situations. This includes helping them to develop coping mechanisms, build resilience, and maintain a positive outlook. By promoting positive adjustment, guidance and counseling can help individuals to thrive in all aspects of their lives.</w:t>
      </w:r>
    </w:p>
    <w:p w:rsidR="00EE67E5" w:rsidRDefault="00EE67E5">
      <w:pPr>
        <w:pStyle w:val="BodyText"/>
        <w:spacing w:before="2"/>
        <w:rPr>
          <w:b/>
          <w:sz w:val="28"/>
        </w:rPr>
      </w:pPr>
      <w:r>
        <w:rPr>
          <w:b/>
          <w:sz w:val="28"/>
        </w:rPr>
        <w:t>* **Promoting social and emotional well-being:** Guidance and counseling can help individuals to develop healthy relationships, manage their emotions, and resolve conflicts. This social and emotional well-being is essential for holistic development, as it allows individuals to connect with others, build supportive relationships, and live happy and fulfilling lives.</w:t>
      </w:r>
    </w:p>
    <w:p w:rsidR="00EE67E5" w:rsidRDefault="00EE67E5">
      <w:pPr>
        <w:pStyle w:val="BodyText"/>
        <w:spacing w:before="2"/>
        <w:rPr>
          <w:b/>
          <w:sz w:val="28"/>
        </w:rPr>
      </w:pPr>
    </w:p>
    <w:p w:rsidR="00EE67E5" w:rsidRDefault="00EE67E5">
      <w:pPr>
        <w:pStyle w:val="BodyText"/>
        <w:spacing w:before="2"/>
        <w:rPr>
          <w:b/>
          <w:sz w:val="28"/>
        </w:rPr>
      </w:pPr>
      <w:r>
        <w:rPr>
          <w:b/>
          <w:sz w:val="28"/>
        </w:rPr>
        <w:t>In addition to these five points, guidance and counseling can also promote holistic development by:</w:t>
      </w:r>
    </w:p>
    <w:p w:rsidR="00EE67E5" w:rsidRDefault="00EE67E5">
      <w:pPr>
        <w:pStyle w:val="BodyText"/>
        <w:spacing w:before="2"/>
        <w:rPr>
          <w:b/>
          <w:sz w:val="28"/>
        </w:rPr>
      </w:pPr>
    </w:p>
    <w:p w:rsidR="00EE67E5" w:rsidRDefault="00EE67E5">
      <w:pPr>
        <w:pStyle w:val="BodyText"/>
        <w:spacing w:before="2"/>
        <w:rPr>
          <w:b/>
          <w:sz w:val="28"/>
        </w:rPr>
      </w:pPr>
      <w:r>
        <w:rPr>
          <w:b/>
          <w:sz w:val="28"/>
        </w:rPr>
        <w:t>* **Helping individuals to develop their critical thinking skills and to form their own opinions and beliefs.**</w:t>
      </w:r>
    </w:p>
    <w:p w:rsidR="00EE67E5" w:rsidRDefault="00EE67E5">
      <w:pPr>
        <w:pStyle w:val="BodyText"/>
        <w:spacing w:before="2"/>
        <w:rPr>
          <w:b/>
          <w:sz w:val="28"/>
        </w:rPr>
      </w:pPr>
      <w:r>
        <w:rPr>
          <w:b/>
          <w:sz w:val="28"/>
        </w:rPr>
        <w:t>* **Promoting social justice and equity by helping individuals to understand and address the challenges faced by marginalized groups.**</w:t>
      </w:r>
    </w:p>
    <w:p w:rsidR="00EE67E5" w:rsidRDefault="00EE67E5">
      <w:pPr>
        <w:pStyle w:val="BodyText"/>
        <w:spacing w:before="2"/>
        <w:rPr>
          <w:b/>
          <w:sz w:val="28"/>
        </w:rPr>
      </w:pPr>
      <w:r>
        <w:rPr>
          <w:b/>
          <w:sz w:val="28"/>
        </w:rPr>
        <w:t>* **Encouraging individuals to be active and engaged citizens in their communities.**</w:t>
      </w:r>
    </w:p>
    <w:p w:rsidR="00EE67E5" w:rsidRDefault="00EE67E5">
      <w:pPr>
        <w:pStyle w:val="BodyText"/>
        <w:spacing w:before="2"/>
        <w:rPr>
          <w:b/>
          <w:sz w:val="28"/>
        </w:rPr>
      </w:pPr>
    </w:p>
    <w:p w:rsidR="00EE67E5" w:rsidRDefault="00EE67E5">
      <w:pPr>
        <w:pStyle w:val="BodyText"/>
        <w:spacing w:before="2"/>
        <w:rPr>
          <w:b/>
          <w:sz w:val="28"/>
        </w:rPr>
      </w:pPr>
      <w:r>
        <w:rPr>
          <w:b/>
          <w:sz w:val="28"/>
        </w:rPr>
        <w:t>**Example:** A student who is struggling academically may seek guidance and counseling from a counselor. The counselor can help the student to identify their learning style, develop effective study habits, and manage their stress levels. The counselor can also help the student to explore their career options and to develop a plan for achieving their goals. By providing the student with the support and guidance they need, the counselor can help them to succeed in school and to reach their full potential.</w:t>
      </w:r>
    </w:p>
    <w:p w:rsidR="00EE67E5" w:rsidRDefault="00EE67E5">
      <w:pPr>
        <w:pStyle w:val="BodyText"/>
        <w:spacing w:before="2"/>
        <w:rPr>
          <w:b/>
          <w:sz w:val="28"/>
        </w:rPr>
      </w:pPr>
    </w:p>
    <w:p w:rsidR="00EE67E5" w:rsidRDefault="00EE67E5">
      <w:pPr>
        <w:pStyle w:val="BodyText"/>
        <w:spacing w:before="2"/>
        <w:rPr>
          <w:b/>
          <w:sz w:val="28"/>
        </w:rPr>
      </w:pPr>
      <w:r>
        <w:rPr>
          <w:b/>
          <w:sz w:val="28"/>
        </w:rPr>
        <w:t>Overall, guidance and counseling can play a vital role in promoting the holistic development of individuals. By helping individuals to develop their self-awareness, decision-making skills, personal growth potential, positive adjustment skills, and social and emotional well-being, guidance and counseling can help individuals to live more fulfilling and meaningful lives.</w:t>
      </w:r>
    </w:p>
    <w:p w:rsidR="00EE67E5" w:rsidRDefault="00EE67E5">
      <w:pPr>
        <w:pStyle w:val="BodyText"/>
        <w:spacing w:before="2"/>
        <w:rPr>
          <w:b/>
          <w:sz w:val="28"/>
        </w:rPr>
      </w:pPr>
    </w:p>
    <w:p w:rsidR="00EE67E5" w:rsidRDefault="00EE67E5">
      <w:pPr>
        <w:pStyle w:val="BodyText"/>
        <w:spacing w:before="2"/>
        <w:rPr>
          <w:b/>
          <w:sz w:val="28"/>
        </w:rPr>
      </w:pPr>
    </w:p>
    <w:p w:rsidR="00EE67E5" w:rsidRDefault="00EE67E5">
      <w:pPr>
        <w:pStyle w:val="BodyText"/>
        <w:spacing w:before="2"/>
        <w:rPr>
          <w:b/>
          <w:sz w:val="28"/>
        </w:rPr>
      </w:pPr>
    </w:p>
    <w:p w:rsidR="00D32B05" w:rsidRDefault="00681E1A">
      <w:pPr>
        <w:pStyle w:val="Heading1"/>
        <w:tabs>
          <w:tab w:val="left" w:pos="6603"/>
        </w:tabs>
        <w:spacing w:line="242" w:lineRule="auto"/>
        <w:ind w:right="385"/>
      </w:pPr>
      <w:r>
        <w:t>Q2: How can a client-centered approach support the client towards</w:t>
      </w:r>
      <w:r>
        <w:rPr>
          <w:spacing w:val="-67"/>
        </w:rPr>
        <w:t xml:space="preserve"> </w:t>
      </w:r>
      <w:r>
        <w:t>the</w:t>
      </w:r>
      <w:r>
        <w:rPr>
          <w:spacing w:val="-2"/>
        </w:rPr>
        <w:t xml:space="preserve"> </w:t>
      </w:r>
      <w:r>
        <w:t>personal growth</w:t>
      </w:r>
      <w:r>
        <w:rPr>
          <w:spacing w:val="-1"/>
        </w:rPr>
        <w:t xml:space="preserve"> </w:t>
      </w:r>
      <w:r>
        <w:t>and</w:t>
      </w:r>
      <w:r>
        <w:rPr>
          <w:spacing w:val="-1"/>
        </w:rPr>
        <w:t xml:space="preserve"> </w:t>
      </w:r>
      <w:r>
        <w:t>positive</w:t>
      </w:r>
      <w:r>
        <w:rPr>
          <w:spacing w:val="-1"/>
        </w:rPr>
        <w:t xml:space="preserve"> </w:t>
      </w:r>
      <w:r>
        <w:t>change?</w:t>
      </w:r>
      <w:r>
        <w:tab/>
        <w:t>(10</w:t>
      </w:r>
      <w:r>
        <w:rPr>
          <w:spacing w:val="1"/>
        </w:rPr>
        <w:t xml:space="preserve"> </w:t>
      </w:r>
      <w:r>
        <w:t>Marks)</w:t>
      </w:r>
    </w:p>
    <w:p w:rsidR="00ED59B2" w:rsidRDefault="00ED59B2">
      <w:pPr>
        <w:pStyle w:val="Heading1"/>
        <w:tabs>
          <w:tab w:val="left" w:pos="6603"/>
        </w:tabs>
        <w:spacing w:line="242" w:lineRule="auto"/>
        <w:ind w:right="385"/>
      </w:pPr>
    </w:p>
    <w:p w:rsidR="00ED59B2" w:rsidRDefault="00ED59B2">
      <w:pPr>
        <w:pStyle w:val="Heading1"/>
        <w:tabs>
          <w:tab w:val="left" w:pos="6603"/>
        </w:tabs>
        <w:spacing w:line="242" w:lineRule="auto"/>
        <w:ind w:right="385"/>
      </w:pPr>
      <w:r>
        <w:t>A client-centered approach to counseling can support the client towards personal growth and positive change in the following ways:</w:t>
      </w:r>
    </w:p>
    <w:p w:rsidR="00ED59B2" w:rsidRDefault="00ED59B2">
      <w:pPr>
        <w:pStyle w:val="Heading1"/>
        <w:tabs>
          <w:tab w:val="left" w:pos="6603"/>
        </w:tabs>
        <w:spacing w:line="242" w:lineRule="auto"/>
        <w:ind w:right="385"/>
      </w:pPr>
    </w:p>
    <w:p w:rsidR="00ED59B2" w:rsidRDefault="00ED59B2">
      <w:pPr>
        <w:pStyle w:val="Heading1"/>
        <w:tabs>
          <w:tab w:val="left" w:pos="6603"/>
        </w:tabs>
        <w:spacing w:line="242" w:lineRule="auto"/>
        <w:ind w:right="385"/>
      </w:pPr>
      <w:r>
        <w:t>* **By providing a safe and supportive environment:** The client-centered approach creates a safe and supportive environment in which the client feels comfortable exploring their thoughts and feelings. This is essential for personal growth and change, as it allows the client to be honest with themselves and to confront difficult issues.</w:t>
      </w:r>
    </w:p>
    <w:p w:rsidR="00ED59B2" w:rsidRDefault="00ED59B2">
      <w:pPr>
        <w:pStyle w:val="Heading1"/>
        <w:tabs>
          <w:tab w:val="left" w:pos="6603"/>
        </w:tabs>
        <w:spacing w:line="242" w:lineRule="auto"/>
        <w:ind w:right="385"/>
      </w:pPr>
      <w:r>
        <w:t>* **By helping the client to develop self-awareness:** The client-centered approach helps the client to develop self-awareness by reflecting back their thoughts and feelings, and by asking clarifying questions. This self-awareness is essential for personal growth and change, as it allows the client to identify areas where they want to make changes.</w:t>
      </w:r>
    </w:p>
    <w:p w:rsidR="00ED59B2" w:rsidRDefault="00ED59B2">
      <w:pPr>
        <w:pStyle w:val="Heading1"/>
        <w:tabs>
          <w:tab w:val="left" w:pos="6603"/>
        </w:tabs>
        <w:spacing w:line="242" w:lineRule="auto"/>
        <w:ind w:right="385"/>
      </w:pPr>
      <w:r>
        <w:t>* **By encouraging the client to take responsibility for their own lives:** The client-centered approach encourages the client to take responsibility for their own lives by empowering them to make their own decisions. This is essential for personal growth and change, as it allows the client to take control of their own lives and to make choices that are aligned with their values and goals.</w:t>
      </w:r>
    </w:p>
    <w:p w:rsidR="00ED59B2" w:rsidRDefault="00ED59B2">
      <w:pPr>
        <w:pStyle w:val="Heading1"/>
        <w:tabs>
          <w:tab w:val="left" w:pos="6603"/>
        </w:tabs>
        <w:spacing w:line="242" w:lineRule="auto"/>
        <w:ind w:right="385"/>
      </w:pPr>
      <w:r>
        <w:t>* **By helping the client to develop coping skills and resilience:** The client-centered approach can help the client to develop coping skills and resilience by teaching them how to manage their emotions, solve problems, and deal with difficult situations. This is essential for personal growth and change, as it allows the client to overcome challenges and to achieve their goals.</w:t>
      </w:r>
    </w:p>
    <w:p w:rsidR="00ED59B2" w:rsidRDefault="00ED59B2">
      <w:pPr>
        <w:pStyle w:val="Heading1"/>
        <w:tabs>
          <w:tab w:val="left" w:pos="6603"/>
        </w:tabs>
        <w:spacing w:line="242" w:lineRule="auto"/>
        <w:ind w:right="385"/>
      </w:pPr>
    </w:p>
    <w:p w:rsidR="00ED59B2" w:rsidRDefault="00ED59B2">
      <w:pPr>
        <w:pStyle w:val="Heading1"/>
        <w:tabs>
          <w:tab w:val="left" w:pos="6603"/>
        </w:tabs>
        <w:spacing w:line="242" w:lineRule="auto"/>
        <w:ind w:right="385"/>
      </w:pPr>
      <w:r>
        <w:t>In addition to these four ways, a client-centered approach can also support the client towards personal growth and positive change by:</w:t>
      </w:r>
    </w:p>
    <w:p w:rsidR="00ED59B2" w:rsidRDefault="00ED59B2">
      <w:pPr>
        <w:pStyle w:val="Heading1"/>
        <w:tabs>
          <w:tab w:val="left" w:pos="6603"/>
        </w:tabs>
        <w:spacing w:line="242" w:lineRule="auto"/>
        <w:ind w:right="385"/>
      </w:pPr>
    </w:p>
    <w:p w:rsidR="00ED59B2" w:rsidRDefault="00ED59B2">
      <w:pPr>
        <w:pStyle w:val="Heading1"/>
        <w:tabs>
          <w:tab w:val="left" w:pos="6603"/>
        </w:tabs>
        <w:spacing w:line="242" w:lineRule="auto"/>
        <w:ind w:right="385"/>
      </w:pPr>
      <w:r>
        <w:t>* **Promoting unconditional positive regard:** The client-centered counselor values and respects the client regardless of their thoughts, feelings, or behaviors. This unconditional positive regard creates a trusting and supportive relationship that is essential for personal growth and change.</w:t>
      </w:r>
    </w:p>
    <w:p w:rsidR="00ED59B2" w:rsidRDefault="00ED59B2">
      <w:pPr>
        <w:pStyle w:val="Heading1"/>
        <w:tabs>
          <w:tab w:val="left" w:pos="6603"/>
        </w:tabs>
        <w:spacing w:line="242" w:lineRule="auto"/>
        <w:ind w:right="385"/>
      </w:pPr>
      <w:r>
        <w:t>* **Using empathy to understand the client’s perspective:** The client-centered counselor strives to understand the client’s world from their perspective. This empathy helps the client to feel understood and accepted, which can lead to increased self-awareness and personal growth.</w:t>
      </w:r>
    </w:p>
    <w:p w:rsidR="00ED59B2" w:rsidRDefault="00ED59B2">
      <w:pPr>
        <w:pStyle w:val="Heading1"/>
        <w:tabs>
          <w:tab w:val="left" w:pos="6603"/>
        </w:tabs>
        <w:spacing w:line="242" w:lineRule="auto"/>
        <w:ind w:right="385"/>
      </w:pPr>
      <w:r>
        <w:t>* **Being genuine and authentic:** The client-centered counselor is genuine and authentic in their interactions with the client. This genuineness helps to create a trusting and supportive relationship in which the client feels safe to explore their thoughts and feelings.</w:t>
      </w:r>
    </w:p>
    <w:p w:rsidR="00ED59B2" w:rsidRDefault="00ED59B2">
      <w:pPr>
        <w:pStyle w:val="Heading1"/>
        <w:tabs>
          <w:tab w:val="left" w:pos="6603"/>
        </w:tabs>
        <w:spacing w:line="242" w:lineRule="auto"/>
        <w:ind w:right="385"/>
      </w:pPr>
    </w:p>
    <w:p w:rsidR="00ED59B2" w:rsidRDefault="00ED59B2">
      <w:pPr>
        <w:pStyle w:val="Heading1"/>
        <w:tabs>
          <w:tab w:val="left" w:pos="6603"/>
        </w:tabs>
        <w:spacing w:line="242" w:lineRule="auto"/>
        <w:ind w:right="385"/>
      </w:pPr>
      <w:r>
        <w:t>Overall, a client-centered approach can provide the client with the support and resources they need to achieve personal growth and positive change. By creating a safe and supportive environment, helping the client to develop self-awareness, encouraging the client to take responsibility for their own lives, and helping the client to develop coping skills and resilience, a client-centered counselor can help the client to live a more fulfilling and meaningful life.</w:t>
      </w:r>
    </w:p>
    <w:p w:rsidR="00ED59B2" w:rsidRDefault="00ED59B2">
      <w:pPr>
        <w:pStyle w:val="Heading1"/>
        <w:tabs>
          <w:tab w:val="left" w:pos="6603"/>
        </w:tabs>
        <w:spacing w:line="242" w:lineRule="auto"/>
        <w:ind w:right="385"/>
      </w:pPr>
    </w:p>
    <w:p w:rsidR="00ED59B2" w:rsidRDefault="00ED59B2">
      <w:pPr>
        <w:pStyle w:val="Heading1"/>
        <w:tabs>
          <w:tab w:val="left" w:pos="6603"/>
        </w:tabs>
        <w:spacing w:line="242" w:lineRule="auto"/>
        <w:ind w:right="385"/>
      </w:pPr>
      <w:r>
        <w:t>Here are some examples of how a client-centered counselor might support a client towards personal growth and positive change:</w:t>
      </w:r>
    </w:p>
    <w:p w:rsidR="00ED59B2" w:rsidRDefault="00ED59B2">
      <w:pPr>
        <w:pStyle w:val="Heading1"/>
        <w:tabs>
          <w:tab w:val="left" w:pos="6603"/>
        </w:tabs>
        <w:spacing w:line="242" w:lineRule="auto"/>
        <w:ind w:right="385"/>
      </w:pPr>
    </w:p>
    <w:p w:rsidR="00ED59B2" w:rsidRDefault="00ED59B2">
      <w:pPr>
        <w:pStyle w:val="Heading1"/>
        <w:tabs>
          <w:tab w:val="left" w:pos="6603"/>
        </w:tabs>
        <w:spacing w:line="242" w:lineRule="auto"/>
        <w:ind w:right="385"/>
      </w:pPr>
      <w:r>
        <w:t>* A client who is struggling to cope with anxiety might be helped by the client-centered counselor by learning how to identify their triggers, develop relaxation techniques, and challenge negative thoughts.</w:t>
      </w:r>
    </w:p>
    <w:p w:rsidR="00ED59B2" w:rsidRDefault="00ED59B2">
      <w:pPr>
        <w:pStyle w:val="Heading1"/>
        <w:tabs>
          <w:tab w:val="left" w:pos="6603"/>
        </w:tabs>
        <w:spacing w:line="242" w:lineRule="auto"/>
        <w:ind w:right="385"/>
      </w:pPr>
      <w:r>
        <w:t>* A client who is in a difficult relationship might be helped by the client-centered counselor by exploring their feelings about the relationship, developing communication skills, and setting boundaries.</w:t>
      </w:r>
    </w:p>
    <w:p w:rsidR="00ED59B2" w:rsidRDefault="00ED59B2">
      <w:pPr>
        <w:pStyle w:val="Heading1"/>
        <w:tabs>
          <w:tab w:val="left" w:pos="6603"/>
        </w:tabs>
        <w:spacing w:line="242" w:lineRule="auto"/>
        <w:ind w:right="385"/>
      </w:pPr>
      <w:r>
        <w:t>* A client who is struggling to make a career decision might be helped by the client-centered counselor by exploring their interests, values, and skills, and developing a plan for achieving their goals.</w:t>
      </w:r>
    </w:p>
    <w:p w:rsidR="00ED59B2" w:rsidRDefault="00ED59B2">
      <w:pPr>
        <w:pStyle w:val="Heading1"/>
        <w:tabs>
          <w:tab w:val="left" w:pos="6603"/>
        </w:tabs>
        <w:spacing w:line="242" w:lineRule="auto"/>
        <w:ind w:right="385"/>
      </w:pPr>
    </w:p>
    <w:p w:rsidR="00ED59B2" w:rsidRDefault="00ED59B2">
      <w:pPr>
        <w:pStyle w:val="Heading1"/>
        <w:tabs>
          <w:tab w:val="left" w:pos="6603"/>
        </w:tabs>
        <w:spacing w:line="242" w:lineRule="auto"/>
        <w:ind w:right="385"/>
      </w:pPr>
      <w:r>
        <w:t>No matter what the client’s challenges are, a client-centered counselor can provide them with the support and resources they need to grow and change.</w:t>
      </w:r>
    </w:p>
    <w:sectPr w:rsidR="00ED59B2">
      <w:type w:val="continuous"/>
      <w:pgSz w:w="11910" w:h="16840"/>
      <w:pgMar w:top="1380" w:right="1680" w:bottom="280" w:left="16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02FF" w:usb1="4000ACFF" w:usb2="00000001" w:usb3="00000000" w:csb0="0000019F" w:csb1="00000000"/>
  </w:font>
  <w:font w:name="Segoe UI Emoji">
    <w:panose1 w:val="020B0502040204020203"/>
    <w:charset w:val="00"/>
    <w:family w:val="swiss"/>
    <w:pitch w:val="variable"/>
    <w:sig w:usb0="00000003" w:usb1="02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9D75589"/>
    <w:multiLevelType w:val="hybridMultilevel"/>
    <w:tmpl w:val="FFFFFFFF"/>
    <w:lvl w:ilvl="0" w:tplc="48D0DB0C">
      <w:numFmt w:val="bullet"/>
      <w:lvlText w:val=""/>
      <w:lvlJc w:val="left"/>
      <w:pPr>
        <w:ind w:left="541" w:hanging="420"/>
      </w:pPr>
      <w:rPr>
        <w:rFonts w:ascii="Wingdings" w:eastAsia="Wingdings" w:hAnsi="Wingdings" w:cs="Wingdings" w:hint="default"/>
        <w:color w:val="FF0000"/>
        <w:w w:val="100"/>
        <w:sz w:val="24"/>
        <w:szCs w:val="24"/>
        <w:lang w:val="en-US" w:eastAsia="en-US" w:bidi="ar-SA"/>
      </w:rPr>
    </w:lvl>
    <w:lvl w:ilvl="1" w:tplc="19F2C694">
      <w:numFmt w:val="bullet"/>
      <w:lvlText w:val="•"/>
      <w:lvlJc w:val="left"/>
      <w:pPr>
        <w:ind w:left="1340" w:hanging="420"/>
      </w:pPr>
      <w:rPr>
        <w:rFonts w:hint="default"/>
        <w:lang w:val="en-US" w:eastAsia="en-US" w:bidi="ar-SA"/>
      </w:rPr>
    </w:lvl>
    <w:lvl w:ilvl="2" w:tplc="AFD85ED0">
      <w:numFmt w:val="bullet"/>
      <w:lvlText w:val="•"/>
      <w:lvlJc w:val="left"/>
      <w:pPr>
        <w:ind w:left="2141" w:hanging="420"/>
      </w:pPr>
      <w:rPr>
        <w:rFonts w:hint="default"/>
        <w:lang w:val="en-US" w:eastAsia="en-US" w:bidi="ar-SA"/>
      </w:rPr>
    </w:lvl>
    <w:lvl w:ilvl="3" w:tplc="ADD2F9D0">
      <w:numFmt w:val="bullet"/>
      <w:lvlText w:val="•"/>
      <w:lvlJc w:val="left"/>
      <w:pPr>
        <w:ind w:left="2941" w:hanging="420"/>
      </w:pPr>
      <w:rPr>
        <w:rFonts w:hint="default"/>
        <w:lang w:val="en-US" w:eastAsia="en-US" w:bidi="ar-SA"/>
      </w:rPr>
    </w:lvl>
    <w:lvl w:ilvl="4" w:tplc="2F18173A">
      <w:numFmt w:val="bullet"/>
      <w:lvlText w:val="•"/>
      <w:lvlJc w:val="left"/>
      <w:pPr>
        <w:ind w:left="3742" w:hanging="420"/>
      </w:pPr>
      <w:rPr>
        <w:rFonts w:hint="default"/>
        <w:lang w:val="en-US" w:eastAsia="en-US" w:bidi="ar-SA"/>
      </w:rPr>
    </w:lvl>
    <w:lvl w:ilvl="5" w:tplc="682E1122">
      <w:numFmt w:val="bullet"/>
      <w:lvlText w:val="•"/>
      <w:lvlJc w:val="left"/>
      <w:pPr>
        <w:ind w:left="4542" w:hanging="420"/>
      </w:pPr>
      <w:rPr>
        <w:rFonts w:hint="default"/>
        <w:lang w:val="en-US" w:eastAsia="en-US" w:bidi="ar-SA"/>
      </w:rPr>
    </w:lvl>
    <w:lvl w:ilvl="6" w:tplc="C6868554">
      <w:numFmt w:val="bullet"/>
      <w:lvlText w:val="•"/>
      <w:lvlJc w:val="left"/>
      <w:pPr>
        <w:ind w:left="5343" w:hanging="420"/>
      </w:pPr>
      <w:rPr>
        <w:rFonts w:hint="default"/>
        <w:lang w:val="en-US" w:eastAsia="en-US" w:bidi="ar-SA"/>
      </w:rPr>
    </w:lvl>
    <w:lvl w:ilvl="7" w:tplc="64B866B0">
      <w:numFmt w:val="bullet"/>
      <w:lvlText w:val="•"/>
      <w:lvlJc w:val="left"/>
      <w:pPr>
        <w:ind w:left="6143" w:hanging="420"/>
      </w:pPr>
      <w:rPr>
        <w:rFonts w:hint="default"/>
        <w:lang w:val="en-US" w:eastAsia="en-US" w:bidi="ar-SA"/>
      </w:rPr>
    </w:lvl>
    <w:lvl w:ilvl="8" w:tplc="CDE426C4">
      <w:numFmt w:val="bullet"/>
      <w:lvlText w:val="•"/>
      <w:lvlJc w:val="left"/>
      <w:pPr>
        <w:ind w:left="6944" w:hanging="420"/>
      </w:pPr>
      <w:rPr>
        <w:rFonts w:hint="default"/>
        <w:lang w:val="en-US" w:eastAsia="en-US" w:bidi="ar-SA"/>
      </w:rPr>
    </w:lvl>
  </w:abstractNum>
  <w:num w:numId="1" w16cid:durableId="6846729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30"/>
  <w:proofState w:spelling="clean"/>
  <w:revisionView w:inkAnnotations="0"/>
  <w:defaultTabStop w:val="720"/>
  <w:drawingGridHorizontalSpacing w:val="110"/>
  <w:displayHorizontalDrawingGridEvery w:val="2"/>
  <w:characterSpacingControl w:val="doNotCompress"/>
  <w:compat>
    <w:ulTrailSpace/>
    <w:shapeLayoutLikeWW8/>
    <w:useFELayout/>
    <w:compatSetting w:name="compatibilityMode" w:uri="http://schemas.microsoft.com/office/word" w:val="14"/>
    <w:compatSetting w:name="useWord2013TrackBottomHyphenation" w:uri="http://schemas.microsoft.com/office/word" w:val="1"/>
  </w:compat>
  <w:rsids>
    <w:rsidRoot w:val="00D32B05"/>
    <w:rsid w:val="001446FB"/>
    <w:rsid w:val="00212E5D"/>
    <w:rsid w:val="00681E1A"/>
    <w:rsid w:val="00981741"/>
    <w:rsid w:val="00AE0E87"/>
    <w:rsid w:val="00D32B05"/>
    <w:rsid w:val="00D47259"/>
    <w:rsid w:val="00ED59B2"/>
    <w:rsid w:val="00EE67E5"/>
    <w:rsid w:val="00F326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5211160"/>
  <w15:docId w15:val="{B2097BDD-2304-2443-9FB4-421B9B80D0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120"/>
      <w:outlineLvl w:val="0"/>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spacing w:before="62"/>
      <w:ind w:left="661"/>
    </w:pPr>
    <w:rPr>
      <w:b/>
      <w:bCs/>
      <w:sz w:val="32"/>
      <w:szCs w:val="32"/>
      <w:u w:val="single" w:color="000000"/>
    </w:rPr>
  </w:style>
  <w:style w:type="paragraph" w:styleId="ListParagraph">
    <w:name w:val="List Paragraph"/>
    <w:basedOn w:val="Normal"/>
    <w:uiPriority w:val="1"/>
    <w:qFormat/>
    <w:pPr>
      <w:spacing w:line="275" w:lineRule="exact"/>
      <w:ind w:left="541" w:hanging="421"/>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Pages>
  <Words>1132</Words>
  <Characters>6457</Characters>
  <Application>Microsoft Office Word</Application>
  <DocSecurity>0</DocSecurity>
  <Lines>53</Lines>
  <Paragraphs>15</Paragraphs>
  <ScaleCrop>false</ScaleCrop>
  <Company/>
  <LinksUpToDate>false</LinksUpToDate>
  <CharactersWithSpaces>7574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darakhshan.zahid</dc:creator>
  <cp:lastModifiedBy>Anza Shahid</cp:lastModifiedBy>
  <cp:revision>2</cp:revision>
  <dcterms:created xsi:type="dcterms:W3CDTF">2023-11-10T12:20:00Z</dcterms:created>
  <dcterms:modified xsi:type="dcterms:W3CDTF">2023-11-10T12:20:00Z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2023-11-10T00:00:00Z</vt:filetime>
  </property>
  <property fmtid="{D5CDD505-2E9C-101B-9397-08002B2CF9AE}" pid="3" name="Creator">
    <vt:lpwstr>Microsoft Word</vt:lpwstr>
  </property>
  <property fmtid="{D5CDD505-2E9C-101B-9397-08002B2CF9AE}" pid="4" name="LastSaved">
    <vt:filetime>2023-11-10T00:00:00Z</vt:filetime>
  </property>
</Properties>
</file>