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524D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BT604 11am Wednesday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1-processes involved in recovery of products 10</w:t>
      </w:r>
    </w:p>
    <w:p w:rsidR="00843754" w:rsidRPr="0074017A" w:rsidRDefault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Recovery of products:</w:t>
      </w:r>
    </w:p>
    <w:p w:rsidR="000E524D" w:rsidRPr="0074017A" w:rsidRDefault="00843754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                           </w:t>
      </w:r>
      <w:r w:rsidR="000E524D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Following cell disruption, soluble proteins are usually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separated from cell debris by centrifugation.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The solubility of</w:t>
      </w:r>
    </w:p>
    <w:p w:rsidR="00843754" w:rsidRPr="0074017A" w:rsidRDefault="000E524D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the salt varies with te</w:t>
      </w:r>
      <w:r w:rsidR="00843754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mperature, so strict temperaturE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control is required.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Many alkaloids, antibiotics, steroids and vitamins are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recovered by liquid–liquid extraction methods using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organic solvents. </w:t>
      </w:r>
    </w:p>
    <w:p w:rsidR="00843754" w:rsidRPr="0074017A" w:rsidRDefault="00843754" w:rsidP="000E524D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Chromatographic techniques</w:t>
      </w:r>
    </w:p>
    <w:p w:rsidR="000E524D" w:rsidRPr="0074017A" w:rsidRDefault="00843754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                                                  </w:t>
      </w:r>
      <w:r w:rsidR="000E524D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Chromatographic techniques are usually employed for higher-value products.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These methods, normally involving columns of chromatographic media (stationary phase), are used for desalting, concentration and purification of protein preparations.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The order and choice of technique will depend on the particular product, but the following chromatographic parameters should be considered: capacity, recovery andresolving power (selectivity).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Affinity chromatography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                                          Affinity chromatography is a particularly powerful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and highly selective purification technique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Ligands are covalently linked to the matrix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material, e.g. agarose, via a spacer arm to avoid steric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hindrance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The loading capacity of affinity columns is large, as the volume of the sample is unimportant and high resolution can be attained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lastRenderedPageBreak/>
        <w:t xml:space="preserve">For industrial-scale operations, it is often necessary to sterilize the chromatographic media in order to comply with various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regulatory requirements.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Gel filtration chromatography: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                                      </w:t>
      </w: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Gel filtration chromatography essentially involves separation on the basis of molecular size (molecular sieving), although molecular shape can also influence separation performance.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The initial choice of stationary phase material is also a key factor, as some may interact with the target product, e.g. carbohydrate-based matrices interact with glycoprotein's.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High-performance liquid chromatography(HPLC)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High-performance liquid chromatography(HPLC) was originally developed for the separation of organic molecules in non-aqueous solvents, but is now used for proteins in aqueous olution.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The protein to be purified must have an affinity for this ion and binds to it by forming coordination complexes with groups such as the imidazole of histidine residues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Membrane separation techniques: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membrane separation techniques are primarily used for the removal of low molecular weight solutes and inorganic ions from a solution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0E524D" w:rsidRPr="0074017A" w:rsidRDefault="000E524D" w:rsidP="000E524D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0E524D" w:rsidRPr="0074017A" w:rsidRDefault="000E524D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843754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2-uses of microbial enzymes in industries 5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Commercial microbial enzymes are increasingly replacing conventional chemical catalysts in many industrial processes.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Certain enzymes are not restricted to aqueous environments and can operate in two-phase water–organic solvent systems and in non-aqueous organic media, particularly hydrophobic solvents.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Several thousand tonnes of commercial enzymes are currently produced each year, which have a value in excess of US$1500 million.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lastRenderedPageBreak/>
        <w:t>Applications: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Besides their role as aids in traditional processes, ‘bulk’ enzymes are at the centre of many novel processes and biotechnological innovation continues to expand the range of applications. 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Proteases are not the only enzymes used in detergents; since the late 1980s, amylases and lipases have been available for incorporation, e.g. Lipolase from Novo Nordisk. 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A Swiss chemist Jaag, who worked for the detergent company Gebrüder Schnyder, developed a new product containing a bacterial protease, which replaced the animal trypsin that had previously been incorporated into these detergent products. 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Microbial enzymes are predominantly produced by submerged fermentations, although some solid-substrate fermentations are used, particularly for the production of extracellular fungal enzymes </w:t>
      </w:r>
    </w:p>
    <w:p w:rsidR="00843754" w:rsidRPr="0074017A" w:rsidRDefault="00843754" w:rsidP="00843754">
      <w:pPr>
        <w:pStyle w:val="ListParagraph"/>
        <w:rPr>
          <w:rFonts w:ascii="Helvetica" w:hAnsi="Helvetica" w:cs="Helvetica"/>
          <w:color w:val="1D2129"/>
          <w:sz w:val="24"/>
          <w:szCs w:val="24"/>
        </w:rPr>
      </w:pP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</w:rPr>
      </w:pPr>
    </w:p>
    <w:p w:rsidR="00843754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3-yeast as eukaryotic host for heterogeneous gene 5</w:t>
      </w:r>
    </w:p>
    <w:p w:rsidR="00187602" w:rsidRPr="0074017A" w:rsidRDefault="00636BC8" w:rsidP="00843754">
      <w:pPr>
        <w:ind w:left="360"/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A preferred alternative strategy for the expression of heterologous eukaryotic genes is often the employment of a suitable eukaryotic host</w:t>
      </w:r>
    </w:p>
    <w:p w:rsidR="00843754" w:rsidRPr="0074017A" w:rsidRDefault="00843754" w:rsidP="00843754">
      <w:pPr>
        <w:ind w:left="360"/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that will naturally perform any necessary post-translational protein modification and secretion.</w:t>
      </w:r>
    </w:p>
    <w:p w:rsidR="00187602" w:rsidRPr="0074017A" w:rsidRDefault="00636BC8" w:rsidP="00843754">
      <w:pPr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Initially, </w:t>
      </w:r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saccharomyces cerevisiae was a </w:t>
      </w:r>
      <w:r w:rsidRPr="0074017A">
        <w:rPr>
          <w:rFonts w:ascii="Helvetica" w:hAnsi="Helvetica" w:cs="Helvetica"/>
          <w:color w:val="1D2129"/>
          <w:sz w:val="24"/>
          <w:szCs w:val="24"/>
        </w:rPr>
        <w:t>popular choice because it is safe and a vast amount of information has been accumulated about its genetics, physiology and performance in industrial fermentation processes.</w:t>
      </w:r>
    </w:p>
    <w:p w:rsidR="00187602" w:rsidRPr="0074017A" w:rsidRDefault="00636BC8" w:rsidP="00843754">
      <w:pPr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Also, it has a relatively rapid growth rate and readily undergoes genetic manipulation,</w:t>
      </w:r>
    </w:p>
    <w:p w:rsidR="00187602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but unliken higher eukaryotes (animal and plant cells) this yeast is Easily and cheaply grown on an industrial scale. Several heterologous eukaryotic proteins have been successfully mass produced by </w:t>
      </w:r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S. Cerevisiae.However, product yields </w:t>
      </w:r>
      <w:r w:rsidRPr="0074017A">
        <w:rPr>
          <w:rFonts w:ascii="Helvetica" w:hAnsi="Helvetica" w:cs="Helvetica"/>
          <w:color w:val="1D2129"/>
          <w:sz w:val="24"/>
          <w:szCs w:val="24"/>
        </w:rPr>
        <w:t>are relatively low at 1–5% of total protein and some proteins are retained within the periplasm.</w:t>
      </w:r>
    </w:p>
    <w:p w:rsidR="00187602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Other yeasts may be better hosts, particularly the methylotrophs, </w:t>
      </w:r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pichia angusta (formerly hansenula polymorpha) and pichia pastoris, which have a number of advantages 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over </w:t>
      </w:r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S. Cerevisiae.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 </w:t>
      </w:r>
    </w:p>
    <w:p w:rsidR="00187602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lastRenderedPageBreak/>
        <w:t>They have strong inducible promoters and are capable of generating post-translational protein modification similar to those performed by human cells.</w:t>
      </w:r>
    </w:p>
    <w:p w:rsidR="00187602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Downstream processing is also less problematical as they do not secrete many of their own proteins into the medium. </w:t>
      </w:r>
    </w:p>
    <w:p w:rsidR="008F0BE3" w:rsidRPr="0074017A" w:rsidRDefault="008F0BE3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</w:p>
    <w:p w:rsidR="00843754" w:rsidRPr="0074017A" w:rsidRDefault="00843754" w:rsidP="00843754">
      <w:pPr>
        <w:ind w:left="360"/>
        <w:rPr>
          <w:rFonts w:ascii="Helvetica" w:hAnsi="Helvetica" w:cs="Helvetica"/>
          <w:color w:val="1D2129"/>
          <w:sz w:val="24"/>
          <w:szCs w:val="24"/>
        </w:rPr>
      </w:pPr>
    </w:p>
    <w:p w:rsidR="008F0BE3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4- STR 5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Stirred tank reactors (STRs) have mechanically moving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Agitators or impellers within a baffled cylindrical vessel.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Baffles are usually flat vertical plates whose width is about one-tenth of the vessel diameter. 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Normally, 4–6 baffle plates are fitted to the inside vessel walls to aid mixing and mass transfer by increasing turbulence, preventing vortex formation and eliminating ‘dead spaces’. 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Strs are the most commonly used vessels and have been adopted for a wide range of fermentation processes. 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Within each vessel the impeller is connected to an external motor which drives the stirrer system. The agitator assembly, including the seal, is often a potential route of contamination.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To prevent this problem, the shaft has to pass into the fermenter through a set of aseptic seals. </w:t>
      </w:r>
    </w:p>
    <w:p w:rsidR="00187602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There are specific regulations regarding the numbers and types of seals.</w:t>
      </w:r>
    </w:p>
    <w:p w:rsidR="008F0BE3" w:rsidRPr="0074017A" w:rsidRDefault="008F0BE3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For certain fermentations, two or three seals are required to minimize the risk of fermenter contamination, and release of microorganisms and their products into the environment.</w:t>
      </w:r>
    </w:p>
    <w:p w:rsidR="008F0BE3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5-name 5 GRAS microbes 3</w:t>
      </w:r>
    </w:p>
    <w:p w:rsidR="003D44CD" w:rsidRPr="0074017A" w:rsidRDefault="003D44CD" w:rsidP="00843754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>Expression in GRAS-listed organisms provides obvious</w:t>
      </w:r>
      <w:r w:rsidRPr="0074017A">
        <w:rPr>
          <w:rFonts w:ascii="TwCenMT" w:hAnsi="TwCenMT"/>
          <w:color w:val="000000"/>
          <w:sz w:val="24"/>
          <w:szCs w:val="24"/>
        </w:rPr>
        <w:br/>
        <w:t>advantages. Prime candidates for this role are species within</w:t>
      </w:r>
      <w:r w:rsidRPr="0074017A">
        <w:rPr>
          <w:rFonts w:ascii="TwCenMT" w:hAnsi="TwCenMT"/>
          <w:color w:val="000000"/>
          <w:sz w:val="24"/>
          <w:szCs w:val="24"/>
        </w:rPr>
        <w:br/>
        <w:t xml:space="preserve">three genera of microorganisms, namely </w:t>
      </w:r>
    </w:p>
    <w:p w:rsidR="003D44CD" w:rsidRPr="0074017A" w:rsidRDefault="003D44CD" w:rsidP="003D44CD">
      <w:pPr>
        <w:pStyle w:val="ListParagraph"/>
        <w:numPr>
          <w:ilvl w:val="0"/>
          <w:numId w:val="14"/>
        </w:num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 xml:space="preserve">Bacillus, </w:t>
      </w:r>
    </w:p>
    <w:p w:rsidR="003D44CD" w:rsidRPr="0074017A" w:rsidRDefault="003D44CD" w:rsidP="003D44CD">
      <w:pPr>
        <w:pStyle w:val="ListParagraph"/>
        <w:numPr>
          <w:ilvl w:val="0"/>
          <w:numId w:val="14"/>
        </w:num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TwCenMT" w:hAnsi="TwCenMT"/>
          <w:color w:val="000000"/>
          <w:sz w:val="24"/>
          <w:szCs w:val="24"/>
        </w:rPr>
        <w:lastRenderedPageBreak/>
        <w:t>Aspergillusand</w:t>
      </w:r>
      <w:r w:rsidRPr="0074017A">
        <w:rPr>
          <w:rFonts w:ascii="TwCenMT" w:hAnsi="TwCenMT"/>
          <w:color w:val="000000"/>
          <w:sz w:val="24"/>
          <w:szCs w:val="24"/>
        </w:rPr>
        <w:br/>
        <w:t>Saccharomyce</w:t>
      </w:r>
    </w:p>
    <w:p w:rsidR="00636BC8" w:rsidRDefault="00636BC8" w:rsidP="00843754">
      <w:pPr>
        <w:rPr>
          <w:rStyle w:val="Emphasis"/>
          <w:rFonts w:ascii="Helvetica" w:hAnsi="Helvetica" w:cs="Helvetica"/>
          <w:color w:val="333333"/>
          <w:sz w:val="19"/>
          <w:szCs w:val="19"/>
          <w:shd w:val="clear" w:color="auto" w:fill="FFFFFF"/>
        </w:rPr>
      </w:pPr>
      <w:r>
        <w:rPr>
          <w:rStyle w:val="Emphasis"/>
          <w:rFonts w:ascii="Helvetica" w:hAnsi="Helvetica" w:cs="Helvetica"/>
          <w:color w:val="333333"/>
          <w:sz w:val="19"/>
          <w:szCs w:val="19"/>
          <w:shd w:val="clear" w:color="auto" w:fill="FFFFFF"/>
        </w:rPr>
        <w:t>Saccharomyces cerevisiae</w:t>
      </w:r>
    </w:p>
    <w:p w:rsidR="00636BC8" w:rsidRDefault="00636BC8" w:rsidP="00843754">
      <w:pPr>
        <w:rPr>
          <w:rStyle w:val="Emphasis"/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  <w:shd w:val="clear" w:color="auto" w:fill="FFFFFF"/>
        </w:rPr>
        <w:t>Streptomyces griseus</w:t>
      </w:r>
    </w:p>
    <w:p w:rsidR="008F0BE3" w:rsidRPr="0074017A" w:rsidRDefault="00636BC8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brown algae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6-Foam production and its disadvantage 3</w:t>
      </w:r>
    </w:p>
    <w:p w:rsidR="00187602" w:rsidRPr="0074017A" w:rsidRDefault="00636BC8" w:rsidP="008F0BE3">
      <w:pPr>
        <w:numPr>
          <w:ilvl w:val="0"/>
          <w:numId w:val="10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Foaming is largely due to media proteins that become attached to the air–broth interface where they denature to form a stable foam.</w:t>
      </w:r>
    </w:p>
    <w:p w:rsidR="00187602" w:rsidRPr="0074017A" w:rsidRDefault="00636BC8" w:rsidP="008F0BE3">
      <w:pPr>
        <w:numPr>
          <w:ilvl w:val="0"/>
          <w:numId w:val="10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If uncontrolled the foam may block air filters, resulting in the loss of aseptic conditions; the fermenter becomes contaminated and microorganisms are released into the environment. </w:t>
      </w:r>
    </w:p>
    <w:p w:rsidR="008F0BE3" w:rsidRPr="0074017A" w:rsidRDefault="008F0BE3" w:rsidP="008F0BE3">
      <w:pPr>
        <w:ind w:left="720"/>
        <w:rPr>
          <w:rFonts w:ascii="Helvetica" w:hAnsi="Helvetica" w:cs="Helvetica"/>
          <w:b/>
          <w:bCs/>
          <w:color w:val="1D2129"/>
          <w:sz w:val="24"/>
          <w:szCs w:val="24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>Disadvantages:</w:t>
      </w:r>
    </w:p>
    <w:p w:rsidR="008F0BE3" w:rsidRPr="0074017A" w:rsidRDefault="008F0BE3" w:rsidP="008F0BE3">
      <w:pPr>
        <w:ind w:left="720"/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If uncontrolled the foam may block air filters, resulting in the loss of aseptic conditions; the fermenter becomes contaminated and microorganisms are released into the environment.</w:t>
      </w:r>
    </w:p>
    <w:p w:rsidR="008F0BE3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7-factors influencing oxygen transfer 2</w:t>
      </w:r>
    </w:p>
    <w:p w:rsidR="00187602" w:rsidRPr="0074017A" w:rsidRDefault="00636BC8" w:rsidP="00BD096A">
      <w:pPr>
        <w:numPr>
          <w:ilvl w:val="0"/>
          <w:numId w:val="1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Oxygen transfer is complex, as it involves a phase change from its gaseous phase to the liquid phase, and is influenced by the following factors.</w:t>
      </w:r>
    </w:p>
    <w:p w:rsidR="00187602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prevailing physical conditions; temperature, pressure and surface area of air/oxygen bubbles;</w:t>
      </w:r>
    </w:p>
    <w:p w:rsidR="00187602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chemical composition of the medium;</w:t>
      </w:r>
    </w:p>
    <w:p w:rsidR="00187602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volume of gas introduced per unit reactor volume per unit time;</w:t>
      </w:r>
    </w:p>
    <w:p w:rsidR="00187602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type of sparger system used to introduce air into the fermenter;</w:t>
      </w:r>
    </w:p>
    <w:p w:rsidR="00187602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speed of agitation; or</w:t>
      </w:r>
    </w:p>
    <w:p w:rsidR="00187602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A combination of these factors.</w:t>
      </w:r>
    </w:p>
    <w:p w:rsidR="00E14378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8-citric acid uses in industries 2</w:t>
      </w:r>
    </w:p>
    <w:p w:rsidR="00187602" w:rsidRPr="0074017A" w:rsidRDefault="00636BC8" w:rsidP="00E14378">
      <w:pPr>
        <w:numPr>
          <w:ilvl w:val="0"/>
          <w:numId w:val="13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lastRenderedPageBreak/>
        <w:t xml:space="preserve">Citric acid is widely used in the food industry as an acidulant and flavouring agent in beverages, confectionery and other foods, and in leavening systems for baked goods. </w:t>
      </w:r>
    </w:p>
    <w:p w:rsidR="00187602" w:rsidRPr="0074017A" w:rsidRDefault="00636BC8" w:rsidP="00E14378">
      <w:pPr>
        <w:numPr>
          <w:ilvl w:val="0"/>
          <w:numId w:val="13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As a food constituent, its use is unrestricted because it has GRAS status. </w:t>
      </w:r>
    </w:p>
    <w:p w:rsidR="00430AA9" w:rsidRPr="0074017A" w:rsidRDefault="00E14378" w:rsidP="00E14378">
      <w:pPr>
        <w:pStyle w:val="ListParagraph"/>
        <w:numPr>
          <w:ilvl w:val="0"/>
          <w:numId w:val="13"/>
        </w:num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They include roles in maintaining metals in solution for electroplating, as a cleaning and ‘pickling’ agent for metals, and as a replacement for polyphosphates in the detergent industry, along with several pharmaceutical uses.</w:t>
      </w:r>
      <w:r w:rsidR="0064774B" w:rsidRPr="0074017A">
        <w:rPr>
          <w:rFonts w:ascii="Helvetica" w:hAnsi="Helvetica" w:cs="Helvetica"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9-define metabolic regulation 2</w:t>
      </w:r>
    </w:p>
    <w:p w:rsidR="007522F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BT604 Paper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Questions: 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1. Metabolic Regulation 2</w:t>
      </w:r>
    </w:p>
    <w:p w:rsidR="00187602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Microorganisms naturally have tight control over their metabolism, </w:t>
      </w:r>
    </w:p>
    <w:p w:rsidR="00187602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But this often needs to be overcome when they are used in industrial fermentations, e.G. In attempting to over-produce specific metabolites. </w:t>
      </w:r>
    </w:p>
    <w:p w:rsidR="007522FB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Consequently, the study of metabolic regulation is of special importance in industrial microbiology.</w:t>
      </w:r>
    </w:p>
    <w:p w:rsidR="00187602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>REGULATORY ENZYMES</w:t>
      </w:r>
    </w:p>
    <w:p w:rsidR="00187602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Many metabolic pathways contain 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 xml:space="preserve">regulatory enzymes </w:t>
      </w:r>
      <w:r w:rsidRPr="0074017A">
        <w:rPr>
          <w:rFonts w:ascii="Helvetica" w:hAnsi="Helvetica" w:cs="Helvetica"/>
          <w:color w:val="1D2129"/>
          <w:sz w:val="24"/>
          <w:szCs w:val="24"/>
        </w:rPr>
        <w:t>whose activity can be adjusted to provide a mechanism for fine tuning the flux of carbon through a pathway.</w:t>
      </w:r>
    </w:p>
    <w:p w:rsidR="00187602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Some of these enzymes are 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 xml:space="preserve">allosteric, usually composed 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of several subunits, and do not follow michaelis– menten kinetics. </w:t>
      </w:r>
    </w:p>
    <w:p w:rsidR="00187602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</w:t>
      </w:r>
    </w:p>
    <w:p w:rsidR="007522F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2. Uses of Citric Acid 2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3. Factors for oxygen transfer to the medium of fermenter2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4. Uses of microbial enzymes in industries 3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5. Ways of cell harvesting 3</w:t>
      </w:r>
    </w:p>
    <w:p w:rsidR="00C72564" w:rsidRPr="0074017A" w:rsidRDefault="007522FB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Broth conditioning</w:t>
      </w:r>
      <w:r w:rsidRPr="0074017A">
        <w:rPr>
          <w:rFonts w:ascii="TwCenMT" w:hAnsi="TwCenMT"/>
          <w:color w:val="000000"/>
          <w:sz w:val="24"/>
          <w:szCs w:val="24"/>
        </w:rPr>
        <w:br/>
        <w:t>Broth conditioning techniques are mostly used in association with</w:t>
      </w:r>
      <w:r w:rsidRPr="0074017A">
        <w:rPr>
          <w:rFonts w:ascii="TwCenMT" w:hAnsi="TwCenMT"/>
          <w:color w:val="000000"/>
          <w:sz w:val="24"/>
          <w:szCs w:val="24"/>
        </w:rPr>
        <w:br/>
        <w:t>sedimentation and centrifugation for the separation of cells from</w:t>
      </w:r>
      <w:r w:rsidRPr="0074017A">
        <w:rPr>
          <w:rFonts w:ascii="TwCenMT" w:hAnsi="TwCenMT"/>
          <w:color w:val="000000"/>
          <w:sz w:val="24"/>
          <w:szCs w:val="24"/>
        </w:rPr>
        <w:br/>
        <w:t>liquid media.</w:t>
      </w:r>
      <w:r w:rsidRPr="0074017A">
        <w:rPr>
          <w:rStyle w:val="fontstyle01"/>
        </w:rPr>
        <w:t xml:space="preserve"> </w:t>
      </w:r>
      <w:r w:rsidRPr="0074017A">
        <w:rPr>
          <w:rFonts w:ascii="TwCenMT" w:hAnsi="TwCenMT"/>
          <w:color w:val="000000"/>
          <w:sz w:val="24"/>
          <w:szCs w:val="24"/>
        </w:rPr>
        <w:t>Some organisms naturally flocculate, which can be enhanced by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TwCenMT" w:hAnsi="TwCenMT"/>
          <w:color w:val="000000"/>
          <w:sz w:val="24"/>
          <w:szCs w:val="24"/>
        </w:rPr>
        <w:lastRenderedPageBreak/>
        <w:t>chemical, physical and biological treatments. Such treatments can</w:t>
      </w:r>
      <w:r w:rsidRPr="0074017A">
        <w:rPr>
          <w:rFonts w:ascii="TwCenMT" w:hAnsi="TwCenMT"/>
          <w:color w:val="000000"/>
          <w:sz w:val="24"/>
          <w:szCs w:val="24"/>
        </w:rPr>
        <w:br/>
        <w:t>also be effective with cells that would not otherwise form flocs</w:t>
      </w:r>
    </w:p>
    <w:p w:rsidR="00C72564" w:rsidRPr="0074017A" w:rsidRDefault="00C72564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Sedimentation</w:t>
      </w:r>
      <w:r w:rsidRPr="0074017A">
        <w:rPr>
          <w:rFonts w:ascii="TwCenMT" w:hAnsi="TwCenMT"/>
          <w:color w:val="000000"/>
          <w:sz w:val="24"/>
          <w:szCs w:val="24"/>
        </w:rPr>
        <w:br/>
        <w:t>Sedimentation is extensively used for primary yeast separation</w:t>
      </w:r>
      <w:r w:rsidRPr="0074017A">
        <w:rPr>
          <w:rFonts w:ascii="TwCenMT" w:hAnsi="TwCenMT"/>
          <w:color w:val="000000"/>
          <w:sz w:val="24"/>
          <w:szCs w:val="24"/>
        </w:rPr>
        <w:br/>
        <w:t>in the production of alcoholic beverages, and in waste-water</w:t>
      </w:r>
      <w:r w:rsidRPr="0074017A">
        <w:rPr>
          <w:rFonts w:ascii="TwCenMT" w:hAnsi="TwCenMT"/>
          <w:color w:val="000000"/>
          <w:sz w:val="24"/>
          <w:szCs w:val="24"/>
        </w:rPr>
        <w:br/>
        <w:t>treatment.</w:t>
      </w:r>
    </w:p>
    <w:p w:rsidR="0064774B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Centrifugation</w:t>
      </w:r>
      <w:r w:rsidRPr="0074017A">
        <w:rPr>
          <w:rFonts w:ascii="TwCenMT" w:hAnsi="TwCenMT"/>
          <w:color w:val="000000"/>
          <w:sz w:val="24"/>
          <w:szCs w:val="24"/>
        </w:rPr>
        <w:br/>
        <w:t>If instead of simply using gravitational force to separate</w:t>
      </w:r>
      <w:r w:rsidRPr="0074017A">
        <w:rPr>
          <w:rFonts w:ascii="TwCenMT" w:hAnsi="TwCenMT"/>
          <w:color w:val="000000"/>
          <w:sz w:val="24"/>
          <w:szCs w:val="24"/>
        </w:rPr>
        <w:br/>
        <w:t>suspended particles, a centrifugal field is applied, the rate of</w:t>
      </w:r>
      <w:r w:rsidRPr="0074017A">
        <w:rPr>
          <w:rFonts w:ascii="TwCenMT" w:hAnsi="TwCenMT"/>
          <w:color w:val="000000"/>
          <w:sz w:val="24"/>
          <w:szCs w:val="24"/>
        </w:rPr>
        <w:br/>
        <w:t>solid–liquid separation is significantly increased and much</w:t>
      </w:r>
      <w:r w:rsidRPr="0074017A">
        <w:rPr>
          <w:rFonts w:ascii="TwCenMT" w:hAnsi="TwCenMT"/>
          <w:color w:val="000000"/>
          <w:sz w:val="24"/>
          <w:szCs w:val="24"/>
        </w:rPr>
        <w:br/>
        <w:t>smaller particles can be separated.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6. Why foam is produced and what problem is caused during fermentation 3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7. 5 microorganisms named classified as GRAS 3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 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8. Stirred tank reactors 5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9. Yeast as a eukaryotic host in industrial area 5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10. Recovery data processes 10</w:t>
      </w:r>
    </w:p>
    <w:p w:rsidR="00C72564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Bt604 final term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Products produced by recombinant DNA </w:t>
      </w:r>
    </w:p>
    <w:p w:rsidR="00C72564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imes-Roman" w:hAnsi="Times-Roman"/>
          <w:color w:val="000000"/>
          <w:sz w:val="24"/>
          <w:szCs w:val="24"/>
        </w:rPr>
        <w:t>Products which are produced by recombinant DNA</w:t>
      </w:r>
      <w:r w:rsidRPr="0074017A">
        <w:rPr>
          <w:rFonts w:ascii="Times-Roman" w:hAnsi="Times-Roman"/>
          <w:color w:val="000000"/>
          <w:sz w:val="24"/>
          <w:szCs w:val="24"/>
        </w:rPr>
        <w:br/>
        <w:t>technology(produced by biotechnology)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Examples:</w:t>
      </w:r>
      <w:r w:rsidRPr="0074017A">
        <w:rPr>
          <w:rFonts w:ascii="Times-Roman" w:hAnsi="Times-Roman"/>
          <w:color w:val="000000"/>
          <w:sz w:val="24"/>
          <w:szCs w:val="24"/>
        </w:rPr>
        <w:br/>
        <w:t>- Antibiotics</w:t>
      </w:r>
      <w:r w:rsidRPr="0074017A">
        <w:rPr>
          <w:rFonts w:ascii="Times-Roman" w:hAnsi="Times-Roman"/>
          <w:color w:val="000000"/>
          <w:sz w:val="24"/>
          <w:szCs w:val="24"/>
        </w:rPr>
        <w:br/>
        <w:t>- Vaccines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- </w:t>
      </w:r>
      <w:r w:rsidRPr="0074017A">
        <w:rPr>
          <w:rFonts w:ascii="TimesNewRoman" w:hAnsi="TimesNewRoman"/>
          <w:color w:val="000000"/>
          <w:sz w:val="24"/>
          <w:szCs w:val="24"/>
        </w:rPr>
        <w:t>GMO’s</w:t>
      </w:r>
      <w:r w:rsidRPr="0074017A">
        <w:rPr>
          <w:rFonts w:ascii="TimesNewRoman" w:hAnsi="TimesNewRoman"/>
          <w:color w:val="000000"/>
          <w:sz w:val="24"/>
          <w:szCs w:val="24"/>
        </w:rPr>
        <w:br/>
      </w:r>
      <w:r w:rsidRPr="0074017A">
        <w:rPr>
          <w:rFonts w:ascii="Times-Roman" w:hAnsi="Times-Roman"/>
          <w:color w:val="000000"/>
          <w:sz w:val="24"/>
          <w:szCs w:val="24"/>
        </w:rPr>
        <w:t>- Transgenic plants</w:t>
      </w:r>
      <w:r w:rsidRPr="0074017A">
        <w:rPr>
          <w:rFonts w:ascii="Times-Roman" w:hAnsi="Times-Roman"/>
          <w:color w:val="000000"/>
          <w:sz w:val="24"/>
          <w:szCs w:val="24"/>
        </w:rPr>
        <w:br/>
        <w:t>- Baverages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What you know floc formation</w:t>
      </w:r>
    </w:p>
    <w:p w:rsidR="00C72564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imes-Roman" w:hAnsi="Times-Roman"/>
          <w:color w:val="000000"/>
          <w:sz w:val="24"/>
          <w:szCs w:val="24"/>
        </w:rPr>
        <w:t>There are two main theories of floc formation.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 first concerns calcium bridging, where a calcium ion links two cells via</w:t>
      </w:r>
      <w:r w:rsidRPr="0074017A">
        <w:rPr>
          <w:rFonts w:ascii="Times-Roman" w:hAnsi="Times-Roman"/>
          <w:color w:val="000000"/>
          <w:sz w:val="24"/>
          <w:szCs w:val="24"/>
        </w:rPr>
        <w:br/>
        <w:t>negatively charged cell wall components. Support for this theory comes from the</w:t>
      </w:r>
      <w:r w:rsidRPr="0074017A">
        <w:rPr>
          <w:rFonts w:ascii="Times-Roman" w:hAnsi="Times-Roman"/>
          <w:color w:val="000000"/>
          <w:sz w:val="24"/>
          <w:szCs w:val="24"/>
        </w:rPr>
        <w:br/>
        <w:t>observation that flocs are dispersed by the chelating agent ethylenediamine</w:t>
      </w:r>
      <w:r w:rsidRPr="0074017A">
        <w:rPr>
          <w:rFonts w:ascii="Times-Roman" w:hAnsi="Times-Roman"/>
          <w:color w:val="000000"/>
          <w:sz w:val="24"/>
          <w:szCs w:val="24"/>
        </w:rPr>
        <w:br/>
        <w:t>tetraacetic acid (EDTA).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Secondly, the lectin hypothesis, involving protein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r w:rsidRPr="0074017A">
        <w:rPr>
          <w:rFonts w:ascii="Times-Roman" w:hAnsi="Times-Roman"/>
          <w:color w:val="000000"/>
          <w:sz w:val="24"/>
          <w:szCs w:val="24"/>
        </w:rPr>
        <w:t>carbohydrate binding,</w:t>
      </w:r>
      <w:r w:rsidRPr="0074017A">
        <w:rPr>
          <w:rFonts w:ascii="Times-Roman" w:hAnsi="Times-Roman"/>
          <w:color w:val="000000"/>
          <w:sz w:val="24"/>
          <w:szCs w:val="24"/>
        </w:rPr>
        <w:br/>
        <w:t>proposes that a surface protein of one cell links to a mannose residue on an</w:t>
      </w:r>
      <w:r w:rsidRPr="0074017A">
        <w:rPr>
          <w:rFonts w:ascii="Times-Roman" w:hAnsi="Times-Roman"/>
          <w:color w:val="000000"/>
          <w:sz w:val="24"/>
          <w:szCs w:val="24"/>
        </w:rPr>
        <w:br/>
        <w:t>adjacent cell. This hypothesis is supported by the fact that sugars, particularly</w:t>
      </w:r>
      <w:r w:rsidRPr="0074017A">
        <w:rPr>
          <w:rFonts w:ascii="Times-Roman" w:hAnsi="Times-Roman"/>
          <w:color w:val="000000"/>
          <w:sz w:val="24"/>
          <w:szCs w:val="24"/>
        </w:rPr>
        <w:br/>
        <w:t>mannose, inhibit floc formation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Describeclassification of microorganisms on the basis of their requirements for oxygen. </w:t>
      </w:r>
    </w:p>
    <w:p w:rsidR="00C72564" w:rsidRPr="0074017A" w:rsidRDefault="00C72564">
      <w:pPr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lastRenderedPageBreak/>
        <w:t>Microorganisms are classified into five main groups on the basis of their</w:t>
      </w:r>
      <w:r w:rsidRPr="0074017A">
        <w:rPr>
          <w:rFonts w:ascii="Times-Roman" w:hAnsi="Times-Roman"/>
          <w:color w:val="000000"/>
          <w:sz w:val="24"/>
          <w:szCs w:val="24"/>
        </w:rPr>
        <w:br/>
        <w:t>requirements for oxygen.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1 obligate aerobes </w:t>
      </w:r>
      <w:r w:rsidRPr="0074017A">
        <w:rPr>
          <w:rFonts w:ascii="Times-Roman" w:hAnsi="Times-Roman"/>
          <w:color w:val="000000"/>
          <w:sz w:val="24"/>
          <w:szCs w:val="24"/>
        </w:rPr>
        <w:t>grow only in the presence of oxygen, as it is required as the</w:t>
      </w:r>
      <w:r w:rsidRPr="0074017A">
        <w:rPr>
          <w:rFonts w:ascii="Times-Roman" w:hAnsi="Times-Roman"/>
          <w:color w:val="000000"/>
          <w:sz w:val="24"/>
          <w:szCs w:val="24"/>
        </w:rPr>
        <w:br/>
        <w:t>terminal electron acceptor for electron transport in aerobic respiration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2 facultative anaerobes </w:t>
      </w:r>
      <w:r w:rsidRPr="0074017A">
        <w:rPr>
          <w:rFonts w:ascii="Times-Roman" w:hAnsi="Times-Roman"/>
          <w:color w:val="000000"/>
          <w:sz w:val="24"/>
          <w:szCs w:val="24"/>
        </w:rPr>
        <w:t>function with or without oxygen, but grow more</w:t>
      </w:r>
      <w:r w:rsidRPr="0074017A">
        <w:rPr>
          <w:rFonts w:ascii="Times-Roman" w:hAnsi="Times-Roman"/>
          <w:color w:val="000000"/>
          <w:sz w:val="24"/>
          <w:szCs w:val="24"/>
        </w:rPr>
        <w:br/>
        <w:t>efficiently when oxygen is available.</w:t>
      </w:r>
    </w:p>
    <w:p w:rsidR="00C72564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3 microaerophiles </w:t>
      </w:r>
      <w:r w:rsidRPr="0074017A">
        <w:rPr>
          <w:rFonts w:ascii="Times-Roman" w:hAnsi="Times-Roman"/>
          <w:color w:val="000000"/>
          <w:sz w:val="24"/>
          <w:szCs w:val="24"/>
        </w:rPr>
        <w:t>require some oxygen for the biosynthesis of certain</w:t>
      </w:r>
      <w:r w:rsidRPr="0074017A">
        <w:rPr>
          <w:rFonts w:ascii="Times-Roman" w:hAnsi="Times-Roman"/>
          <w:color w:val="000000"/>
          <w:sz w:val="24"/>
          <w:szCs w:val="24"/>
        </w:rPr>
        <w:br/>
        <w:t>compounds, but cannot grow at normal atmospheric oxygen concentrations of</w:t>
      </w:r>
      <w:r w:rsidRPr="0074017A">
        <w:rPr>
          <w:rFonts w:ascii="Times-Roman" w:hAnsi="Times-Roman"/>
          <w:color w:val="000000"/>
          <w:sz w:val="24"/>
          <w:szCs w:val="24"/>
        </w:rPr>
        <w:br/>
        <w:t>21% (v/v). They must have lower oxygen levels of 2</w:t>
      </w:r>
      <w:r w:rsidRPr="0074017A">
        <w:rPr>
          <w:rFonts w:ascii="TimesNewRoman" w:hAnsi="TimesNewRoman"/>
          <w:color w:val="000000"/>
          <w:sz w:val="24"/>
          <w:szCs w:val="24"/>
        </w:rPr>
        <w:t xml:space="preserve">– </w:t>
      </w:r>
      <w:r w:rsidRPr="0074017A">
        <w:rPr>
          <w:rFonts w:ascii="Times-Roman" w:hAnsi="Times-Roman"/>
          <w:color w:val="000000"/>
          <w:sz w:val="24"/>
          <w:szCs w:val="24"/>
        </w:rPr>
        <w:t>10% (v/v).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4 aerotolerant anaerobes </w:t>
      </w:r>
      <w:r w:rsidRPr="0074017A">
        <w:rPr>
          <w:rFonts w:ascii="Times-Roman" w:hAnsi="Times-Roman"/>
          <w:color w:val="000000"/>
          <w:sz w:val="24"/>
          <w:szCs w:val="24"/>
        </w:rPr>
        <w:t>essentially ignore oxygen and grow equally well in its</w:t>
      </w:r>
      <w:r w:rsidRPr="0074017A">
        <w:rPr>
          <w:rFonts w:ascii="Times-Roman" w:hAnsi="Times-Roman"/>
          <w:color w:val="000000"/>
          <w:sz w:val="24"/>
          <w:szCs w:val="24"/>
        </w:rPr>
        <w:br/>
        <w:t>presence or absence.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5 obligate anaerobes </w:t>
      </w:r>
      <w:r w:rsidRPr="0074017A">
        <w:rPr>
          <w:rFonts w:ascii="Times-Roman" w:hAnsi="Times-Roman"/>
          <w:color w:val="000000"/>
          <w:sz w:val="24"/>
          <w:szCs w:val="24"/>
        </w:rPr>
        <w:t>cannot tolerate oxygen; exposure to it results in their death.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Enlist microorganism used in fermentation process</w:t>
      </w:r>
    </w:p>
    <w:p w:rsidR="00C72564" w:rsidRPr="0074017A" w:rsidRDefault="00C72564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>Fermentation is a process by which a substance breaks down into a simpler</w:t>
      </w:r>
      <w:r w:rsidRPr="0074017A">
        <w:rPr>
          <w:rFonts w:ascii="TwCenMT" w:hAnsi="TwCenMT"/>
          <w:color w:val="000000"/>
          <w:sz w:val="24"/>
          <w:szCs w:val="24"/>
        </w:rPr>
        <w:br/>
        <w:t>substance.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Microorganisms like yeast and bacteria usually play a role in the fermentation</w:t>
      </w:r>
      <w:r w:rsidRPr="0074017A">
        <w:rPr>
          <w:rFonts w:ascii="TwCenMT" w:hAnsi="TwCenMT"/>
          <w:color w:val="000000"/>
          <w:sz w:val="24"/>
          <w:szCs w:val="24"/>
        </w:rPr>
        <w:br/>
        <w:t>process, creating beer, wine, bread, kimchi, yogurt and other foods.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Fermentations use an organic molecule, pyruvate or a derivative, as this final</w:t>
      </w:r>
      <w:r w:rsidRPr="0074017A">
        <w:rPr>
          <w:rFonts w:ascii="TwCenMT" w:hAnsi="TwCenMT"/>
          <w:color w:val="000000"/>
          <w:sz w:val="24"/>
          <w:szCs w:val="24"/>
        </w:rPr>
        <w:br/>
        <w:t>electron acceptor, thereby regenerating NAD(p)+ and allowing catabolism to</w:t>
      </w:r>
      <w:r w:rsidRPr="0074017A">
        <w:rPr>
          <w:rFonts w:ascii="TwCenMT" w:hAnsi="TwCenMT"/>
          <w:color w:val="000000"/>
          <w:sz w:val="24"/>
          <w:szCs w:val="24"/>
        </w:rPr>
        <w:br/>
        <w:t>continue.</w:t>
      </w:r>
    </w:p>
    <w:p w:rsidR="0064774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5 microorganisms of Gras</w:t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Formation of foam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Citric acid</w:t>
      </w:r>
    </w:p>
    <w:p w:rsidR="0064774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74017A" w:rsidRPr="0074017A" w:rsidRDefault="0043333B" w:rsidP="0074017A">
      <w:pPr>
        <w:pStyle w:val="ListParagraph"/>
        <w:numPr>
          <w:ilvl w:val="0"/>
          <w:numId w:val="18"/>
        </w:numPr>
        <w:rPr>
          <w:rStyle w:val="fontstyle01"/>
          <w:b/>
          <w:bCs/>
        </w:rPr>
      </w:pPr>
      <w:r w:rsidRPr="0074017A">
        <w:rPr>
          <w:rStyle w:val="fontstyle01"/>
          <w:b/>
          <w:bCs/>
        </w:rPr>
        <w:t>Definition of ascomycete</w:t>
      </w:r>
      <w:r w:rsidR="000F06E7" w:rsidRPr="0074017A">
        <w:rPr>
          <w:rStyle w:val="fontstyle01"/>
          <w:b/>
          <w:bCs/>
        </w:rPr>
        <w:t>:</w:t>
      </w:r>
      <w:r w:rsidR="000F06E7" w:rsidRPr="0074017A">
        <w:rPr>
          <w:rStyle w:val="fontstyle01"/>
        </w:rPr>
        <w:t xml:space="preserve"> </w:t>
      </w:r>
      <w:r w:rsidR="000F06E7" w:rsidRPr="0074017A">
        <w:rPr>
          <w:rFonts w:ascii="Times-Roman" w:hAnsi="Times-Roman"/>
          <w:color w:val="000000"/>
          <w:sz w:val="24"/>
          <w:szCs w:val="24"/>
        </w:rPr>
        <w:t>This is the largest class of fungi and includes the yeasts that are utilized in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  <w:t>many industrial fermentation processes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2. Defi.....of catabolism 1</w:t>
      </w:r>
      <w:r w:rsidR="000F06E7" w:rsidRPr="0074017A">
        <w:rPr>
          <w:rStyle w:val="fontstyle01"/>
        </w:rPr>
        <w:t xml:space="preserve"> </w:t>
      </w:r>
      <w:r w:rsidR="000F06E7" w:rsidRPr="0074017A">
        <w:rPr>
          <w:rFonts w:ascii="TwCenMT" w:hAnsi="TwCenMT"/>
          <w:b/>
          <w:bCs/>
          <w:color w:val="000000"/>
          <w:sz w:val="24"/>
          <w:szCs w:val="24"/>
        </w:rPr>
        <w:t>the break down of complex molecules into simpler ones with the release of energy is</w:t>
      </w:r>
      <w:r w:rsidR="000F06E7" w:rsidRPr="0074017A">
        <w:rPr>
          <w:rFonts w:ascii="TwCenMT" w:hAnsi="TwCenMT"/>
          <w:b/>
          <w:bCs/>
          <w:color w:val="000000"/>
          <w:sz w:val="24"/>
          <w:szCs w:val="24"/>
        </w:rPr>
        <w:br/>
        <w:t>called catabolism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3. Defi ....of white 4.biotechnology</w:t>
      </w:r>
      <w:r w:rsidR="000F06E7" w:rsidRPr="0074017A">
        <w:rPr>
          <w:rStyle w:val="fontstyle01"/>
          <w:b/>
          <w:bCs/>
        </w:rPr>
        <w:t xml:space="preserve"> </w:t>
      </w:r>
      <w:r w:rsidR="000F06E7" w:rsidRPr="0074017A">
        <w:rPr>
          <w:rFonts w:ascii="Times-Roman" w:hAnsi="Times-Roman"/>
          <w:color w:val="000000"/>
          <w:sz w:val="24"/>
          <w:szCs w:val="24"/>
        </w:rPr>
        <w:t>Also known as industrial biotechnology applies to industrial processes.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  <w:t>- Designing of an organism to use to produce a useful chemical.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  <w:t>- Use of enzymes as industrial catalysts to produce valuable chemicals or destroy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  <w:t>hazardous/ polluting chemicals.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</w:r>
      <w:r w:rsidR="000F06E7"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="000F06E7" w:rsidRPr="0074017A">
        <w:rPr>
          <w:rFonts w:ascii="Times-Roman" w:hAnsi="Times-Roman"/>
          <w:color w:val="000000"/>
          <w:sz w:val="24"/>
          <w:szCs w:val="24"/>
        </w:rPr>
        <w:t>Started in California in 1970s.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4. E coli discoverd in</w:t>
      </w:r>
      <w:r w:rsidR="0074017A" w:rsidRPr="0074017A">
        <w:rPr>
          <w:rStyle w:val="fontstyle01"/>
          <w:b/>
          <w:bCs/>
        </w:rPr>
        <w:t xml:space="preserve"> </w:t>
      </w:r>
      <w:r w:rsidR="0074017A" w:rsidRPr="0074017A">
        <w:rPr>
          <w:rFonts w:ascii="Times-Roman" w:hAnsi="Times-Roman"/>
          <w:color w:val="000000"/>
          <w:sz w:val="24"/>
          <w:szCs w:val="24"/>
        </w:rPr>
        <w:t>E. Coli was discovered in 1885 by the German</w:t>
      </w:r>
      <w:r w:rsidR="0074017A" w:rsidRPr="0074017A">
        <w:rPr>
          <w:rFonts w:ascii="Times-Roman" w:hAnsi="Times-Roman"/>
          <w:color w:val="000000"/>
          <w:sz w:val="24"/>
          <w:szCs w:val="24"/>
        </w:rPr>
        <w:br/>
      </w:r>
      <w:r w:rsidR="0074017A" w:rsidRPr="0074017A">
        <w:rPr>
          <w:rFonts w:ascii="Times-Roman" w:hAnsi="Times-Roman"/>
          <w:color w:val="000000"/>
          <w:sz w:val="24"/>
          <w:szCs w:val="24"/>
        </w:rPr>
        <w:lastRenderedPageBreak/>
        <w:t>bacteriologist Theodor escherich.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5. In chemical substance bacteria fungi kill by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6. In spred plating ..sample volume is</w:t>
      </w:r>
      <w:r w:rsidR="0074017A" w:rsidRPr="0074017A">
        <w:rPr>
          <w:rStyle w:val="fontstyle01"/>
          <w:b/>
          <w:bCs/>
        </w:rPr>
        <w:t xml:space="preserve"> </w:t>
      </w:r>
      <w:r w:rsidR="0074017A" w:rsidRPr="0074017A">
        <w:rPr>
          <w:rFonts w:ascii="Times-Roman" w:hAnsi="Times-Roman"/>
          <w:color w:val="000000"/>
          <w:sz w:val="24"/>
          <w:szCs w:val="24"/>
        </w:rPr>
        <w:t>In spread plating, samples, usually 0.1ml, are spread on the surface of a suitable</w:t>
      </w:r>
      <w:r w:rsidR="0074017A" w:rsidRPr="0074017A">
        <w:rPr>
          <w:rFonts w:ascii="Times-Roman" w:hAnsi="Times-Roman"/>
          <w:color w:val="000000"/>
          <w:sz w:val="24"/>
          <w:szCs w:val="24"/>
        </w:rPr>
        <w:br/>
        <w:t>agar-based nutrient medium using a sterile spreading device, e.G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7. Obligate aerobese need oxygen(2mcq)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8. batch fermentation...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9. Ascomycete 5marks</w:t>
      </w:r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This is the largest class of fungi and includes the yeasts that are utilized in</w:t>
      </w:r>
      <w:r w:rsidRPr="0074017A">
        <w:rPr>
          <w:rFonts w:ascii="Times-Roman" w:hAnsi="Times-Roman"/>
          <w:color w:val="000000"/>
          <w:sz w:val="24"/>
          <w:szCs w:val="24"/>
        </w:rPr>
        <w:br/>
        <w:t>many industrial fermentation processes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Neurospora species, claviceps species, and important edible fungi, including</w:t>
      </w:r>
      <w:r w:rsidRPr="0074017A">
        <w:rPr>
          <w:rFonts w:ascii="Times-Roman" w:hAnsi="Times-Roman"/>
          <w:color w:val="000000"/>
          <w:sz w:val="24"/>
          <w:szCs w:val="24"/>
        </w:rPr>
        <w:br/>
        <w:t>morchella species (morels) and tuber species (truffles) are industrially</w:t>
      </w:r>
      <w:r w:rsidRPr="0074017A">
        <w:rPr>
          <w:rFonts w:ascii="Times-Roman" w:hAnsi="Times-Roman"/>
          <w:color w:val="000000"/>
          <w:sz w:val="24"/>
          <w:szCs w:val="24"/>
        </w:rPr>
        <w:br/>
        <w:t>important.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Their hyphae are septate</w:t>
      </w:r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  <w:r w:rsidRPr="0074017A">
        <w:rPr>
          <w:rFonts w:ascii="Times-Bold" w:hAnsi="Times-Bold"/>
          <w:b/>
          <w:bCs/>
          <w:color w:val="000000"/>
          <w:sz w:val="24"/>
          <w:szCs w:val="24"/>
        </w:rPr>
        <w:t>Asexual reproduction: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In asexual reproduction, the tips of specialized hyphae (conidiophores) form</w:t>
      </w:r>
      <w:r w:rsidRPr="0074017A">
        <w:rPr>
          <w:rFonts w:ascii="Times-Roman" w:hAnsi="Times-Roman"/>
          <w:color w:val="000000"/>
          <w:sz w:val="24"/>
          <w:szCs w:val="24"/>
        </w:rPr>
        <w:br/>
        <w:t>chains of haploid conidiospores that are usually wind dispersed.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>Sexual reproduction: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Sexual spores or ascospores are contained within a sac-like ascus, which may be</w:t>
      </w:r>
      <w:r w:rsidRPr="0074017A">
        <w:rPr>
          <w:rFonts w:ascii="Times-Roman" w:hAnsi="Times-Roman"/>
          <w:color w:val="000000"/>
          <w:sz w:val="24"/>
          <w:szCs w:val="24"/>
        </w:rPr>
        <w:br/>
        <w:t>enclosed within a fruiting body or ascocarp</w:t>
      </w:r>
    </w:p>
    <w:p w:rsidR="0074017A" w:rsidRPr="0074017A" w:rsidRDefault="0043333B" w:rsidP="0074017A">
      <w:pPr>
        <w:pStyle w:val="ListParagraph"/>
        <w:rPr>
          <w:rStyle w:val="fontstyle01"/>
          <w:rFonts w:asciiTheme="minorHAnsi" w:hAnsiTheme="minorHAnsi" w:cstheme="minorBidi"/>
          <w:b/>
          <w:bCs/>
          <w:color w:val="auto"/>
        </w:rPr>
      </w:pP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10. Antibiotic 5 marks</w:t>
      </w:r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Antibiotics may have cidal or static effects on a range of microorganisms.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They are classified according to their range of effectiveness and the general</w:t>
      </w:r>
      <w:r w:rsidRPr="0074017A">
        <w:rPr>
          <w:rFonts w:ascii="Times-Roman" w:hAnsi="Times-Roman"/>
          <w:color w:val="000000"/>
          <w:sz w:val="24"/>
          <w:szCs w:val="24"/>
        </w:rPr>
        <w:br/>
        <w:t>microbial group they act against, i.E. Antibacterial, antifungal or antiprotozoal.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 range of bacteria or other microorganisms affected by a specific antibiotic is</w:t>
      </w:r>
      <w:r w:rsidRPr="0074017A">
        <w:rPr>
          <w:rFonts w:ascii="Times-Roman" w:hAnsi="Times-Roman"/>
          <w:color w:val="000000"/>
          <w:sz w:val="24"/>
          <w:szCs w:val="24"/>
        </w:rPr>
        <w:br/>
        <w:t>expressed as its spectrum of action.</w:t>
      </w:r>
    </w:p>
    <w:p w:rsidR="0074017A" w:rsidRPr="0074017A" w:rsidRDefault="0074017A" w:rsidP="0074017A">
      <w:pPr>
        <w:pStyle w:val="ListParagraph"/>
        <w:numPr>
          <w:ilvl w:val="0"/>
          <w:numId w:val="18"/>
        </w:numPr>
        <w:rPr>
          <w:rStyle w:val="fontstyle01"/>
          <w:rFonts w:asciiTheme="minorHAnsi" w:hAnsiTheme="minorHAnsi" w:cstheme="minorBidi"/>
          <w:b/>
          <w:bCs/>
          <w:color w:val="auto"/>
        </w:rPr>
      </w:pPr>
      <w:r w:rsidRPr="0074017A">
        <w:rPr>
          <w:rFonts w:ascii="Times-Roman" w:hAnsi="Times-Roman"/>
          <w:color w:val="000000"/>
          <w:sz w:val="24"/>
          <w:szCs w:val="24"/>
        </w:rPr>
        <w:t>Antibiotics effective against a wide range of gram-positive and gramnegative</w:t>
      </w:r>
      <w:r w:rsidRPr="0074017A">
        <w:rPr>
          <w:rFonts w:ascii="Times-Roman" w:hAnsi="Times-Roman"/>
          <w:color w:val="000000"/>
          <w:sz w:val="24"/>
          <w:szCs w:val="24"/>
        </w:rPr>
        <w:br/>
        <w:t>bacteria are said to be broad spectrum.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If they are predominantly effective against gram-positive or gram-negative</w:t>
      </w:r>
      <w:r w:rsidRPr="0074017A">
        <w:rPr>
          <w:rFonts w:ascii="Times-Roman" w:hAnsi="Times-Roman"/>
          <w:color w:val="000000"/>
          <w:sz w:val="24"/>
          <w:szCs w:val="24"/>
        </w:rPr>
        <w:br/>
        <w:t>bacteria, they are narrow spectrum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Limited spectrum antibiotics are effective against only a single organism or</w:t>
      </w:r>
      <w:r w:rsidRPr="0074017A">
        <w:rPr>
          <w:rFonts w:ascii="Times-Roman" w:hAnsi="Times-Roman"/>
          <w:color w:val="000000"/>
          <w:sz w:val="24"/>
          <w:szCs w:val="24"/>
        </w:rPr>
        <w:br/>
        <w:t>disease.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11. Imperfect fungi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Fonts w:ascii="Times-Roman" w:hAnsi="Times-Roman"/>
          <w:color w:val="000000"/>
          <w:sz w:val="24"/>
          <w:szCs w:val="24"/>
        </w:rPr>
        <w:t>This division contains a diverse group of around 25000 species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These are grouped together simply because they lack a defined sexual (perfect)</w:t>
      </w:r>
      <w:r w:rsidRPr="0074017A">
        <w:rPr>
          <w:rFonts w:ascii="Times-Roman" w:hAnsi="Times-Roman"/>
          <w:color w:val="000000"/>
          <w:sz w:val="24"/>
          <w:szCs w:val="24"/>
        </w:rPr>
        <w:br/>
        <w:t>stage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It is assumed that this group may represent the conidial stages of ascomycetes</w:t>
      </w:r>
      <w:r w:rsidRPr="0074017A">
        <w:rPr>
          <w:rFonts w:ascii="Times-Roman" w:hAnsi="Times-Roman"/>
          <w:color w:val="000000"/>
          <w:sz w:val="24"/>
          <w:szCs w:val="24"/>
        </w:rPr>
        <w:br/>
        <w:t>whose ascus stage has not yet been discovered or has been lost in the course of</w:t>
      </w:r>
      <w:r w:rsidRPr="0074017A">
        <w:rPr>
          <w:rFonts w:ascii="Times-Roman" w:hAnsi="Times-Roman"/>
          <w:color w:val="000000"/>
          <w:sz w:val="24"/>
          <w:szCs w:val="24"/>
        </w:rPr>
        <w:br/>
        <w:t>evolution.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12. Microbial growth</w:t>
      </w:r>
    </w:p>
    <w:p w:rsidR="0074017A" w:rsidRPr="0074017A" w:rsidRDefault="0074017A" w:rsidP="0074017A">
      <w:pPr>
        <w:pStyle w:val="ListParagraph"/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lastRenderedPageBreak/>
        <w:t>Microbial growth can be defined as an orderly increase in cellular components,</w:t>
      </w:r>
      <w:r w:rsidRPr="0074017A">
        <w:rPr>
          <w:rFonts w:ascii="Times-Roman" w:hAnsi="Times-Roman"/>
          <w:color w:val="000000"/>
          <w:sz w:val="24"/>
          <w:szCs w:val="24"/>
        </w:rPr>
        <w:br/>
        <w:t>resulting in cell enlargement and eventually leading to cell division.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This definition is not strictly accurate as it implies that a consequence of growth</w:t>
      </w:r>
      <w:r w:rsidRPr="0074017A">
        <w:rPr>
          <w:rFonts w:ascii="Times-Roman" w:hAnsi="Times-Roman"/>
          <w:color w:val="000000"/>
          <w:sz w:val="24"/>
          <w:szCs w:val="24"/>
        </w:rPr>
        <w:br/>
        <w:t>is always an increase in cell numbers.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However, under certain conditions growth can occur without cell division,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Fonts w:ascii="Times-Roman" w:hAnsi="Times-Roman"/>
          <w:color w:val="000000"/>
          <w:sz w:val="24"/>
          <w:szCs w:val="24"/>
        </w:rPr>
        <w:t>In this situation the cell numbers remain constant, but the concentration of</w:t>
      </w:r>
      <w:r w:rsidRPr="0074017A">
        <w:rPr>
          <w:rFonts w:ascii="Times-Roman" w:hAnsi="Times-Roman"/>
          <w:color w:val="000000"/>
          <w:sz w:val="24"/>
          <w:szCs w:val="24"/>
        </w:rPr>
        <w:br/>
        <w:t>biomass continues to increase.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This is also true for coenocytic organisms, such as some fungi, that are not</w:t>
      </w:r>
      <w:r w:rsidRPr="0074017A">
        <w:rPr>
          <w:rFonts w:ascii="Times-Roman" w:hAnsi="Times-Roman"/>
          <w:color w:val="000000"/>
          <w:sz w:val="24"/>
          <w:szCs w:val="24"/>
        </w:rPr>
        <w:br/>
        <w:t>divided into separate cells.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Their growth results only in increased size.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13. Note on yeast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14. Metabolic Regulation 2</w:t>
      </w:r>
    </w:p>
    <w:p w:rsidR="0074017A" w:rsidRPr="0074017A" w:rsidRDefault="0074017A" w:rsidP="0074017A">
      <w:pPr>
        <w:pStyle w:val="ListParagraph"/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>Microorganisms naturally have tight control over their</w:t>
      </w:r>
      <w:r w:rsidRPr="0074017A">
        <w:rPr>
          <w:rFonts w:ascii="TwCenMT" w:hAnsi="TwCenMT"/>
          <w:color w:val="000000"/>
          <w:sz w:val="24"/>
          <w:szCs w:val="24"/>
        </w:rPr>
        <w:br/>
        <w:t>metabolism,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But this often needs to be overcome when they are used in</w:t>
      </w:r>
      <w:r w:rsidRPr="0074017A">
        <w:rPr>
          <w:rFonts w:ascii="TwCenMT" w:hAnsi="TwCenMT"/>
          <w:color w:val="000000"/>
          <w:sz w:val="24"/>
          <w:szCs w:val="24"/>
        </w:rPr>
        <w:br/>
        <w:t>industrial fermentations, e.G. In attempting to over-produce</w:t>
      </w:r>
      <w:r w:rsidRPr="0074017A">
        <w:rPr>
          <w:rFonts w:ascii="TwCenMT" w:hAnsi="TwCenMT"/>
          <w:color w:val="000000"/>
          <w:sz w:val="24"/>
          <w:szCs w:val="24"/>
        </w:rPr>
        <w:br/>
        <w:t>specific metabolites.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Consequently, the study of metabolic regulation is of special</w:t>
      </w:r>
      <w:r w:rsidRPr="0074017A">
        <w:rPr>
          <w:rFonts w:ascii="TwCenMT" w:hAnsi="TwCenMT"/>
          <w:color w:val="000000"/>
          <w:sz w:val="24"/>
          <w:szCs w:val="24"/>
        </w:rPr>
        <w:br/>
        <w:t>importance in industrial microbiology.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MODIFICATION OF ENZYME ACTIVITY</w:t>
      </w:r>
      <w:r w:rsidRPr="0074017A">
        <w:rPr>
          <w:rFonts w:ascii="TwCenMT" w:hAnsi="TwCenMT"/>
          <w:b/>
          <w:bCs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This involves the stimulation or inhibition of specific enzymes to rapidly</w:t>
      </w:r>
      <w:r w:rsidRPr="0074017A">
        <w:rPr>
          <w:rFonts w:ascii="TwCenMT" w:hAnsi="TwCenMT"/>
          <w:color w:val="000000"/>
          <w:sz w:val="24"/>
          <w:szCs w:val="24"/>
        </w:rPr>
        <w:br/>
        <w:t>change the flow of carbon within a pathway.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b/>
          <w:bCs/>
          <w:color w:val="000000"/>
          <w:sz w:val="24"/>
          <w:szCs w:val="24"/>
        </w:rPr>
        <w:t xml:space="preserve">Physical separation of enzyme and substrate; </w:t>
      </w:r>
      <w:r w:rsidRPr="0074017A">
        <w:rPr>
          <w:rFonts w:ascii="TwCenMT" w:hAnsi="TwCenMT"/>
          <w:color w:val="000000"/>
          <w:sz w:val="24"/>
          <w:szCs w:val="24"/>
        </w:rPr>
        <w:t>the simplest mechanism</w:t>
      </w:r>
      <w:r w:rsidRPr="0074017A">
        <w:rPr>
          <w:rFonts w:ascii="TwCenMT" w:hAnsi="TwCenMT"/>
          <w:color w:val="000000"/>
          <w:sz w:val="24"/>
          <w:szCs w:val="24"/>
        </w:rPr>
        <w:br/>
        <w:t>for the regulation of enzyme activity merely involves controlling the</w:t>
      </w:r>
      <w:r w:rsidRPr="0074017A">
        <w:rPr>
          <w:rFonts w:ascii="TwCenMT" w:hAnsi="TwCenMT"/>
          <w:color w:val="000000"/>
          <w:sz w:val="24"/>
          <w:szCs w:val="24"/>
        </w:rPr>
        <w:br/>
        <w:t>concentration of available substrate and coenzymes.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The most obvious mechanism is the control of substrate entry into a cell</w:t>
      </w:r>
      <w:r w:rsidRPr="0074017A">
        <w:rPr>
          <w:rFonts w:ascii="TwCenMT" w:hAnsi="TwCenMT"/>
          <w:color w:val="000000"/>
          <w:sz w:val="24"/>
          <w:szCs w:val="24"/>
        </w:rPr>
        <w:br/>
        <w:t>across the cytoplasmic membrane.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15. Uses of Citric Acid 2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16. Factors for oxygen transfer to the medium of fermenter 2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17. Uses of microbial enzymes in industries 5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18. Ways of cell harvesting 3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19. Why foam is produced and what problem is caused during fermentation 3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20. 5 microorganisms named classified as GRAS 3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21. Stirred tank reactors 5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22. Yeast as a eukaryotic host in industrial area 5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23. Recovery product processes 10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24. Describe microbial growth kinetics..2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25. What is imperfect fungi?..2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26. Explain briefly yeast..3</w:t>
      </w:r>
    </w:p>
    <w:p w:rsidR="0074017A" w:rsidRPr="0074017A" w:rsidRDefault="0074017A" w:rsidP="0074017A">
      <w:pPr>
        <w:rPr>
          <w:rStyle w:val="fontstyle01"/>
        </w:rPr>
      </w:pPr>
      <w:r w:rsidRPr="0074017A">
        <w:rPr>
          <w:rFonts w:ascii="TimesNewRoman" w:hAnsi="TimesNewRoman"/>
          <w:color w:val="000000"/>
          <w:sz w:val="24"/>
          <w:szCs w:val="24"/>
        </w:rPr>
        <w:t xml:space="preserve">The term ‘yeast’ refers to a unicellular form rather than to a </w:t>
      </w:r>
      <w:r w:rsidRPr="0074017A">
        <w:rPr>
          <w:rFonts w:ascii="Times-Roman" w:hAnsi="Times-Roman"/>
          <w:color w:val="000000"/>
          <w:sz w:val="24"/>
          <w:szCs w:val="24"/>
        </w:rPr>
        <w:t>phylogenetic</w:t>
      </w:r>
      <w:r w:rsidRPr="0074017A">
        <w:rPr>
          <w:rFonts w:ascii="Times-Roman" w:hAnsi="Times-Roman"/>
          <w:color w:val="000000"/>
          <w:sz w:val="24"/>
          <w:szCs w:val="24"/>
        </w:rPr>
        <w:br/>
        <w:t>classification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lastRenderedPageBreak/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It can be used to describe a unicellular phase of the life-cycles of fungi that may</w:t>
      </w:r>
      <w:r w:rsidRPr="0074017A">
        <w:rPr>
          <w:rFonts w:ascii="Times-Roman" w:hAnsi="Times-Roman"/>
          <w:color w:val="000000"/>
          <w:sz w:val="24"/>
          <w:szCs w:val="24"/>
        </w:rPr>
        <w:br/>
        <w:t>be predominantly filamentous, but exhibit yeast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r w:rsidRPr="0074017A">
        <w:rPr>
          <w:rFonts w:ascii="Times-Roman" w:hAnsi="Times-Roman"/>
          <w:color w:val="000000"/>
          <w:sz w:val="24"/>
          <w:szCs w:val="24"/>
        </w:rPr>
        <w:t>mould dimorphism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This term is used more commonly as a generic name for fungi that have only a</w:t>
      </w:r>
      <w:r w:rsidRPr="0074017A">
        <w:rPr>
          <w:rFonts w:ascii="Times-Roman" w:hAnsi="Times-Roman"/>
          <w:color w:val="000000"/>
          <w:sz w:val="24"/>
          <w:szCs w:val="24"/>
        </w:rPr>
        <w:br/>
        <w:t>unicellular phase</w:t>
      </w:r>
      <w:r w:rsidRPr="0074017A">
        <w:rPr>
          <w:rStyle w:val="fontstyle01"/>
        </w:rPr>
        <w:t>These true yeasts and many others of industrial importance are strains of 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Cerevisiae, a member of the ascomycetes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Yeasts are heterotrophic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They are found in a wide range of natural habitats, being particularly common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aerial plant organs, especially flowers, and plant debris in the surface layers of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soil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Style w:val="fontstyle01"/>
        </w:rPr>
        <w:t>Many yeasts are facultative anaerobes, able to grow in the absence of oxygen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Strains of S. Cerevisiae are the most well-known and commercially important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yeasts, and have long been employed to produce alcoholic beverages and leaven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bread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They are now also used in the production of several other fermentation products,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particularly fuel ethanol, single cell protein, enzymes and heterologous proteins,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e.G. Human insulin</w:t>
      </w:r>
      <w:r w:rsidRPr="0074017A">
        <w:rPr>
          <w:rFonts w:asciiTheme="majorBidi" w:hAnsiTheme="majorBidi" w:cstheme="majorBidi"/>
          <w:b/>
          <w:bCs/>
          <w:color w:val="1D2129"/>
          <w:sz w:val="24"/>
          <w:szCs w:val="24"/>
        </w:rPr>
        <w:br/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27. What is ATP bioluminator..3</w:t>
      </w:r>
    </w:p>
    <w:p w:rsidR="0074017A" w:rsidRPr="0074017A" w:rsidRDefault="0074017A" w:rsidP="0074017A">
      <w:pPr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The amount of ATP in a sample can be quantified using ATP bioluminometry.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This technique utilizes an enzyme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r w:rsidRPr="0074017A">
        <w:rPr>
          <w:rFonts w:ascii="Times-Roman" w:hAnsi="Times-Roman"/>
          <w:color w:val="000000"/>
          <w:sz w:val="24"/>
          <w:szCs w:val="24"/>
        </w:rPr>
        <w:t>substrate complex, luciferase</w:t>
      </w:r>
      <w:r w:rsidRPr="0074017A">
        <w:rPr>
          <w:rFonts w:ascii="TimesNewRoman" w:hAnsi="TimesNewRoman"/>
          <w:color w:val="000000"/>
          <w:sz w:val="24"/>
          <w:szCs w:val="24"/>
        </w:rPr>
        <w:t xml:space="preserve">– </w:t>
      </w:r>
      <w:r w:rsidRPr="0074017A">
        <w:rPr>
          <w:rFonts w:ascii="Times-Roman" w:hAnsi="Times-Roman"/>
          <w:color w:val="000000"/>
          <w:sz w:val="24"/>
          <w:szCs w:val="24"/>
        </w:rPr>
        <w:t>luciferin,</w:t>
      </w:r>
      <w:r w:rsidRPr="0074017A">
        <w:rPr>
          <w:rFonts w:ascii="Times-Roman" w:hAnsi="Times-Roman"/>
          <w:color w:val="000000"/>
          <w:sz w:val="24"/>
          <w:szCs w:val="24"/>
        </w:rPr>
        <w:br/>
        <w:t>obtained from the firefly, photinus pyralis, which generates a photon of light for</w:t>
      </w:r>
      <w:r w:rsidRPr="0074017A">
        <w:rPr>
          <w:rFonts w:ascii="Times-Roman" w:hAnsi="Times-Roman"/>
          <w:color w:val="000000"/>
          <w:sz w:val="24"/>
          <w:szCs w:val="24"/>
        </w:rPr>
        <w:br/>
        <w:t>each molecule of ATP.</w:t>
      </w:r>
    </w:p>
    <w:p w:rsidR="0074017A" w:rsidRPr="0074017A" w:rsidRDefault="0074017A" w:rsidP="0074017A">
      <w:pPr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When an aliquot of luciferase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r w:rsidRPr="0074017A">
        <w:rPr>
          <w:rFonts w:ascii="Times-Roman" w:hAnsi="Times-Roman"/>
          <w:color w:val="000000"/>
          <w:sz w:val="24"/>
          <w:szCs w:val="24"/>
        </w:rPr>
        <w:t>luciferin is added to ATP extracted from a sample</w:t>
      </w:r>
      <w:r w:rsidRPr="0074017A">
        <w:rPr>
          <w:rFonts w:ascii="Times-Roman" w:hAnsi="Times-Roman"/>
          <w:color w:val="000000"/>
          <w:sz w:val="24"/>
          <w:szCs w:val="24"/>
        </w:rPr>
        <w:br/>
        <w:t>of cell suspension, the light generated can be detected in a bioluminometer.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 resulting signal is amplified and then expressed as a digital or analogue data</w:t>
      </w:r>
      <w:r w:rsidRPr="0074017A">
        <w:rPr>
          <w:rFonts w:ascii="Times-Roman" w:hAnsi="Times-Roman"/>
          <w:color w:val="000000"/>
          <w:sz w:val="24"/>
          <w:szCs w:val="24"/>
        </w:rPr>
        <w:br/>
        <w:t>output</w:t>
      </w:r>
    </w:p>
    <w:p w:rsidR="0074017A" w:rsidRPr="0074017A" w:rsidRDefault="0074017A" w:rsidP="0074017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4017A">
        <w:rPr>
          <w:rStyle w:val="fontstyle01"/>
        </w:rPr>
        <w:t>ATP bioluminometry is most suitable for direct measurement of samples that are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not coloured, as quenching of light may be a problem.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However, as the method is very sensitive, samples may require considerable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dilution, which often overcomes any colour quenching problem</w:t>
      </w:r>
    </w:p>
    <w:p w:rsidR="0074017A" w:rsidRDefault="0043333B" w:rsidP="0074017A">
      <w:pPr>
        <w:pStyle w:val="ListParagraph"/>
        <w:rPr>
          <w:rStyle w:val="fontstyle01"/>
          <w:b/>
          <w:bCs/>
        </w:rPr>
      </w:pP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28. Write a note in ascomycetes..5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t>This is the largest class of fungi and includes the yeasts that are utilized in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many industrial fermentation processes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Neurospora species, claviceps species, and important edible fungi, including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morchella species (morels) and tuber species (truffles) are industrially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lastRenderedPageBreak/>
        <w:t>important.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Their hyphae are septate</w:t>
      </w:r>
    </w:p>
    <w:p w:rsidR="0074017A" w:rsidRPr="003363AF" w:rsidRDefault="0074017A" w:rsidP="0074017A">
      <w:pPr>
        <w:rPr>
          <w:rFonts w:ascii="Times-Roman" w:hAnsi="Times-Roman"/>
          <w:color w:val="000000"/>
          <w:sz w:val="24"/>
          <w:szCs w:val="24"/>
        </w:rPr>
      </w:pPr>
      <w:r w:rsidRPr="003363AF">
        <w:rPr>
          <w:rFonts w:ascii="Times-Bold" w:hAnsi="Times-Bold"/>
          <w:b/>
          <w:bCs/>
          <w:color w:val="000000"/>
          <w:sz w:val="24"/>
          <w:szCs w:val="24"/>
        </w:rPr>
        <w:t>Asexual reproduction:</w:t>
      </w:r>
      <w:r w:rsidRPr="003363AF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3363AF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3363AF">
        <w:rPr>
          <w:rFonts w:ascii="Times-Roman" w:hAnsi="Times-Roman"/>
          <w:color w:val="000000"/>
          <w:sz w:val="24"/>
          <w:szCs w:val="24"/>
        </w:rPr>
        <w:t>In asexual reproduction, the tips of specialized hyphae (conidiophores) form</w:t>
      </w:r>
      <w:r w:rsidRPr="003363AF">
        <w:rPr>
          <w:rFonts w:ascii="Times-Roman" w:hAnsi="Times-Roman"/>
          <w:color w:val="000000"/>
          <w:sz w:val="24"/>
          <w:szCs w:val="24"/>
        </w:rPr>
        <w:br/>
        <w:t>chains of haploid conidiospores that are usually wind dispersed.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3363AF">
        <w:rPr>
          <w:rFonts w:ascii="Times-Bold" w:hAnsi="Times-Bold"/>
          <w:b/>
          <w:bCs/>
          <w:color w:val="000000"/>
          <w:sz w:val="24"/>
          <w:szCs w:val="24"/>
        </w:rPr>
        <w:t>Sexual reproduction:</w:t>
      </w:r>
      <w:r w:rsidRPr="003363AF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3363AF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3363AF">
        <w:rPr>
          <w:rFonts w:ascii="Times-Roman" w:hAnsi="Times-Roman"/>
          <w:color w:val="000000"/>
          <w:sz w:val="24"/>
          <w:szCs w:val="24"/>
        </w:rPr>
        <w:t>Sexual spores or ascospores are contained within a sac-like ascus, which may be</w:t>
      </w:r>
      <w:r w:rsidRPr="003363AF">
        <w:rPr>
          <w:rFonts w:ascii="Times-Roman" w:hAnsi="Times-Roman"/>
          <w:color w:val="000000"/>
          <w:sz w:val="24"/>
          <w:szCs w:val="24"/>
        </w:rPr>
        <w:br/>
        <w:t>enclosed within a fruiting body or ascocarp.</w:t>
      </w:r>
    </w:p>
    <w:p w:rsidR="0074017A" w:rsidRDefault="0074017A" w:rsidP="0074017A">
      <w:pPr>
        <w:pStyle w:val="ListParagraph"/>
        <w:rPr>
          <w:rStyle w:val="fontstyle01"/>
          <w:b/>
          <w:bCs/>
        </w:rPr>
      </w:pPr>
      <w:r w:rsidRPr="003363AF">
        <w:rPr>
          <w:rStyle w:val="fontstyle01"/>
        </w:rPr>
        <w:t>The yeasts, such as saccharomyces cerevisiae, produce the equivalent of an ascus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during sexual reproduction and most bud during asexual reproduction in a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manner similar to the formation of conidiospores</w:t>
      </w:r>
      <w:r w:rsidRPr="003363AF">
        <w:rPr>
          <w:rFonts w:asciiTheme="majorBidi" w:hAnsiTheme="majorBidi" w:cstheme="majorBidi"/>
          <w:b/>
          <w:bCs/>
          <w:color w:val="1D2129"/>
          <w:sz w:val="24"/>
          <w:szCs w:val="24"/>
        </w:rPr>
        <w:br/>
      </w:r>
    </w:p>
    <w:p w:rsidR="0043333B" w:rsidRDefault="0043333B" w:rsidP="0074017A">
      <w:pPr>
        <w:pStyle w:val="ListParagraph"/>
        <w:rPr>
          <w:rStyle w:val="fontstyle01"/>
          <w:b/>
          <w:bCs/>
        </w:rPr>
      </w:pP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29. What are Antibiotics and their effect on microbes..5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t>Antibiotics may have cidal or static effects on a range of microorganisms.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They are classified according to their range of effectiveness and the general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microbial group they act against, i.E. Antibacterial, antifungal or antiprotozoal.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The range of bacteria or other microorganisms affected by a specific antibiotic is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expressed as its spectrum of action.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t>Antibiotics effective against a wide range of gram-positive and gramnegative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bacteria are said to be broad spectrum.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If they are predominantly effective against gram-positive or gram-negative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bacteria, they are narrow spectrum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Limited spectrum antibiotics are effective against only a single organism or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disease.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t>Antibiotics are low molecular weight compounds that are produced as secondary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metabolites by mainly soil microorganisms.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They are non-protein molecules, although there are some peptide antibiotics.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Most producer microorganisms form a spore or other dormant cell.</w:t>
      </w:r>
    </w:p>
    <w:p w:rsidR="0074017A" w:rsidRDefault="0074017A" w:rsidP="0074017A">
      <w:pPr>
        <w:rPr>
          <w:rStyle w:val="fontstyle01"/>
        </w:rPr>
      </w:pPr>
      <w:r w:rsidRPr="003363AF">
        <w:rPr>
          <w:rStyle w:val="fontstyle01"/>
        </w:rPr>
        <w:t>Among the filamentous fungi, the notable antibiotic producers are penicillium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and cephalosporium (acremonium), which are the main source of b-lactam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antibiotics, e.G. Penicillin and related compounds.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Within the bacteria, the filamentous actinomycetes, especially many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streptomyces species, produce a variety of antibiotics, including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aminoglycosides, macrolides and tetracyclines.</w:t>
      </w:r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</w:p>
    <w:sectPr w:rsidR="0074017A" w:rsidRPr="0074017A" w:rsidSect="00005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altName w:val="Times New Roman"/>
    <w:charset w:val="00"/>
    <w:family w:val="roman"/>
    <w:notTrueType/>
    <w:pitch w:val="default"/>
  </w:font>
  <w:font w:name="Helvetica">
    <w:altName w:val="Arial"/>
    <w:panose1 w:val="020B0504020202020204"/>
    <w:charset w:val="00"/>
    <w:family w:val="swiss"/>
    <w:pitch w:val="variable"/>
    <w:sig w:usb0="E0002AFF" w:usb1="C0007843" w:usb2="00000009" w:usb3="00000000" w:csb0="000001FF" w:csb1="00000000"/>
  </w:font>
  <w:font w:name="TwCenMT">
    <w:altName w:val="Times New Roman"/>
    <w:charset w:val="00"/>
    <w:family w:val="roman"/>
    <w:notTrueType/>
    <w:pitch w:val="default"/>
  </w:font>
  <w:font w:name="Times-Roman">
    <w:altName w:val="Times New Roman"/>
    <w:charset w:val="00"/>
    <w:family w:val="roman"/>
    <w:notTrueType/>
    <w:pitch w:val="default"/>
  </w:font>
  <w:font w:name="Times-Bold">
    <w:altName w:val="Times New Roman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089"/>
    <w:multiLevelType w:val="hybridMultilevel"/>
    <w:tmpl w:val="5A1C5858"/>
    <w:lvl w:ilvl="0" w:tplc="48320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96A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70A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AB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0C4C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8AFF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F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E9F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563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2209B8"/>
    <w:multiLevelType w:val="hybridMultilevel"/>
    <w:tmpl w:val="10282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812A3"/>
    <w:multiLevelType w:val="hybridMultilevel"/>
    <w:tmpl w:val="8B048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B3D6D"/>
    <w:multiLevelType w:val="hybridMultilevel"/>
    <w:tmpl w:val="9872FCC6"/>
    <w:lvl w:ilvl="0" w:tplc="C812CD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5C6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143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3AE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2CB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18B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5EF3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8E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F2A3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1F5723"/>
    <w:multiLevelType w:val="hybridMultilevel"/>
    <w:tmpl w:val="5070648A"/>
    <w:lvl w:ilvl="0" w:tplc="A19A07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FA8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D2F2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0E1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D69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DAC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72D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5C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78D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9A0091E"/>
    <w:multiLevelType w:val="hybridMultilevel"/>
    <w:tmpl w:val="D13C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279D0"/>
    <w:multiLevelType w:val="hybridMultilevel"/>
    <w:tmpl w:val="D038A3B0"/>
    <w:lvl w:ilvl="0" w:tplc="029EAB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F2A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0A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7CFF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C6FF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34E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4F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E0B4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2796578"/>
    <w:multiLevelType w:val="hybridMultilevel"/>
    <w:tmpl w:val="D4067C96"/>
    <w:lvl w:ilvl="0" w:tplc="2E1AE8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C13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227B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CAFC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6876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3E57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9A1DE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6498D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70D0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55720"/>
    <w:multiLevelType w:val="hybridMultilevel"/>
    <w:tmpl w:val="79843354"/>
    <w:lvl w:ilvl="0" w:tplc="9F6456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326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0E92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403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826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EAC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7C6C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CCE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566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77D5C24"/>
    <w:multiLevelType w:val="hybridMultilevel"/>
    <w:tmpl w:val="3078D972"/>
    <w:lvl w:ilvl="0" w:tplc="A8569C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8AE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8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968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6E76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C0D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CC2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48B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CEC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7B3493F"/>
    <w:multiLevelType w:val="hybridMultilevel"/>
    <w:tmpl w:val="63B48CAA"/>
    <w:lvl w:ilvl="0" w:tplc="F1B8D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2A63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1480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01B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2EE0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1E4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F835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0C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62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C54785"/>
    <w:multiLevelType w:val="hybridMultilevel"/>
    <w:tmpl w:val="03CC254C"/>
    <w:lvl w:ilvl="0" w:tplc="2466A6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D45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268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C4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66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D46D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144E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CB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623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C3100B6"/>
    <w:multiLevelType w:val="hybridMultilevel"/>
    <w:tmpl w:val="C66E1A4A"/>
    <w:lvl w:ilvl="0" w:tplc="10D29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82B2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407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445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7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0A4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72D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081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62A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7B858ED"/>
    <w:multiLevelType w:val="hybridMultilevel"/>
    <w:tmpl w:val="B48C035A"/>
    <w:lvl w:ilvl="0" w:tplc="A9104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4BF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C6F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FE0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905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F076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249F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EC5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E0BD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C1B0F3E"/>
    <w:multiLevelType w:val="hybridMultilevel"/>
    <w:tmpl w:val="F6560146"/>
    <w:lvl w:ilvl="0" w:tplc="17DCB9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5AEF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43F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45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0AC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2C9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C0E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00C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9E02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2FF7A21"/>
    <w:multiLevelType w:val="hybridMultilevel"/>
    <w:tmpl w:val="106E89BE"/>
    <w:lvl w:ilvl="0" w:tplc="A9104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6691E"/>
    <w:multiLevelType w:val="hybridMultilevel"/>
    <w:tmpl w:val="D9EE11F6"/>
    <w:lvl w:ilvl="0" w:tplc="583661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5E10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CCDF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DC8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4086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4A81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3437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9E24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943F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47F9F"/>
    <w:multiLevelType w:val="hybridMultilevel"/>
    <w:tmpl w:val="95DC85A4"/>
    <w:lvl w:ilvl="0" w:tplc="5E429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E0EE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D09D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7C6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580E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D8D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CC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E4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823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0"/>
  </w:num>
  <w:num w:numId="5">
    <w:abstractNumId w:val="10"/>
  </w:num>
  <w:num w:numId="6">
    <w:abstractNumId w:val="17"/>
  </w:num>
  <w:num w:numId="7">
    <w:abstractNumId w:val="14"/>
  </w:num>
  <w:num w:numId="8">
    <w:abstractNumId w:val="3"/>
  </w:num>
  <w:num w:numId="9">
    <w:abstractNumId w:val="6"/>
  </w:num>
  <w:num w:numId="10">
    <w:abstractNumId w:val="9"/>
  </w:num>
  <w:num w:numId="11">
    <w:abstractNumId w:val="11"/>
  </w:num>
  <w:num w:numId="12">
    <w:abstractNumId w:val="16"/>
  </w:num>
  <w:num w:numId="13">
    <w:abstractNumId w:val="13"/>
  </w:num>
  <w:num w:numId="14">
    <w:abstractNumId w:val="15"/>
  </w:num>
  <w:num w:numId="15">
    <w:abstractNumId w:val="8"/>
  </w:num>
  <w:num w:numId="16">
    <w:abstractNumId w:val="7"/>
  </w:num>
  <w:num w:numId="17">
    <w:abstractNumId w:val="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4B"/>
    <w:rsid w:val="000052CD"/>
    <w:rsid w:val="00032CC4"/>
    <w:rsid w:val="000E524D"/>
    <w:rsid w:val="000F06E7"/>
    <w:rsid w:val="00187602"/>
    <w:rsid w:val="0022017F"/>
    <w:rsid w:val="003D44CD"/>
    <w:rsid w:val="0043333B"/>
    <w:rsid w:val="00636BC8"/>
    <w:rsid w:val="0064774B"/>
    <w:rsid w:val="006A1F5A"/>
    <w:rsid w:val="0074017A"/>
    <w:rsid w:val="007522FB"/>
    <w:rsid w:val="00843754"/>
    <w:rsid w:val="008F0BE3"/>
    <w:rsid w:val="00935FC3"/>
    <w:rsid w:val="00BD096A"/>
    <w:rsid w:val="00C72564"/>
    <w:rsid w:val="00E1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E751F4-C017-CE41-A2BA-4565A108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3333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3754"/>
    <w:pPr>
      <w:ind w:left="720"/>
      <w:contextualSpacing/>
    </w:pPr>
  </w:style>
  <w:style w:type="character" w:customStyle="1" w:styleId="fontstyle21">
    <w:name w:val="fontstyle21"/>
    <w:basedOn w:val="DefaultParagraphFont"/>
    <w:rsid w:val="00C72564"/>
    <w:rPr>
      <w:rFonts w:ascii="Arial" w:hAnsi="Arial" w:cs="Arial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31">
    <w:name w:val="fontstyle31"/>
    <w:basedOn w:val="DefaultParagraphFont"/>
    <w:rsid w:val="00C72564"/>
    <w:rPr>
      <w:rFonts w:ascii="TimesNewRoman" w:hAnsi="TimesNewRoman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41">
    <w:name w:val="fontstyle41"/>
    <w:basedOn w:val="DefaultParagraphFont"/>
    <w:rsid w:val="00C72564"/>
    <w:rPr>
      <w:rFonts w:ascii="Arial" w:hAnsi="Arial" w:cs="Arial" w:hint="default"/>
      <w:b w:val="0"/>
      <w:bCs w:val="0"/>
      <w:i w:val="0"/>
      <w:iCs w:val="0"/>
      <w:color w:val="000000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40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6B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5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0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3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7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9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4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1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5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4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4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6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0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7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7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4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17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1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3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3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1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2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5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1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76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70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3117</Words>
  <Characters>17767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 HOME</dc:creator>
  <cp:lastModifiedBy>mishal khurshid</cp:lastModifiedBy>
  <cp:revision>2</cp:revision>
  <dcterms:created xsi:type="dcterms:W3CDTF">2022-03-21T14:09:00Z</dcterms:created>
  <dcterms:modified xsi:type="dcterms:W3CDTF">2022-03-21T14:09:00Z</dcterms:modified>
</cp:coreProperties>
</file>