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color w:val="000000"/>
          <w:sz w:val="50"/>
        </w:rPr>
        <w:t>Stór publishing talking points</w:t>
      </w:r>
    </w:p>
    <w:p>
      <w:pPr>
        <w:spacing w:after="240"/>
      </w:pPr>
      <w:r>
        <w:rPr>
          <w:i/>
          <w:sz w:val="22"/>
        </w:rPr>
        <w:t>Why we use Mammoth for import and structured SvelteKit rendering for publication</w:t>
      </w:r>
    </w:p>
    <w:p>
      <w:pPr>
        <w:spacing w:after="200" w:line="276" w:lineRule="auto"/>
      </w:pPr>
      <w:r>
        <w:rPr>
          <w:b/>
          <w:sz w:val="22"/>
        </w:rPr>
        <w:t xml:space="preserve">Core message. </w:t>
      </w:r>
      <w:r>
        <w:rPr>
          <w:sz w:val="22"/>
        </w:rPr>
        <w:t>We can publish Mammoth HTML directly, but that would make the Word document our publishing system. Stór uses Mammoth to import content, then renders recognised structures as a consistent, accessible web product.</w:t>
      </w:r>
    </w:p>
    <w:p>
      <w:pPr>
        <w:spacing w:before="160" w:after="80"/>
      </w:pPr>
      <w:r>
        <w:rPr>
          <w:b/>
          <w:sz w:val="26"/>
        </w:rPr>
        <w:t>The distinction to make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11"/>
            <w:vAlign w:val="center"/>
            <w:shd w:fill="173F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Publish imported Mammoth HTML</w:t>
            </w:r>
          </w:p>
        </w:tc>
        <w:tc>
          <w:tcPr>
            <w:tcW w:type="dxa" w:w="5011"/>
            <w:vAlign w:val="center"/>
            <w:shd w:fill="173F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Transform and render in Stór</w:t>
            </w:r>
          </w:p>
        </w:tc>
      </w:tr>
      <w:tr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Generic headings, lists and tables</w:t>
            </w:r>
          </w:p>
        </w:tc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designed, accessible report experience</w:t>
            </w:r>
          </w:p>
        </w:tc>
      </w:tr>
      <w:tr>
        <w:tc>
          <w:tcPr>
            <w:tcW w:type="dxa" w:w="501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membership list remains a membership list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It becomes linked member cards with portraits and fallbacks</w:t>
            </w:r>
          </w:p>
        </w:tc>
      </w:tr>
      <w:tr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Word styles and document quirks reach the site</w:t>
            </w:r>
          </w:p>
        </w:tc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Stór controls design, responsiveness and accessibility</w:t>
            </w:r>
          </w:p>
        </w:tc>
      </w:tr>
      <w:tr>
        <w:tc>
          <w:tcPr>
            <w:tcW w:type="dxa" w:w="501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Corrections may require changes to source files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Improve one component and every matching report benefits</w:t>
            </w:r>
          </w:p>
        </w:tc>
      </w:tr>
      <w:tr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Difficult to add consistent rich web features</w:t>
            </w:r>
          </w:p>
        </w:tc>
        <w:tc>
          <w:tcPr>
            <w:tcW w:type="dxa" w:w="5011"/>
            <w:vAlign w:val="center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Reusable blocks for video, maps, charts, tables and resources</w:t>
            </w:r>
          </w:p>
        </w:tc>
      </w:tr>
    </w:tbl>
    <w:p>
      <w:pPr>
        <w:spacing w:before="160" w:after="80"/>
      </w:pPr>
      <w:r>
        <w:rPr>
          <w:b/>
          <w:sz w:val="26"/>
        </w:rPr>
        <w:t>Useful responses in the room</w:t>
      </w:r>
    </w:p>
    <w:p>
      <w:pPr>
        <w:pStyle w:val="ListBullet"/>
        <w:spacing w:after="50" w:line="252" w:lineRule="auto"/>
        <w:ind w:left="259" w:hanging="187"/>
      </w:pPr>
      <w:r>
        <w:rPr>
          <w:rFonts w:ascii="Aptos" w:hAnsi="Aptos"/>
          <w:sz w:val="20"/>
        </w:rPr>
        <w:t>“Mammoth is not being replaced. It is the import layer that gives us useful document structure.”</w:t>
      </w:r>
    </w:p>
    <w:p>
      <w:pPr>
        <w:pStyle w:val="ListBullet"/>
        <w:spacing w:after="50" w:line="252" w:lineRule="auto"/>
        <w:ind w:left="259" w:hanging="187"/>
      </w:pPr>
      <w:r>
        <w:rPr>
          <w:rFonts w:ascii="Aptos" w:hAnsi="Aptos"/>
          <w:sz w:val="20"/>
        </w:rPr>
        <w:t>“The question is not HTML versus Svelte. Svelte also delivers HTML; it gives us reusable, tested components around the imported content.”</w:t>
      </w:r>
    </w:p>
    <w:p>
      <w:pPr>
        <w:pStyle w:val="ListBullet"/>
        <w:spacing w:after="50" w:line="252" w:lineRule="auto"/>
        <w:ind w:left="259" w:hanging="187"/>
      </w:pPr>
      <w:r>
        <w:rPr>
          <w:rFonts w:ascii="Aptos" w:hAnsi="Aptos"/>
          <w:sz w:val="20"/>
        </w:rPr>
        <w:t>“A linked bulleted list can become an accessible committee-member directory with official portraits. That is hard to achieve reliably by publishing generic HTML alone.”</w:t>
      </w:r>
    </w:p>
    <w:p>
      <w:pPr>
        <w:pStyle w:val="ListBullet"/>
        <w:spacing w:after="50" w:line="252" w:lineRule="auto"/>
        <w:ind w:left="259" w:hanging="187"/>
      </w:pPr>
      <w:r>
        <w:rPr>
          <w:rFonts w:ascii="Aptos" w:hAnsi="Aptos"/>
          <w:sz w:val="20"/>
        </w:rPr>
        <w:t>“If our goal were simply to place Word documents online quickly, direct HTML publication would be valid. Stór is intended to publish reports as a durable public web service.”</w:t>
      </w:r>
    </w:p>
    <w:p>
      <w:pPr>
        <w:pStyle w:val="ListBullet"/>
        <w:spacing w:after="50" w:line="252" w:lineRule="auto"/>
        <w:ind w:left="259" w:hanging="187"/>
      </w:pPr>
      <w:r>
        <w:rPr>
          <w:rFonts w:ascii="Aptos" w:hAnsi="Aptos"/>
          <w:sz w:val="20"/>
        </w:rPr>
        <w:t>“This is progressive: ordinary prose stays ordinary prose. We only upgrade recognised patterns where a native web component adds clear value.”</w:t>
      </w:r>
    </w:p>
    <w:p>
      <w:pPr>
        <w:spacing w:before="160" w:after="80"/>
      </w:pPr>
      <w:r>
        <w:rPr>
          <w:b/>
          <w:sz w:val="26"/>
        </w:rPr>
        <w:t>A short closing line</w:t>
      </w:r>
    </w:p>
    <w:p>
      <w:pPr>
        <w:spacing w:after="0" w:line="264" w:lineRule="auto"/>
      </w:pPr>
      <w:r>
        <w:rPr>
          <w:b/>
          <w:sz w:val="21"/>
        </w:rPr>
        <w:t>Word remains the authoring format. Mammoth remains the bridge into the web. Stór provides the consistent public representation.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