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jpg" ContentType="image/jpeg"/>
  <Override PartName="/word/media/rId1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FLOOD RISK ANALYSIS AND VISUALIZATION WEB PORTAL FOR LAGOS STATE,</w:t>
      </w:r>
      <w:r>
        <w:rPr>
          <w:b/>
          <w:bCs/>
        </w:rPr>
        <w:t xml:space="preserve"> </w:t>
      </w:r>
      <w:r>
        <w:rPr>
          <w:b/>
          <w:bCs/>
        </w:rPr>
        <w:t xml:space="preserve">NIGERIA</w:t>
      </w:r>
    </w:p>
    <w:p>
      <w:pPr>
        <w:pStyle w:val="BodyText"/>
      </w:pPr>
      <w:r>
        <w:rPr>
          <w:b/>
          <w:bCs/>
        </w:rPr>
        <w:t xml:space="preserve">BY</w:t>
      </w:r>
    </w:p>
    <w:p>
      <w:pPr>
        <w:pStyle w:val="BodyText"/>
      </w:pPr>
      <w:r>
        <w:rPr>
          <w:b/>
          <w:bCs/>
        </w:rPr>
        <w:t xml:space="preserve">ATTAH GBUBEMI DAVID</w:t>
      </w:r>
    </w:p>
    <w:p>
      <w:pPr>
        <w:pStyle w:val="BodyText"/>
      </w:pPr>
      <w:r>
        <w:rPr>
          <w:b/>
          <w:bCs/>
          <w:i/>
          <w:iCs/>
        </w:rPr>
        <w:t xml:space="preserve">190402060</w:t>
      </w:r>
    </w:p>
    <w:p>
      <w:pPr>
        <w:pStyle w:val="BodyText"/>
      </w:pPr>
      <w:r>
        <w:rPr>
          <w:b/>
          <w:bCs/>
        </w:rPr>
        <w:t xml:space="preserve">A PROJECT REPORT</w:t>
      </w:r>
    </w:p>
    <w:p>
      <w:pPr>
        <w:pStyle w:val="BodyText"/>
      </w:pPr>
      <w:r>
        <w:rPr>
          <w:b/>
          <w:bCs/>
        </w:rPr>
        <w:t xml:space="preserve">SUBMITTED TO THE DEPARTMENT OF CIVIL AND ENVIRONMENTAL ENGINEERING</w:t>
      </w:r>
    </w:p>
    <w:p>
      <w:pPr>
        <w:pStyle w:val="BodyText"/>
      </w:pPr>
      <w:r>
        <w:rPr>
          <w:b/>
          <w:bCs/>
        </w:rPr>
        <w:t xml:space="preserve">IN PARTIAL FULFILLMENT OF THE REQUIREMENTS FOR THE AWARD OF BACHELOR</w:t>
      </w:r>
      <w:r>
        <w:rPr>
          <w:b/>
          <w:bCs/>
        </w:rPr>
        <w:t xml:space="preserve"> </w:t>
      </w:r>
      <w:r>
        <w:rPr>
          <w:b/>
          <w:bCs/>
        </w:rPr>
        <w:t xml:space="preserve">OF SCIENCE (B.Sc.) DEGREE IN CIVIL AND ENVIRONMENTAL ENGINEERING,</w:t>
      </w:r>
      <w:r>
        <w:rPr>
          <w:b/>
          <w:bCs/>
        </w:rPr>
        <w:t xml:space="preserve"> </w:t>
      </w:r>
      <w:r>
        <w:rPr>
          <w:b/>
          <w:bCs/>
        </w:rPr>
        <w:t xml:space="preserve">UNIVERSITY OF LAGOS</w:t>
      </w:r>
    </w:p>
    <w:p>
      <w:pPr>
        <w:pStyle w:val="BodyText"/>
      </w:pPr>
      <w:r>
        <w:rPr>
          <w:b/>
          <w:bCs/>
        </w:rPr>
        <w:t xml:space="preserve">SUPERVISED BY</w:t>
      </w:r>
    </w:p>
    <w:p>
      <w:pPr>
        <w:pStyle w:val="BodyText"/>
      </w:pPr>
      <w:r>
        <w:t xml:space="preserve">Dr O. C. Echeta</w:t>
      </w:r>
    </w:p>
    <w:p>
      <w:pPr>
        <w:pStyle w:val="BodyText"/>
      </w:pPr>
      <w:r>
        <w:rPr>
          <w:b/>
          <w:bCs/>
        </w:rPr>
        <w:t xml:space="preserve">SEPTEMBER, 2026</w:t>
      </w:r>
    </w:p>
    <w:p>
      <w:pPr>
        <w:pStyle w:val="BodyText"/>
      </w:pPr>
      <w:r>
        <w:rPr>
          <w:b/>
          <w:bCs/>
        </w:rPr>
        <w:t xml:space="preserve">ABSTRACT</w:t>
      </w:r>
    </w:p>
    <w:p>
      <w:pPr>
        <w:pStyle w:val="BodyText"/>
      </w:pPr>
      <w:r>
        <w:t xml:space="preserve">Flooding is the most frequent and damaging natural hazard affecting Lagos State, Nigeria, yet flood risk information for the state remains fragmented, static, and largely inaccessible to the planners and emergency agencies who need it. This study designed and built an interactive web GIS portal for flood risk analysis and visualisation in Lagos State, supported by process-based hydrological simulation and multi-criteria susceptibility mapping, and validated both components against independent observational data.</w:t>
      </w:r>
    </w:p>
    <w:p>
      <w:pPr>
        <w:pStyle w:val="BodyText"/>
      </w:pPr>
      <w:r>
        <w:t xml:space="preserve">Ten geospatial and hydro-meteorological datasets were acquired and harmonised to a 30 m analysis-ready stack in EPSG:32631. A SWAT+ model of the Ogun River catchment, the principal fluvial input to the Lagos Lagoon, was delineated at 19,915 km² across 23 subbasins and 243 hydrologic response units. In the absence of gauged discharge, the model was calibrated against GEOGLOWS ECMWF retrospective discharge at the Kara/Akute outlet, following the data-scarce strategy of Odusanya</w:t>
      </w:r>
      <w:r>
        <w:t xml:space="preserve"> </w:t>
      </w:r>
      <w:r>
        <w:rPr>
          <w:i/>
          <w:iCs/>
        </w:rPr>
        <w:t xml:space="preserve">et al.</w:t>
      </w:r>
      <w:r>
        <w:t xml:space="preserve"> </w:t>
      </w:r>
      <w:r>
        <w:t xml:space="preserve">(2019). Flood susceptibility was mapped by Analytical Hierarchy Process weighted overlay of eight conditioning factors, and combined with WorldPop population data to quantify exposure.</w:t>
      </w:r>
    </w:p>
    <w:p>
      <w:pPr>
        <w:pStyle w:val="BodyText"/>
      </w:pPr>
      <w:r>
        <w:t xml:space="preserve">The calibrated model achieved Nash–Sutcliffe Efficiency of 0.507, coefficient of determination of 0.606, and percent bias of +1.6% at the monthly time step over 2011–2023, satisfying all three acceptance criteria, with validation-period performance exceeding calibration-period performance. Catchment discharge was found to respond non-linearly to increased rainfall, a 10% rainfall increase producing a 15.5% increase in mean discharge and a 30% increase producing 47.6%. An independent check against two unrelated evapotranspiration products, including MODIS MOD16A2GF satellite retrievals, showed the model reproducing annual evapotranspiration volume to within 14.4% while underestimating its seasonal amplitude by approximately a factor of three.</w:t>
      </w:r>
    </w:p>
    <w:p>
      <w:pPr>
        <w:pStyle w:val="BodyText"/>
      </w:pPr>
      <w:r>
        <w:t xml:space="preserve">The susceptibility map placed 4,810,069 residents, representing 38.7% of the state population, within High or Very High susceptibility zones. Validated against an independent MODIS-derived flood extent for the 2012 flood season, the map ranked susceptibility correctly, with observed flooding enriched monotonically across the five zones to 1.61 times chance expectation in the Very High class and 67.08% of observed flood extent falling in the High and Very High zones. However, the map achieved an AUC-ROC of 0.62, sensitivity of 0.685 and overall accuracy of 0.526, failing three of its four acceptance criteria. The map therefore possesses ordinal but not classificatory skill, a limitation attributed to the High and Very High zones jointly covering 48.91% of the state. A secondary validation against NEMA flood records proved confounded, report counts correlating more strongly with raw population than with modelled exposure, and is reported as inconclusive.</w:t>
      </w:r>
    </w:p>
    <w:p>
      <w:pPr>
        <w:pStyle w:val="BodyText"/>
      </w:pPr>
      <w:r>
        <w:t xml:space="preserve">A functional portal providing hazard mapping, point query, exposure analysis, rainfall scenario simulation, climate analysis, hydrological results and validation reporting was delivered. The study contributes a calibrated and independently validated hydrological model for the Ogun catchment, a validation design for susceptibility mapping that avoids the circularity common in the literature, and quantified evidence that agency flood-report counts are unsuitable as susceptibility validation data in this setting.</w:t>
      </w:r>
    </w:p>
    <w:p>
      <w:pPr>
        <w:pStyle w:val="BodyText"/>
      </w:pPr>
      <w:r>
        <w:rPr>
          <w:b/>
          <w:bCs/>
        </w:rPr>
        <w:t xml:space="preserve">Keywords:</w:t>
      </w:r>
      <w:r>
        <w:t xml:space="preserve"> </w:t>
      </w:r>
      <w:r>
        <w:t xml:space="preserve">flood risk, SWAT+, Analytical Hierarchy Process, flood susceptibility, web GIS, Lagos, data-scarce calibration</w:t>
      </w:r>
    </w:p>
    <w:p>
      <w:pPr>
        <w:pStyle w:val="BodyText"/>
      </w:pPr>
      <w:r>
        <w:rPr>
          <w:b/>
          <w:bCs/>
        </w:rPr>
        <w:t xml:space="preserve">CERTIFICATION</w:t>
      </w:r>
    </w:p>
    <w:p>
      <w:pPr>
        <w:pStyle w:val="BodyText"/>
      </w:pPr>
      <w:r>
        <w:t xml:space="preserve">This is to certify that this project report titled "Flood Risk Analysis</w:t>
      </w:r>
      <w:r>
        <w:t xml:space="preserve"> </w:t>
      </w:r>
      <w:r>
        <w:t xml:space="preserve">and Visualization Web Portal for Lagos State, Nigeria" was carried out</w:t>
      </w:r>
      <w:r>
        <w:t xml:space="preserve"> </w:t>
      </w:r>
      <w:r>
        <w:t xml:space="preserve">by Attah Gbubemi David with matriculation number 190402060 in the</w:t>
      </w:r>
      <w:r>
        <w:t xml:space="preserve"> </w:t>
      </w:r>
      <w:r>
        <w:t xml:space="preserve">Department of Civil and Environmental Engineering, University of Lagos,</w:t>
      </w:r>
      <w:r>
        <w:t xml:space="preserve"> </w:t>
      </w:r>
      <w:r>
        <w:t xml:space="preserve">under the supervision of Dr O.C Echeta.</w:t>
      </w:r>
    </w:p>
    <w:p>
      <w:pPr>
        <w:pStyle w:val="BodyText"/>
      </w:pPr>
      <w:r>
        <w:t xml:space="preserve">………………………………</w:t>
      </w:r>
      <w:r>
        <w:t xml:space="preserve"> </w:t>
      </w:r>
      <w:r>
        <w:t xml:space="preserve">………………………………</w:t>
      </w:r>
    </w:p>
    <w:p>
      <w:pPr>
        <w:pStyle w:val="BodyText"/>
      </w:pPr>
      <w:r>
        <w:rPr>
          <w:b/>
          <w:bCs/>
        </w:rPr>
        <w:t xml:space="preserve">Dr. O. C. Echeta Date</w:t>
      </w:r>
    </w:p>
    <w:p>
      <w:pPr>
        <w:pStyle w:val="BodyText"/>
      </w:pPr>
      <w:r>
        <w:rPr>
          <w:b/>
          <w:bCs/>
        </w:rPr>
        <w:t xml:space="preserve">Project Supervisor</w:t>
      </w:r>
    </w:p>
    <w:p>
      <w:pPr>
        <w:pStyle w:val="BodyText"/>
      </w:pPr>
      <w:r>
        <w:t xml:space="preserve">………………………………</w:t>
      </w:r>
      <w:r>
        <w:t xml:space="preserve"> </w:t>
      </w:r>
      <w:r>
        <w:t xml:space="preserve">………………………………</w:t>
      </w:r>
    </w:p>
    <w:p>
      <w:pPr>
        <w:pStyle w:val="BodyText"/>
      </w:pPr>
      <w:r>
        <w:rPr>
          <w:b/>
          <w:bCs/>
        </w:rPr>
        <w:t xml:space="preserve">Dr. K. A. Olonade Date</w:t>
      </w:r>
    </w:p>
    <w:p>
      <w:pPr>
        <w:pStyle w:val="BodyText"/>
      </w:pPr>
      <w:r>
        <w:rPr>
          <w:b/>
          <w:bCs/>
        </w:rPr>
        <w:t xml:space="preserve">Head of Department</w:t>
      </w:r>
    </w:p>
    <w:p>
      <w:pPr>
        <w:pStyle w:val="BodyText"/>
      </w:pPr>
      <w:r>
        <w:rPr>
          <w:b/>
          <w:bCs/>
        </w:rPr>
        <w:t xml:space="preserve">ACKNOWLEDGEMENT</w:t>
      </w:r>
    </w:p>
    <w:p>
      <w:pPr>
        <w:pStyle w:val="BodyText"/>
      </w:pPr>
      <w:r>
        <w:t xml:space="preserve">First and foremost, I give all glory to God Almighty for His grace,</w:t>
      </w:r>
      <w:r>
        <w:t xml:space="preserve"> </w:t>
      </w:r>
      <w:r>
        <w:t xml:space="preserve">guidance, and strength throughout the course of this project and my</w:t>
      </w:r>
      <w:r>
        <w:t xml:space="preserve"> </w:t>
      </w:r>
      <w:r>
        <w:t xml:space="preserve">academic journey.</w:t>
      </w:r>
    </w:p>
    <w:p>
      <w:pPr>
        <w:pStyle w:val="BodyText"/>
      </w:pPr>
      <w:r>
        <w:t xml:space="preserve">I am deeply grateful to my mother for her unwavering love, support,</w:t>
      </w:r>
      <w:r>
        <w:t xml:space="preserve"> </w:t>
      </w:r>
      <w:r>
        <w:t xml:space="preserve">sacrifices, and encouragement. Everything I have achieved is because of</w:t>
      </w:r>
      <w:r>
        <w:t xml:space="preserve"> </w:t>
      </w:r>
      <w:r>
        <w:t xml:space="preserve">her.</w:t>
      </w:r>
    </w:p>
    <w:p>
      <w:pPr>
        <w:pStyle w:val="BodyText"/>
      </w:pPr>
      <w:r>
        <w:t xml:space="preserve">I wish to express my sincere appreciation to my project supervisor, Dr</w:t>
      </w:r>
      <w:r>
        <w:t xml:space="preserve"> </w:t>
      </w:r>
      <w:r>
        <w:t xml:space="preserve">O.C Echeta, for her guidance, constructive feedback, and patience</w:t>
      </w:r>
      <w:r>
        <w:t xml:space="preserve"> </w:t>
      </w:r>
      <w:r>
        <w:t xml:space="preserve">throughout the development of this project. His expertise and mentorship</w:t>
      </w:r>
      <w:r>
        <w:t xml:space="preserve"> </w:t>
      </w:r>
      <w:r>
        <w:t xml:space="preserve">were invaluable.</w:t>
      </w:r>
    </w:p>
    <w:p>
      <w:pPr>
        <w:pStyle w:val="BodyText"/>
      </w:pPr>
      <w:r>
        <w:t xml:space="preserve">Special thanks to Jubemi Pajiah, whose reviews and opinions were vital</w:t>
      </w:r>
      <w:r>
        <w:t xml:space="preserve"> </w:t>
      </w:r>
      <w:r>
        <w:t xml:space="preserve">to shaping the quality of this work. Your critical input and willingness</w:t>
      </w:r>
      <w:r>
        <w:t xml:space="preserve"> </w:t>
      </w:r>
      <w:r>
        <w:t xml:space="preserve">to help are truly appreciated.</w:t>
      </w:r>
    </w:p>
    <w:p>
      <w:pPr>
        <w:pStyle w:val="BodyText"/>
      </w:pPr>
      <w:r>
        <w:t xml:space="preserve">I also thank my colleagues for their camaraderie, encouragement, and the</w:t>
      </w:r>
      <w:r>
        <w:t xml:space="preserve"> </w:t>
      </w:r>
      <w:r>
        <w:t xml:space="preserve">shared experiences that made this academic journey memorable.</w:t>
      </w:r>
    </w:p>
    <w:p>
      <w:pPr>
        <w:pStyle w:val="BodyText"/>
      </w:pPr>
      <w:r>
        <w:rPr>
          <w:b/>
          <w:bCs/>
        </w:rPr>
        <w:t xml:space="preserve">DEDICATION</w:t>
      </w:r>
    </w:p>
    <w:p>
      <w:pPr>
        <w:pStyle w:val="BodyText"/>
      </w:pPr>
      <w:r>
        <w:rPr>
          <w:i/>
          <w:iCs/>
        </w:rPr>
        <w:t xml:space="preserve">To my mother.</w:t>
      </w:r>
    </w:p>
    <w:p>
      <w:pPr>
        <w:pStyle w:val="BodyText"/>
      </w:pPr>
      <w:r>
        <w:rPr>
          <w:b/>
          <w:bCs/>
        </w:rPr>
        <w:t xml:space="preserve">ABBREVIATIONS</w:t>
      </w:r>
    </w:p>
    <w:p>
      <w:pPr>
        <w:pStyle w:val="BodyText"/>
      </w:pPr>
      <w:r>
        <w:t xml:space="preserve">AHP Analytical Hierarchy Process</w:t>
      </w:r>
    </w:p>
    <w:p>
      <w:pPr>
        <w:pStyle w:val="BodyText"/>
      </w:pPr>
      <w:r>
        <w:t xml:space="preserve">AUC-ROC Area Under the Receiver Operating Characteristic Curve</w:t>
      </w:r>
    </w:p>
    <w:p>
      <w:pPr>
        <w:pStyle w:val="BodyText"/>
      </w:pPr>
      <w:r>
        <w:t xml:space="preserve">CHIRPS Climate Hazards Group InfraRed Precipitation with Station Data</w:t>
      </w:r>
    </w:p>
    <w:p>
      <w:pPr>
        <w:pStyle w:val="BodyText"/>
      </w:pPr>
      <w:r>
        <w:t xml:space="preserve">CRS Coordinate Reference System</w:t>
      </w:r>
    </w:p>
    <w:p>
      <w:pPr>
        <w:pStyle w:val="BodyText"/>
      </w:pPr>
      <w:r>
        <w:t xml:space="preserve">DEM Digital Elevation Model</w:t>
      </w:r>
    </w:p>
    <w:p>
      <w:pPr>
        <w:pStyle w:val="BodyText"/>
      </w:pPr>
      <w:r>
        <w:t xml:space="preserve">ESA European Space Agency</w:t>
      </w:r>
    </w:p>
    <w:p>
      <w:pPr>
        <w:pStyle w:val="BodyText"/>
      </w:pPr>
      <w:r>
        <w:t xml:space="preserve">FSI Flood Susceptibility Index</w:t>
      </w:r>
    </w:p>
    <w:p>
      <w:pPr>
        <w:pStyle w:val="BodyText"/>
      </w:pPr>
      <w:r>
        <w:t xml:space="preserve">GIS Geographic Information System</w:t>
      </w:r>
    </w:p>
    <w:p>
      <w:pPr>
        <w:pStyle w:val="BodyText"/>
      </w:pPr>
      <w:r>
        <w:t xml:space="preserve">HAND Height Above Nearest Drainage</w:t>
      </w:r>
    </w:p>
    <w:p>
      <w:pPr>
        <w:pStyle w:val="BodyText"/>
      </w:pPr>
      <w:r>
        <w:t xml:space="preserve">HRU Hydrologic Response Unit</w:t>
      </w:r>
    </w:p>
    <w:p>
      <w:pPr>
        <w:pStyle w:val="BodyText"/>
      </w:pPr>
      <w:r>
        <w:t xml:space="preserve">HSG Hydrological Soil Group</w:t>
      </w:r>
    </w:p>
    <w:p>
      <w:pPr>
        <w:pStyle w:val="BodyText"/>
      </w:pPr>
      <w:r>
        <w:t xml:space="preserve">LASEMA Lagos State Emergency Management Agency</w:t>
      </w:r>
    </w:p>
    <w:p>
      <w:pPr>
        <w:pStyle w:val="BodyText"/>
      </w:pPr>
      <w:r>
        <w:t xml:space="preserve">LGA Local Government Area</w:t>
      </w:r>
    </w:p>
    <w:p>
      <w:pPr>
        <w:pStyle w:val="BodyText"/>
      </w:pPr>
      <w:r>
        <w:t xml:space="preserve">MCDA Multi-Criteria Decision Analysis</w:t>
      </w:r>
    </w:p>
    <w:p>
      <w:pPr>
        <w:pStyle w:val="BodyText"/>
      </w:pPr>
      <w:r>
        <w:t xml:space="preserve">NIHSA Nigeria Hydrological Services Agency</w:t>
      </w:r>
    </w:p>
    <w:p>
      <w:pPr>
        <w:pStyle w:val="BodyText"/>
      </w:pPr>
      <w:r>
        <w:t xml:space="preserve">NiMet Nigerian Meteorological Agency</w:t>
      </w:r>
    </w:p>
    <w:p>
      <w:pPr>
        <w:pStyle w:val="BodyText"/>
      </w:pPr>
      <w:r>
        <w:t xml:space="preserve">NSE Nash–Sutcliffe Efficiency</w:t>
      </w:r>
    </w:p>
    <w:p>
      <w:pPr>
        <w:pStyle w:val="BodyText"/>
      </w:pPr>
      <w:r>
        <w:t xml:space="preserve">OGC Open Geospatial Consortium</w:t>
      </w:r>
    </w:p>
    <w:p>
      <w:pPr>
        <w:pStyle w:val="BodyText"/>
      </w:pPr>
      <w:r>
        <w:t xml:space="preserve">PBIAS Percent Bias</w:t>
      </w:r>
    </w:p>
    <w:p>
      <w:pPr>
        <w:pStyle w:val="BodyText"/>
      </w:pPr>
      <w:r>
        <w:t xml:space="preserve">SCS Soil Conservation Service</w:t>
      </w:r>
    </w:p>
    <w:p>
      <w:pPr>
        <w:pStyle w:val="BodyText"/>
      </w:pPr>
      <w:r>
        <w:t xml:space="preserve">SRTM Shuttle Radar Topography Mission</w:t>
      </w:r>
    </w:p>
    <w:p>
      <w:pPr>
        <w:pStyle w:val="BodyText"/>
      </w:pPr>
      <w:r>
        <w:t xml:space="preserve">SUFI-2 Sequential Uncertainty Fitting version 2</w:t>
      </w:r>
    </w:p>
    <w:p>
      <w:pPr>
        <w:pStyle w:val="BodyText"/>
      </w:pPr>
      <w:r>
        <w:t xml:space="preserve">SWAT Soil and Water Assessment Tool</w:t>
      </w:r>
    </w:p>
    <w:p>
      <w:pPr>
        <w:pStyle w:val="BodyText"/>
      </w:pPr>
      <w:r>
        <w:t xml:space="preserve">TWI Topographic Wetness Index</w:t>
      </w:r>
    </w:p>
    <w:p>
      <w:pPr>
        <w:pStyle w:val="BodyText"/>
      </w:pPr>
      <w:r>
        <w:t xml:space="preserve">WFS Web Feature Service</w:t>
      </w:r>
    </w:p>
    <w:p>
      <w:pPr>
        <w:pStyle w:val="BodyText"/>
      </w:pPr>
      <w:r>
        <w:t xml:space="preserve">WMS Web Map Service</w:t>
      </w:r>
    </w:p>
    <w:p>
      <w:pPr>
        <w:pStyle w:val="BodyText"/>
      </w:pPr>
      <w:r>
        <w:rPr>
          <w:b/>
          <w:bCs/>
        </w:rPr>
        <w:t xml:space="preserve">ADDITIONAL ABBREVIATIONS</w:t>
      </w:r>
    </w:p>
    <w:p>
      <w:pPr>
        <w:pStyle w:val="BodyText"/>
      </w:pPr>
      <w:r>
        <w:t xml:space="preserve">AOI Area of Interest</w:t>
      </w:r>
    </w:p>
    <w:p>
      <w:pPr>
        <w:pStyle w:val="BodyText"/>
      </w:pPr>
      <w:r>
        <w:t xml:space="preserve">CI Consistency Index</w:t>
      </w:r>
    </w:p>
    <w:p>
      <w:pPr>
        <w:pStyle w:val="BodyText"/>
      </w:pPr>
      <w:r>
        <w:t xml:space="preserve">CR Consistency Ratio</w:t>
      </w:r>
    </w:p>
    <w:p>
      <w:pPr>
        <w:pStyle w:val="BodyText"/>
      </w:pPr>
      <w:r>
        <w:t xml:space="preserve">DFO Dartmouth Flood Observatory</w:t>
      </w:r>
    </w:p>
    <w:p>
      <w:pPr>
        <w:pStyle w:val="BodyText"/>
      </w:pPr>
      <w:r>
        <w:t xml:space="preserve">ERA5 Fifth generation ECMWF atmospheric reanalysis</w:t>
      </w:r>
    </w:p>
    <w:p>
      <w:pPr>
        <w:pStyle w:val="BodyText"/>
      </w:pPr>
      <w:r>
        <w:t xml:space="preserve">ET Evapotranspiration</w:t>
      </w:r>
    </w:p>
    <w:p>
      <w:pPr>
        <w:pStyle w:val="BodyText"/>
      </w:pPr>
      <w:r>
        <w:t xml:space="preserve">GEOGLOWS Global Environmental Observation Global Water Systems</w:t>
      </w:r>
    </w:p>
    <w:p>
      <w:pPr>
        <w:pStyle w:val="BodyText"/>
      </w:pPr>
      <w:r>
        <w:t xml:space="preserve">GLO-30 Copernicus Global 30 m Digital Elevation Model</w:t>
      </w:r>
    </w:p>
    <w:p>
      <w:pPr>
        <w:pStyle w:val="BodyText"/>
      </w:pPr>
      <w:r>
        <w:t xml:space="preserve">HDX Humanitarian Data Exchange</w:t>
      </w:r>
    </w:p>
    <w:p>
      <w:pPr>
        <w:pStyle w:val="BodyText"/>
      </w:pPr>
      <w:r>
        <w:t xml:space="preserve">LULC Land Use and Land Cover</w:t>
      </w:r>
    </w:p>
    <w:p>
      <w:pPr>
        <w:pStyle w:val="BodyText"/>
      </w:pPr>
      <w:r>
        <w:t xml:space="preserve">MOD16 MODIS Global Evapotranspiration Product</w:t>
      </w:r>
    </w:p>
    <w:p>
      <w:pPr>
        <w:pStyle w:val="BodyText"/>
      </w:pPr>
      <w:r>
        <w:t xml:space="preserve">MODIS Moderate Resolution Imaging Spectroradiometer</w:t>
      </w:r>
    </w:p>
    <w:p>
      <w:pPr>
        <w:pStyle w:val="BodyText"/>
      </w:pPr>
      <w:r>
        <w:t xml:space="preserve">NEMA National Emergency Management Agency</w:t>
      </w:r>
    </w:p>
    <w:p>
      <w:pPr>
        <w:pStyle w:val="BodyText"/>
      </w:pPr>
      <w:r>
        <w:t xml:space="preserve">PET Potential Evapotranspiration</w:t>
      </w:r>
    </w:p>
    <w:p>
      <w:pPr>
        <w:pStyle w:val="BodyText"/>
      </w:pPr>
      <w:r>
        <w:t xml:space="preserve">RI Random Index</w:t>
      </w:r>
    </w:p>
    <w:p>
      <w:pPr>
        <w:pStyle w:val="BodyText"/>
      </w:pPr>
      <w:r>
        <w:t xml:space="preserve">SAR Synthetic Aperture Radar</w:t>
      </w:r>
    </w:p>
    <w:p>
      <w:pPr>
        <w:pStyle w:val="BodyText"/>
      </w:pPr>
      <w:r>
        <w:t xml:space="preserve">WorldPop WorldPop Global Population Dataset</w:t>
      </w:r>
    </w:p>
    <w:p>
      <w:pPr>
        <w:pStyle w:val="BodyText"/>
      </w:pPr>
      <w:r>
        <w:rPr>
          <w:b/>
          <w:bCs/>
        </w:rPr>
        <w:t xml:space="preserve">LIST OF FIGURES</w:t>
      </w:r>
    </w:p>
    <w:p>
      <w:pPr>
        <w:pStyle w:val="BodyText"/>
      </w:pPr>
      <w:r>
        <w:rPr>
          <w:b/>
          <w:bCs/>
        </w:rPr>
        <w:t xml:space="preserve">LIST OF TABLES</w:t>
      </w:r>
    </w:p>
    <w:p>
      <w:pPr>
        <w:pStyle w:val="BodyText"/>
      </w:pPr>
      <w:r>
        <w:rPr>
          <w:b/>
          <w:bCs/>
        </w:rPr>
        <w:t xml:space="preserve">TABLE OF CONTENTS</w:t>
      </w:r>
    </w:p>
    <w:bookmarkStart w:id="9" w:name="chapter-one"/>
    <w:p>
      <w:pPr>
        <w:pStyle w:val="Heading1"/>
      </w:pPr>
      <w:r>
        <w:rPr>
          <w:b/>
          <w:bCs/>
        </w:rPr>
        <w:t xml:space="preserve">CHAPTER ONE</w:t>
      </w:r>
    </w:p>
    <w:bookmarkEnd w:id="9"/>
    <w:bookmarkStart w:id="21" w:name="introduction"/>
    <w:p>
      <w:pPr>
        <w:pStyle w:val="Heading1"/>
      </w:pPr>
      <w:r>
        <w:rPr>
          <w:b/>
          <w:bCs/>
          <w:smallCaps/>
        </w:rPr>
        <w:t xml:space="preserve">INTRODUCTION</w:t>
      </w:r>
    </w:p>
    <w:bookmarkStart w:id="16" w:name="background-to-the-study"/>
    <w:p>
      <w:pPr>
        <w:pStyle w:val="Heading2"/>
      </w:pPr>
      <w:r>
        <w:rPr>
          <w:b/>
          <w:bCs/>
        </w:rPr>
        <w:t xml:space="preserve">1.1 Background to the Study</w:t>
      </w:r>
    </w:p>
    <w:p>
      <w:pPr>
        <w:pStyle w:val="FirstParagraph"/>
      </w:pPr>
      <w:r>
        <w:t xml:space="preserve">Flooding is one of the most destructive and recurrent natural hazards</w:t>
      </w:r>
      <w:r>
        <w:t xml:space="preserve"> </w:t>
      </w:r>
      <w:r>
        <w:t xml:space="preserve">confronting urban centres across the globe. Lagos State, Nigeria, is one</w:t>
      </w:r>
      <w:r>
        <w:t xml:space="preserve"> </w:t>
      </w:r>
      <w:r>
        <w:t xml:space="preserve">of the worst-hit metropolitan areas in sub-Saharan Africa when it comes</w:t>
      </w:r>
      <w:r>
        <w:t xml:space="preserve"> </w:t>
      </w:r>
      <w:r>
        <w:t xml:space="preserve">to flooding, . Lagos sits on a low-lying coastal plain, hemmed in by the</w:t>
      </w:r>
      <w:r>
        <w:t xml:space="preserve"> </w:t>
      </w:r>
      <w:r>
        <w:t xml:space="preserve">Lagos Lagoon, Lekki Lagoon, Badagry Creek, and the lower reaches of the</w:t>
      </w:r>
      <w:r>
        <w:t xml:space="preserve"> </w:t>
      </w:r>
      <w:r>
        <w:t xml:space="preserve">Ogun River run right through Lagos State (Adelekan, 2020), and with</w:t>
      </w:r>
      <w:r>
        <w:t xml:space="preserve"> </w:t>
      </w:r>
      <w:r>
        <w:t xml:space="preserve">seasonal rainfall regularly topping 1,500 mm a year, the area faces</w:t>
      </w:r>
      <w:r>
        <w:t xml:space="preserve"> </w:t>
      </w:r>
      <w:r>
        <w:t xml:space="preserve">serious risk from both surface water and river flooding. Over the</w:t>
      </w:r>
      <w:r>
        <w:t xml:space="preserve"> </w:t>
      </w:r>
      <w:r>
        <w:t xml:space="preserve">decades, rapid and largely unplanned growth has swallowed up wetlands</w:t>
      </w:r>
      <w:r>
        <w:t xml:space="preserve"> </w:t>
      </w:r>
      <w:r>
        <w:t xml:space="preserve">and farmland, replacing them with hard surfaces that don't absorb</w:t>
      </w:r>
      <w:r>
        <w:t xml:space="preserve"> </w:t>
      </w:r>
      <w:r>
        <w:t xml:space="preserve">water. The drainage system, which was never designed for anything close</w:t>
      </w:r>
      <w:r>
        <w:t xml:space="preserve"> </w:t>
      </w:r>
      <w:r>
        <w:t xml:space="preserve">to today's population, simply can't keep up (Nkwunonwo</w:t>
      </w:r>
      <w:r>
        <w:t xml:space="preserve"> </w:t>
      </w:r>
      <w:r>
        <w:rPr>
          <w:i/>
          <w:iCs/>
        </w:rPr>
        <w:t xml:space="preserve">et al.</w:t>
      </w:r>
      <w:r>
        <w:t xml:space="preserve">,</w:t>
      </w:r>
      <w:r>
        <w:t xml:space="preserve"> </w:t>
      </w:r>
      <w:r>
        <w:t xml:space="preserve">2020).</w:t>
      </w:r>
    </w:p>
    <w:p>
      <w:pPr>
        <w:pStyle w:val="BodyText"/>
      </w:pPr>
      <w:r>
        <w:t xml:space="preserve">With a population now above 15 million by recent estimates, Lagos is</w:t>
      </w:r>
      <w:r>
        <w:t xml:space="preserve"> </w:t>
      </w:r>
      <w:r>
        <w:t xml:space="preserve">Africa's largest city, and it's still growing faster than the</w:t>
      </w:r>
      <w:r>
        <w:t xml:space="preserve"> </w:t>
      </w:r>
      <w:r>
        <w:t xml:space="preserve">infrastructure needed to support it. Because drainage capacity has</w:t>
      </w:r>
      <w:r>
        <w:t xml:space="preserve"> </w:t>
      </w:r>
      <w:r>
        <w:t xml:space="preserve">lagged so far behind urban expansion, even a moderate downpour can leave</w:t>
      </w:r>
      <w:r>
        <w:t xml:space="preserve"> </w:t>
      </w:r>
      <w:r>
        <w:t xml:space="preserve">large parts of the city under water (Adeleye and Popoola, 2019). That</w:t>
      </w:r>
      <w:r>
        <w:t xml:space="preserve"> </w:t>
      </w:r>
      <w:r>
        <w:t xml:space="preserve">reality has played out repeatedly: the July 2011 floods, the</w:t>
      </w:r>
      <w:r>
        <w:t xml:space="preserve"> </w:t>
      </w:r>
      <w:r>
        <w:t xml:space="preserve">back-to-back inundations of 2017 and 2020, and the catastrophic 2022</w:t>
      </w:r>
      <w:r>
        <w:t xml:space="preserve"> </w:t>
      </w:r>
      <w:r>
        <w:t xml:space="preserve">flooding that displaced over 1.4 million people across Nigeria and hit</w:t>
      </w:r>
      <w:r>
        <w:t xml:space="preserve"> </w:t>
      </w:r>
      <w:r>
        <w:t xml:space="preserve">Lagos hard all point to a clear need for better flood risk planning</w:t>
      </w:r>
      <w:r>
        <w:t xml:space="preserve"> </w:t>
      </w:r>
      <w:r>
        <w:t xml:space="preserve">(Echendu, 2022; NIHSA, 2022). Year after year, the Lagos State Emergency</w:t>
      </w:r>
      <w:r>
        <w:t xml:space="preserve"> </w:t>
      </w:r>
      <w:r>
        <w:t xml:space="preserve">Management Agency ranks flooding as the most frequent and expensive</w:t>
      </w:r>
      <w:r>
        <w:t xml:space="preserve"> </w:t>
      </w:r>
      <w:r>
        <w:t xml:space="preserve">natural hazard the state faces, with direct losses climbing into the</w:t>
      </w:r>
      <w:r>
        <w:t xml:space="preserve"> </w:t>
      </w:r>
      <w:r>
        <w:t xml:space="preserve">billions of naira annually (LASEMA, 2023).</w:t>
      </w:r>
    </w:p>
    <w:p>
      <w:pPr>
        <w:pStyle w:val="BodyText"/>
      </w:pPr>
      <w:r>
        <w:drawing>
          <wp:inline>
            <wp:extent cx="3143250" cy="2095500"/>
            <wp:effectExtent b="0" l="0" r="0" t="0"/>
            <wp:docPr descr="" title="" id="11" name="Picture"/>
            <a:graphic>
              <a:graphicData uri="http://schemas.openxmlformats.org/drawingml/2006/picture">
                <pic:pic>
                  <pic:nvPicPr>
                    <pic:cNvPr descr="media/media/image1.jpeg" id="12" name="Picture"/>
                    <pic:cNvPicPr>
                      <a:picLocks noChangeArrowheads="1" noChangeAspect="1"/>
                    </pic:cNvPicPr>
                  </pic:nvPicPr>
                  <pic:blipFill>
                    <a:blip r:embed="rId10"/>
                    <a:stretch>
                      <a:fillRect/>
                    </a:stretch>
                  </pic:blipFill>
                  <pic:spPr bwMode="auto">
                    <a:xfrm>
                      <a:off x="0" y="0"/>
                      <a:ext cx="3143250" cy="2095500"/>
                    </a:xfrm>
                    <a:prstGeom prst="rect">
                      <a:avLst/>
                    </a:prstGeom>
                    <a:noFill/>
                    <a:ln w="9525">
                      <a:noFill/>
                      <a:headEnd/>
                      <a:tailEnd/>
                    </a:ln>
                  </pic:spPr>
                </pic:pic>
              </a:graphicData>
            </a:graphic>
          </wp:inline>
        </w:drawing>
      </w:r>
    </w:p>
    <w:p>
      <w:pPr>
        <w:pStyle w:val="BodyText"/>
      </w:pPr>
      <w:r>
        <w:t xml:space="preserve">Figure 1&amp;2: Flooding in Lagos disrupts transportation and forces</w:t>
      </w:r>
      <w:r>
        <w:t xml:space="preserve"> </w:t>
      </w:r>
      <w:r>
        <w:t xml:space="preserve">residents to navigate deeply inundated streets (The Nation. 2019)</w:t>
      </w:r>
    </w:p>
    <w:p>
      <w:pPr>
        <w:pStyle w:val="BodyText"/>
      </w:pPr>
      <w:r>
        <w:t xml:space="preserve">Despite how severe and frequent flooding is in Lagos, a persistent</w:t>
      </w:r>
      <w:r>
        <w:t xml:space="preserve"> </w:t>
      </w:r>
      <w:r>
        <w:t xml:space="preserve">challenge identified during preliminary research was the difficulty to</w:t>
      </w:r>
      <w:r>
        <w:t xml:space="preserve"> </w:t>
      </w:r>
      <w:r>
        <w:t xml:space="preserve">find integrated, regularly updated flood risk information. Most flood</w:t>
      </w:r>
      <w:r>
        <w:t xml:space="preserve"> </w:t>
      </w:r>
      <w:r>
        <w:t xml:space="preserve">studies come out as one-off outputs from individual research projects or</w:t>
      </w:r>
      <w:r>
        <w:t xml:space="preserve"> </w:t>
      </w:r>
      <w:r>
        <w:t xml:space="preserve">agencies, stored in formats that require specialized GIS skills to use</w:t>
      </w:r>
      <w:r>
        <w:t xml:space="preserve"> </w:t>
      </w:r>
      <w:r>
        <w:t xml:space="preserve">(Oladokun and Proverbs, 2016). There are useful datasets on rainfall,</w:t>
      </w:r>
      <w:r>
        <w:t xml:space="preserve"> </w:t>
      </w:r>
      <w:r>
        <w:t xml:space="preserve">terrain, soil, land cover, and river networks at both national and</w:t>
      </w:r>
      <w:r>
        <w:t xml:space="preserve"> </w:t>
      </w:r>
      <w:r>
        <w:t xml:space="preserve">global scales, but they are almost never brought together into one</w:t>
      </w:r>
      <w:r>
        <w:t xml:space="preserve"> </w:t>
      </w:r>
      <w:r>
        <w:t xml:space="preserve">platform that non-specialist users like urban planners, emergency</w:t>
      </w:r>
      <w:r>
        <w:t xml:space="preserve"> </w:t>
      </w:r>
      <w:r>
        <w:t xml:space="preserve">managers, and local government officials can easily pull up and explore</w:t>
      </w:r>
      <w:r>
        <w:t xml:space="preserve"> </w:t>
      </w:r>
      <w:r>
        <w:t xml:space="preserve">on their own. Most flood mapping work done in Lagos has also been</w:t>
      </w:r>
      <w:r>
        <w:t xml:space="preserve"> </w:t>
      </w:r>
      <w:r>
        <w:t xml:space="preserve">static, offering a single snapshot of risk without any way to compare</w:t>
      </w:r>
      <w:r>
        <w:t xml:space="preserve"> </w:t>
      </w:r>
      <w:r>
        <w:t xml:space="preserve">different rainfall scenarios or update the results as new data comes in</w:t>
      </w:r>
      <w:r>
        <w:t xml:space="preserve"> </w:t>
      </w:r>
      <w:r>
        <w:t xml:space="preserve">(Nkwunonwo</w:t>
      </w:r>
      <w:r>
        <w:t xml:space="preserve"> </w:t>
      </w:r>
      <w:r>
        <w:rPr>
          <w:i/>
          <w:iCs/>
        </w:rPr>
        <w:t xml:space="preserve">et al.</w:t>
      </w:r>
      <w:r>
        <w:t xml:space="preserve">, 2020; Olawuni</w:t>
      </w:r>
      <w:r>
        <w:t xml:space="preserve"> </w:t>
      </w:r>
      <w:r>
        <w:rPr>
          <w:i/>
          <w:iCs/>
        </w:rPr>
        <w:t xml:space="preserve">et al.</w:t>
      </w:r>
      <w:r>
        <w:t xml:space="preserve">, 2023).</w:t>
      </w:r>
    </w:p>
    <w:p>
      <w:pPr>
        <w:pStyle w:val="BodyText"/>
      </w:pPr>
      <w:r>
        <w:t xml:space="preserve">This gap motivated the development of a web-based flood risk analysis</w:t>
      </w:r>
      <w:r>
        <w:t xml:space="preserve"> </w:t>
      </w:r>
      <w:r>
        <w:t xml:space="preserve">and visualization portal that pulls together hydro-meteorological,</w:t>
      </w:r>
      <w:r>
        <w:t xml:space="preserve"> </w:t>
      </w:r>
      <w:r>
        <w:t xml:space="preserve">terrain, land cover, soil, and river datasets, supports mapping</w:t>
      </w:r>
      <w:r>
        <w:t xml:space="preserve"> </w:t>
      </w:r>
      <w:r>
        <w:t xml:space="preserve">workflows that are repeatable and transparent, and presents the</w:t>
      </w:r>
      <w:r>
        <w:t xml:space="preserve"> </w:t>
      </w:r>
      <w:r>
        <w:t xml:space="preserve">analytical outputs through interactive maps and dashboards that a wide</w:t>
      </w:r>
      <w:r>
        <w:t xml:space="preserve"> </w:t>
      </w:r>
      <w:r>
        <w:t xml:space="preserve">range of stakeholders can actually understand. Such a portal would move</w:t>
      </w:r>
      <w:r>
        <w:t xml:space="preserve"> </w:t>
      </w:r>
      <w:r>
        <w:t xml:space="preserve">flood risk information from static reports and specialist GIS desktops</w:t>
      </w:r>
      <w:r>
        <w:t xml:space="preserve"> </w:t>
      </w:r>
      <w:r>
        <w:t xml:space="preserve">into an interactive, updatable, and shareable digital environment. By</w:t>
      </w:r>
      <w:r>
        <w:t xml:space="preserve"> </w:t>
      </w:r>
      <w:r>
        <w:t xml:space="preserve">incorporating satellite-derived rainfall from the Climate Hazards Group</w:t>
      </w:r>
      <w:r>
        <w:t xml:space="preserve"> </w:t>
      </w:r>
      <w:r>
        <w:t xml:space="preserve">InfraRed Precipitation with Station data (CHIRPS), terrain and drainage</w:t>
      </w:r>
      <w:r>
        <w:t xml:space="preserve"> </w:t>
      </w:r>
      <w:r>
        <w:t xml:space="preserve">derivatives from the Shuttle Radar Topography Mission (SRTM) Digital</w:t>
      </w:r>
      <w:r>
        <w:t xml:space="preserve"> </w:t>
      </w:r>
      <w:r>
        <w:t xml:space="preserve">Elevation Model (DEM), river and basin delineations from the HydroSHEDS</w:t>
      </w:r>
      <w:r>
        <w:t xml:space="preserve"> </w:t>
      </w:r>
      <w:r>
        <w:t xml:space="preserve">suite (HydroRIVERS and HydroBASINS), land cover patterns from the</w:t>
      </w:r>
      <w:r>
        <w:t xml:space="preserve"> </w:t>
      </w:r>
      <w:r>
        <w:t xml:space="preserve">European Space Agency (ESA) WorldCover product, and soil hydraulic</w:t>
      </w:r>
      <w:r>
        <w:t xml:space="preserve"> </w:t>
      </w:r>
      <w:r>
        <w:t xml:space="preserve">properties from SoilGrids, the portal would rest on a foundation of</w:t>
      </w:r>
      <w:r>
        <w:t xml:space="preserve"> </w:t>
      </w:r>
      <w:r>
        <w:t xml:space="preserve">openly accessible and scientifically documented global datasets. Where</w:t>
      </w:r>
      <w:r>
        <w:t xml:space="preserve"> </w:t>
      </w:r>
      <w:r>
        <w:t xml:space="preserve">Nigerian Meteorological Agency (NiMet) rain gauge records and Nigeria</w:t>
      </w:r>
      <w:r>
        <w:t xml:space="preserve"> </w:t>
      </w:r>
      <w:r>
        <w:t xml:space="preserve">Hydrological Services Agency (NIHSA) discharge or water level data are</w:t>
      </w:r>
      <w:r>
        <w:t xml:space="preserve"> </w:t>
      </w:r>
      <w:r>
        <w:t xml:space="preserve">available, they would be used to cross-check and calibrate the results,</w:t>
      </w:r>
      <w:r>
        <w:t xml:space="preserve"> </w:t>
      </w:r>
      <w:r>
        <w:t xml:space="preserve">strengthening local relevance (NiMet, 2023; NIHSA, 2022).</w:t>
      </w:r>
    </w:p>
    <w:p>
      <w:pPr>
        <w:pStyle w:val="BodyText"/>
      </w:pPr>
      <w:r>
        <w:t xml:space="preserve">In this study, hydrological simulation was also integrated into the</w:t>
      </w:r>
      <w:r>
        <w:t xml:space="preserve"> </w:t>
      </w:r>
      <w:r>
        <w:t xml:space="preserve">portal using the Soil and Water Assessment Tool (SWAT or SWAT+), a</w:t>
      </w:r>
      <w:r>
        <w:t xml:space="preserve"> </w:t>
      </w:r>
      <w:r>
        <w:t xml:space="preserve">physically based, semi-distributed watershed model that has been widely</w:t>
      </w:r>
      <w:r>
        <w:t xml:space="preserve"> </w:t>
      </w:r>
      <w:r>
        <w:t xml:space="preserve">applied in Nigerian river basins for runoff estimation and scenario</w:t>
      </w:r>
      <w:r>
        <w:t xml:space="preserve"> </w:t>
      </w:r>
      <w:r>
        <w:t xml:space="preserve">analysis (Aduah</w:t>
      </w:r>
      <w:r>
        <w:t xml:space="preserve"> </w:t>
      </w:r>
      <w:r>
        <w:rPr>
          <w:i/>
          <w:iCs/>
        </w:rPr>
        <w:t xml:space="preserve">et al.</w:t>
      </w:r>
      <w:r>
        <w:t xml:space="preserve">, 2020). SWAT-based simulation would provide</w:t>
      </w:r>
      <w:r>
        <w:t xml:space="preserve"> </w:t>
      </w:r>
      <w:r>
        <w:t xml:space="preserve">quantitative estimates of runoff depth and streamflow under baseline and</w:t>
      </w:r>
      <w:r>
        <w:t xml:space="preserve"> </w:t>
      </w:r>
      <w:r>
        <w:t xml:space="preserve">user-defined scenario rainfall conditions, thereby introducing a</w:t>
      </w:r>
      <w:r>
        <w:t xml:space="preserve"> </w:t>
      </w:r>
      <w:r>
        <w:t xml:space="preserve">dynamic, process-based dimension to what would otherwise be a purely</w:t>
      </w:r>
      <w:r>
        <w:t xml:space="preserve"> </w:t>
      </w:r>
      <w:r>
        <w:t xml:space="preserve">index-based susceptibility mapping exercise. The susceptibility and risk</w:t>
      </w:r>
      <w:r>
        <w:t xml:space="preserve"> </w:t>
      </w:r>
      <w:r>
        <w:t xml:space="preserve">mapping itself would follow a transparent GIS multi-criteria decision</w:t>
      </w:r>
      <w:r>
        <w:t xml:space="preserve"> </w:t>
      </w:r>
      <w:r>
        <w:t xml:space="preserve">analysis (MCDA) approach using the Analytical Hierarchy Process (AHP), a</w:t>
      </w:r>
      <w:r>
        <w:t xml:space="preserve"> </w:t>
      </w:r>
      <w:r>
        <w:t xml:space="preserve">widely adopted multi-criteria weighting technique (Saaty, 1980; Swain</w:t>
      </w:r>
      <w:r>
        <w:t xml:space="preserve"> </w:t>
      </w:r>
      <w:r>
        <w:rPr>
          <w:i/>
          <w:iCs/>
        </w:rPr>
        <w:t xml:space="preserve">et al.</w:t>
      </w:r>
      <w:r>
        <w:t xml:space="preserve">, 2020; Nahin</w:t>
      </w:r>
      <w:r>
        <w:t xml:space="preserve"> </w:t>
      </w:r>
      <w:r>
        <w:rPr>
          <w:i/>
          <w:iCs/>
        </w:rPr>
        <w:t xml:space="preserve">et al.</w:t>
      </w:r>
      <w:r>
        <w:t xml:space="preserve">, 2023), to weight factors such as</w:t>
      </w:r>
      <w:r>
        <w:t xml:space="preserve"> </w:t>
      </w:r>
      <w:r>
        <w:t xml:space="preserve">elevation, slope, flow accumulation, distance to rivers, rainfall</w:t>
      </w:r>
      <w:r>
        <w:t xml:space="preserve"> </w:t>
      </w:r>
      <w:r>
        <w:t xml:space="preserve">intensity, land cover type, soil infiltration capacity, and SWAT-derived</w:t>
      </w:r>
      <w:r>
        <w:t xml:space="preserve"> </w:t>
      </w:r>
      <w:r>
        <w:t xml:space="preserve">runoff indicators. The resulting layers would then be combined with</w:t>
      </w:r>
      <w:r>
        <w:t xml:space="preserve"> </w:t>
      </w:r>
      <w:r>
        <w:t xml:space="preserve">exposure data on population, buildings, and roads to produce risk maps.</w:t>
      </w:r>
      <w:r>
        <w:t xml:space="preserve"> </w:t>
      </w:r>
      <w:r>
        <w:t xml:space="preserve">Users can explore these interactively through the portal, filter by</w:t>
      </w:r>
      <w:r>
        <w:t xml:space="preserve"> </w:t>
      </w:r>
      <w:r>
        <w:t xml:space="preserve">Local Government Area (LGA) or sub-basin, and export results for</w:t>
      </w:r>
      <w:r>
        <w:t xml:space="preserve"> </w:t>
      </w:r>
      <w:r>
        <w:t xml:space="preserve">reporting. The goal is to make the outputs immediately useful, not just</w:t>
      </w:r>
      <w:r>
        <w:t xml:space="preserve"> </w:t>
      </w:r>
      <w:r>
        <w:t xml:space="preserve">technically sound.</w:t>
      </w:r>
    </w:p>
    <w:p>
      <w:pPr>
        <w:pStyle w:val="BodyText"/>
      </w:pPr>
      <w:r>
        <w:t xml:space="preserve">Put simply, This study was undertaken because Lagos State critically</w:t>
      </w:r>
      <w:r>
        <w:t xml:space="preserve"> </w:t>
      </w:r>
      <w:r>
        <w:t xml:space="preserve">requires a single, transparent, and easy-to-use platform for flood risk</w:t>
      </w:r>
      <w:r>
        <w:t xml:space="preserve"> </w:t>
      </w:r>
      <w:r>
        <w:t xml:space="preserve">analysis, one that pulls together the best available data, supports</w:t>
      </w:r>
      <w:r>
        <w:t xml:space="preserve"> </w:t>
      </w:r>
      <w:r>
        <w:t xml:space="preserve">hydrological modelling and multi-criteria assessment, and puts the</w:t>
      </w:r>
      <w:r>
        <w:t xml:space="preserve"> </w:t>
      </w:r>
      <w:r>
        <w:t xml:space="preserve">results in front of decision-makers and the public through modern</w:t>
      </w:r>
      <w:r>
        <w:t xml:space="preserve"> </w:t>
      </w:r>
      <w:r>
        <w:t xml:space="preserve">web-based visuals and dashboards. The remaining sections of this chapter</w:t>
      </w:r>
      <w:r>
        <w:t xml:space="preserve"> </w:t>
      </w:r>
      <w:r>
        <w:t xml:space="preserve">present the specific problem statement, aim and objectives,</w:t>
      </w:r>
      <w:r>
        <w:t xml:space="preserve"> </w:t>
      </w:r>
      <w:r>
        <w:t xml:space="preserve">significance, study area description, scope, limitations, key</w:t>
      </w:r>
      <w:r>
        <w:t xml:space="preserve"> </w:t>
      </w:r>
      <w:r>
        <w:t xml:space="preserve">definitions, and chapter organisation for the study.</w:t>
      </w:r>
    </w:p>
    <w:p>
      <w:pPr>
        <w:pStyle w:val="BodyText"/>
      </w:pPr>
      <w:r>
        <w:t xml:space="preserve">The study focuses on Lagos State, whose geographic and climatic</w:t>
      </w:r>
      <w:r>
        <w:t xml:space="preserve"> </w:t>
      </w:r>
      <w:r>
        <w:t xml:space="preserve">characteristics are described in the following paragraphs.</w:t>
      </w:r>
    </w:p>
    <w:p>
      <w:pPr>
        <w:pStyle w:val="BodyText"/>
      </w:pPr>
      <w:r>
        <w:t xml:space="preserve">Lagos State is located in the southwestern corner of Nigeria between</w:t>
      </w:r>
      <w:r>
        <w:t xml:space="preserve"> </w:t>
      </w:r>
      <w:r>
        <w:t xml:space="preserve">approximately latitudes 6.4 degrees North and 6.7 degrees North and</w:t>
      </w:r>
      <w:r>
        <w:t xml:space="preserve"> </w:t>
      </w:r>
      <w:r>
        <w:t xml:space="preserve">longitudes 3.1 degrees East and 4.0 degrees East. The state occupies a</w:t>
      </w:r>
      <w:r>
        <w:t xml:space="preserve"> </w:t>
      </w:r>
      <w:r>
        <w:t xml:space="preserve">total land area of approximately 3,577 square kilometres, of which a</w:t>
      </w:r>
      <w:r>
        <w:t xml:space="preserve"> </w:t>
      </w:r>
      <w:r>
        <w:t xml:space="preserve">significant proportion consists of water bodies including lagoons,</w:t>
      </w:r>
      <w:r>
        <w:t xml:space="preserve"> </w:t>
      </w:r>
      <w:r>
        <w:t xml:space="preserve">creeks, and wetlands. To the south, Lagos is bounded by the Atlantic</w:t>
      </w:r>
      <w:r>
        <w:t xml:space="preserve"> </w:t>
      </w:r>
      <w:r>
        <w:t xml:space="preserve">Ocean; to the north and east by Ogun State; and to the west by the</w:t>
      </w:r>
      <w:r>
        <w:t xml:space="preserve"> </w:t>
      </w:r>
      <w:r>
        <w:t xml:space="preserve">Republic of Benin. The topography is predominantly flat and low-lying,</w:t>
      </w:r>
      <w:r>
        <w:t xml:space="preserve"> </w:t>
      </w:r>
      <w:r>
        <w:t xml:space="preserve">with much of the urban area situated at elevations below 5 metres above</w:t>
      </w:r>
      <w:r>
        <w:t xml:space="preserve"> </w:t>
      </w:r>
      <w:r>
        <w:t xml:space="preserve">mean sea level, making it one of the most flood-vulnerable coastal</w:t>
      </w:r>
      <w:r>
        <w:t xml:space="preserve"> </w:t>
      </w:r>
      <w:r>
        <w:t xml:space="preserve">cities in Africa (Adelekan, 2020).</w:t>
      </w:r>
    </w:p>
    <w:p>
      <w:pPr>
        <w:pStyle w:val="BodyText"/>
      </w:pPr>
      <w:r>
        <w:drawing>
          <wp:inline>
            <wp:extent cx="5334000" cy="3167160"/>
            <wp:effectExtent b="0" l="0" r="0" t="0"/>
            <wp:docPr descr="" title="" id="14" name="Picture"/>
            <a:graphic>
              <a:graphicData uri="http://schemas.openxmlformats.org/drawingml/2006/picture">
                <pic:pic>
                  <pic:nvPicPr>
                    <pic:cNvPr descr="media/media/image3.jpeg" id="15" name="Picture"/>
                    <pic:cNvPicPr>
                      <a:picLocks noChangeArrowheads="1" noChangeAspect="1"/>
                    </pic:cNvPicPr>
                  </pic:nvPicPr>
                  <pic:blipFill>
                    <a:blip r:embed="rId13"/>
                    <a:stretch>
                      <a:fillRect/>
                    </a:stretch>
                  </pic:blipFill>
                  <pic:spPr bwMode="auto">
                    <a:xfrm>
                      <a:off x="0" y="0"/>
                      <a:ext cx="5334000" cy="3167160"/>
                    </a:xfrm>
                    <a:prstGeom prst="rect">
                      <a:avLst/>
                    </a:prstGeom>
                    <a:noFill/>
                    <a:ln w="9525">
                      <a:noFill/>
                      <a:headEnd/>
                      <a:tailEnd/>
                    </a:ln>
                  </pic:spPr>
                </pic:pic>
              </a:graphicData>
            </a:graphic>
          </wp:inline>
        </w:drawing>
      </w:r>
    </w:p>
    <w:p>
      <w:pPr>
        <w:pStyle w:val="BodyText"/>
      </w:pPr>
      <w:r>
        <w:t xml:space="preserve">Figure 3: Map of Lagos Nigeria (Auwalu and Bello, 2023).</w:t>
      </w:r>
    </w:p>
    <w:p>
      <w:pPr>
        <w:pStyle w:val="BodyText"/>
      </w:pPr>
      <w:r>
        <w:t xml:space="preserve">in areas adjacent to the lagoon shoreline and along the lower reaches.</w:t>
      </w:r>
      <w:r>
        <w:t xml:space="preserve"> </w:t>
      </w:r>
      <w:r>
        <w:t xml:space="preserve">The drainage system in Lagos revolves around the Lagos Lagoon, which</w:t>
      </w:r>
      <w:r>
        <w:t xml:space="preserve"> </w:t>
      </w:r>
      <w:r>
        <w:t xml:space="preserve">takes in freshwater from the Ogun River, the Majidun River, and a number</w:t>
      </w:r>
      <w:r>
        <w:t xml:space="preserve"> </w:t>
      </w:r>
      <w:r>
        <w:t xml:space="preserve">of smaller streams. To the east sits the Lekki Lagoon, and to the west,</w:t>
      </w:r>
      <w:r>
        <w:t xml:space="preserve"> </w:t>
      </w:r>
      <w:r>
        <w:t xml:space="preserve">the Badagry Creek. These linked water bodies matter ecologically, but</w:t>
      </w:r>
      <w:r>
        <w:t xml:space="preserve"> </w:t>
      </w:r>
      <w:r>
        <w:t xml:space="preserve">they also limit how quickly stormwater can drain out, especially during</w:t>
      </w:r>
      <w:r>
        <w:t xml:space="preserve"> </w:t>
      </w:r>
      <w:r>
        <w:t xml:space="preserve">heavy rainfall when tides in the Atlantic are high. The backwater effect</w:t>
      </w:r>
      <w:r>
        <w:t xml:space="preserve"> </w:t>
      </w:r>
      <w:r>
        <w:t xml:space="preserve">this creates makes flooding worse in areas close to the lagoon shoreline</w:t>
      </w:r>
      <w:r>
        <w:t xml:space="preserve"> </w:t>
      </w:r>
      <w:r>
        <w:t xml:space="preserve">and along the lower reaches of inflowing rivers (Obiefuna</w:t>
      </w:r>
      <w:r>
        <w:t xml:space="preserve"> </w:t>
      </w:r>
      <w:r>
        <w:rPr>
          <w:i/>
          <w:iCs/>
        </w:rPr>
        <w:t xml:space="preserve">et al.</w:t>
      </w:r>
      <w:r>
        <w:t xml:space="preserve">,</w:t>
      </w:r>
      <w:r>
        <w:t xml:space="preserve"> </w:t>
      </w:r>
      <w:r>
        <w:t xml:space="preserve">2021).</w:t>
      </w:r>
    </w:p>
    <w:p>
      <w:pPr>
        <w:pStyle w:val="BodyText"/>
      </w:pPr>
      <w:r>
        <w:t xml:space="preserve">The climate of Lagos is tropical, which in practical terms means it</w:t>
      </w:r>
      <w:r>
        <w:t xml:space="preserve"> </w:t>
      </w:r>
      <w:r>
        <w:t xml:space="preserve">rains heavily for about seven months of the year (April to October) and</w:t>
      </w:r>
      <w:r>
        <w:t xml:space="preserve"> </w:t>
      </w:r>
      <w:r>
        <w:t xml:space="preserve">is relatively dry for the other five (November to March). During the</w:t>
      </w:r>
      <w:r>
        <w:t xml:space="preserve"> </w:t>
      </w:r>
      <w:r>
        <w:t xml:space="preserve">rainy season, roads flood within minutes of a heavy downpour, traffic</w:t>
      </w:r>
      <w:r>
        <w:t xml:space="preserve"> </w:t>
      </w:r>
      <w:r>
        <w:t xml:space="preserve">grinds to a halt, and areas near the lagoon can remain waterlogged for</w:t>
      </w:r>
      <w:r>
        <w:t xml:space="preserve"> </w:t>
      </w:r>
      <w:r>
        <w:t xml:space="preserve">days. Mean annual rainfall ranges from approximately 1,500 mm to over</w:t>
      </w:r>
      <w:r>
        <w:t xml:space="preserve"> </w:t>
      </w:r>
      <w:r>
        <w:t xml:space="preserve">2,000 mm, with the heaviest rains typically occurring between June and</w:t>
      </w:r>
      <w:r>
        <w:t xml:space="preserve"> </w:t>
      </w:r>
      <w:r>
        <w:t xml:space="preserve">July. The principal NiMet synoptic weather station for the Lagos area is</w:t>
      </w:r>
      <w:r>
        <w:t xml:space="preserve"> </w:t>
      </w:r>
      <w:r>
        <w:t xml:space="preserve">located at the Murtala Muhammed International Airport, Ikeja (latitude</w:t>
      </w:r>
      <w:r>
        <w:t xml:space="preserve"> </w:t>
      </w:r>
      <w:r>
        <w:t xml:space="preserve">6.58 degrees North, longitude 3.33 degrees East, elevation approximately</w:t>
      </w:r>
      <w:r>
        <w:t xml:space="preserve"> </w:t>
      </w:r>
      <w:r>
        <w:t xml:space="preserve">38 m above sea level). A secondary station, the Lagos Roof station, is</w:t>
      </w:r>
      <w:r>
        <w:t xml:space="preserve"> </w:t>
      </w:r>
      <w:r>
        <w:t xml:space="preserve">also operated within the metropolitan area. Together, these stations</w:t>
      </w:r>
      <w:r>
        <w:t xml:space="preserve"> </w:t>
      </w:r>
      <w:r>
        <w:t xml:space="preserve">provide the ground-based rainfall records used for validating the CHIRPS</w:t>
      </w:r>
      <w:r>
        <w:t xml:space="preserve"> </w:t>
      </w:r>
      <w:r>
        <w:t xml:space="preserve">satellite rainfall estimates in this study. Short-duration,</w:t>
      </w:r>
      <w:r>
        <w:t xml:space="preserve"> </w:t>
      </w:r>
      <w:r>
        <w:t xml:space="preserve">high-intensity rainstorms are common and frequently overwhelm the</w:t>
      </w:r>
      <w:r>
        <w:t xml:space="preserve"> </w:t>
      </w:r>
      <w:r>
        <w:t xml:space="preserve">capacity of the urban drainage system, which was designed for a much</w:t>
      </w:r>
      <w:r>
        <w:t xml:space="preserve"> </w:t>
      </w:r>
      <w:r>
        <w:t xml:space="preserve">smaller and less densely built-up city (Adeleye and Popoola, 2019).</w:t>
      </w:r>
    </w:p>
    <w:p>
      <w:pPr>
        <w:pStyle w:val="BodyText"/>
      </w:pPr>
      <w:r>
        <w:t xml:space="preserve">Lagos has urbanized at a remarkable pace over the past five decades. The</w:t>
      </w:r>
      <w:r>
        <w:t xml:space="preserve"> </w:t>
      </w:r>
      <w:r>
        <w:t xml:space="preserve">population has jumped from under 1.5 million in 1970 to over 15 million</w:t>
      </w:r>
      <w:r>
        <w:t xml:space="preserve"> </w:t>
      </w:r>
      <w:r>
        <w:t xml:space="preserve">by recent estimates, and the built-up area has spread to match,</w:t>
      </w:r>
      <w:r>
        <w:t xml:space="preserve"> </w:t>
      </w:r>
      <w:r>
        <w:t xml:space="preserve">swallowing up wetlands, farmlands, and open spaces and replacing them</w:t>
      </w:r>
      <w:r>
        <w:t xml:space="preserve"> </w:t>
      </w:r>
      <w:r>
        <w:t xml:space="preserve">with hard, impervious surfaces. This land-use transformation has</w:t>
      </w:r>
      <w:r>
        <w:t xml:space="preserve"> </w:t>
      </w:r>
      <w:r>
        <w:t xml:space="preserve">profoundly altered the hydrological response of the landscape,</w:t>
      </w:r>
      <w:r>
        <w:t xml:space="preserve"> </w:t>
      </w:r>
      <w:r>
        <w:t xml:space="preserve">increasing surface runoff volumes and peak flows, reducing lag times,</w:t>
      </w:r>
      <w:r>
        <w:t xml:space="preserve"> </w:t>
      </w:r>
      <w:r>
        <w:t xml:space="preserve">and overwhelming drainage channels that suffer from inadequate capacity,</w:t>
      </w:r>
      <w:r>
        <w:t xml:space="preserve"> </w:t>
      </w:r>
      <w:r>
        <w:t xml:space="preserve">poor maintenance, and blockage by solid waste (Obiefuna</w:t>
      </w:r>
      <w:r>
        <w:t xml:space="preserve"> </w:t>
      </w:r>
      <w:r>
        <w:rPr>
          <w:i/>
          <w:iCs/>
        </w:rPr>
        <w:t xml:space="preserve">et al.</w:t>
      </w:r>
      <w:r>
        <w:t xml:space="preserve">, 2021;</w:t>
      </w:r>
      <w:r>
        <w:t xml:space="preserve"> </w:t>
      </w:r>
      <w:r>
        <w:t xml:space="preserve">Olawuni</w:t>
      </w:r>
      <w:r>
        <w:t xml:space="preserve"> </w:t>
      </w:r>
      <w:r>
        <w:rPr>
          <w:i/>
          <w:iCs/>
        </w:rPr>
        <w:t xml:space="preserve">et al.</w:t>
      </w:r>
      <w:r>
        <w:t xml:space="preserve">, 2023). Places like Lekki, Ikoyi, Victoria Island,</w:t>
      </w:r>
      <w:r>
        <w:t xml:space="preserve"> </w:t>
      </w:r>
      <w:r>
        <w:t xml:space="preserve">Ajegunle, Agege, Ikorodu, Ojo, Alimosho, Surulere, and Mushin come up</w:t>
      </w:r>
      <w:r>
        <w:t xml:space="preserve"> </w:t>
      </w:r>
      <w:r>
        <w:t xml:space="preserve">again and again as some of the worst-hit areas, though in reality</w:t>
      </w:r>
      <w:r>
        <w:t xml:space="preserve"> </w:t>
      </w:r>
      <w:r>
        <w:t xml:space="preserve">flooding touches virtually every local government area to some extent</w:t>
      </w:r>
      <w:r>
        <w:t xml:space="preserve"> </w:t>
      </w:r>
      <w:r>
        <w:t xml:space="preserve">(LASEMA, 2023).</w:t>
      </w:r>
    </w:p>
    <w:p>
      <w:pPr>
        <w:pStyle w:val="BodyText"/>
      </w:pPr>
      <w:r>
        <w:t xml:space="preserve">In this study, the web portal is designed to cover the entirety of Lagos</w:t>
      </w:r>
      <w:r>
        <w:t xml:space="preserve"> </w:t>
      </w:r>
      <w:r>
        <w:t xml:space="preserve">State, providing statewide flood susceptibility and risk visualization.</w:t>
      </w:r>
      <w:r>
        <w:t xml:space="preserve"> </w:t>
      </w:r>
      <w:r>
        <w:t xml:space="preserve">However, the hydrological modelling component using SWAT or SWAT+</w:t>
      </w:r>
      <w:r>
        <w:t xml:space="preserve"> </w:t>
      </w:r>
      <w:r>
        <w:t xml:space="preserve">focuses on one or more representative catchments draining into the Lagos</w:t>
      </w:r>
      <w:r>
        <w:t xml:space="preserve"> </w:t>
      </w:r>
      <w:r>
        <w:t xml:space="preserve">Lagoon system, selected on the basis of data availability, manageable</w:t>
      </w:r>
      <w:r>
        <w:t xml:space="preserve"> </w:t>
      </w:r>
      <w:r>
        <w:t xml:space="preserve">spatial extent, and hydrological significance. This approach balances</w:t>
      </w:r>
      <w:r>
        <w:t xml:space="preserve"> </w:t>
      </w:r>
      <w:r>
        <w:t xml:space="preserve">comprehensive coverage in the portal interface with the practical</w:t>
      </w:r>
      <w:r>
        <w:t xml:space="preserve"> </w:t>
      </w:r>
      <w:r>
        <w:t xml:space="preserve">feasibility constraints of physically-based watershed modelling in a</w:t>
      </w:r>
      <w:r>
        <w:t xml:space="preserve"> </w:t>
      </w:r>
      <w:r>
        <w:t xml:space="preserve">data-limited environment.</w:t>
      </w:r>
    </w:p>
    <w:bookmarkEnd w:id="16"/>
    <w:bookmarkStart w:id="17" w:name="statement-of-the-problem"/>
    <w:p>
      <w:pPr>
        <w:pStyle w:val="Heading2"/>
      </w:pPr>
      <w:r>
        <w:rPr>
          <w:b/>
          <w:bCs/>
        </w:rPr>
        <w:t xml:space="preserve">1.2 Statement of the Problem</w:t>
      </w:r>
    </w:p>
    <w:p>
      <w:pPr>
        <w:pStyle w:val="FirstParagraph"/>
      </w:pPr>
      <w:r>
        <w:t xml:space="preserve">Lagos State keeps getting hit by urban floods that are growing more</w:t>
      </w:r>
      <w:r>
        <w:t xml:space="preserve"> </w:t>
      </w:r>
      <w:r>
        <w:t xml:space="preserve">intense and more damaging with each passing year. According to a</w:t>
      </w:r>
      <w:r>
        <w:t xml:space="preserve"> </w:t>
      </w:r>
      <w:r>
        <w:t xml:space="preserve">December 2024 joint assessment by the Displacement Tracking Matrix and</w:t>
      </w:r>
      <w:r>
        <w:t xml:space="preserve"> </w:t>
      </w:r>
      <w:r>
        <w:t xml:space="preserve">NEMA, flooding in Lagos affected 275,621 individuals across 48,403</w:t>
      </w:r>
      <w:r>
        <w:t xml:space="preserve"> </w:t>
      </w:r>
      <w:r>
        <w:t xml:space="preserve">households in 14 Local Government Areas, with 2,313 persons displaced</w:t>
      </w:r>
      <w:r>
        <w:t xml:space="preserve"> </w:t>
      </w:r>
      <w:r>
        <w:t xml:space="preserve">and 7% of affected houses totally destroyed (DTM, 2024). Nationally, the</w:t>
      </w:r>
      <w:r>
        <w:t xml:space="preserve"> </w:t>
      </w:r>
      <w:r>
        <w:t xml:space="preserve">2024 floods killed at least 285 people and displaced over 641,000 across</w:t>
      </w:r>
      <w:r>
        <w:t xml:space="preserve"> </w:t>
      </w:r>
      <w:r>
        <w:t xml:space="preserve">31 states (OCHA, 2024). Every year, flooding affects around 90,000 Lagos</w:t>
      </w:r>
      <w:r>
        <w:t xml:space="preserve"> </w:t>
      </w:r>
      <w:r>
        <w:t xml:space="preserve">residents. These events have repeatedly disrupted everyday life across</w:t>
      </w:r>
      <w:r>
        <w:t xml:space="preserve"> </w:t>
      </w:r>
      <w:r>
        <w:t xml:space="preserve">the city. Available research indicates that the July 2021 floods alone</w:t>
      </w:r>
      <w:r>
        <w:t xml:space="preserve"> </w:t>
      </w:r>
      <w:r>
        <w:t xml:space="preserve">caused an estimated 380 billion Naira (US$320 million) in property</w:t>
      </w:r>
      <w:r>
        <w:t xml:space="preserve"> </w:t>
      </w:r>
      <w:r>
        <w:t xml:space="preserve">damage across Lagos, with approximately 100 fatalities (Oladunjoye,</w:t>
      </w:r>
      <w:r>
        <w:t xml:space="preserve"> </w:t>
      </w:r>
      <w:r>
        <w:t xml:space="preserve">2011; Higuera Roa</w:t>
      </w:r>
      <w:r>
        <w:t xml:space="preserve"> </w:t>
      </w:r>
      <w:r>
        <w:rPr>
          <w:i/>
          <w:iCs/>
        </w:rPr>
        <w:t xml:space="preserve">et al.</w:t>
      </w:r>
      <w:r>
        <w:t xml:space="preserve">, 2022). The 2022-2023 flood events resulted</w:t>
      </w:r>
      <w:r>
        <w:t xml:space="preserve"> </w:t>
      </w:r>
      <w:r>
        <w:t xml:space="preserve">in US$262,500 in direct damages and displaced 8,000 residents in Lagos</w:t>
      </w:r>
      <w:r>
        <w:t xml:space="preserve"> </w:t>
      </w:r>
      <w:r>
        <w:t xml:space="preserve">State (Frontiers in Climate, 2025). These numbers paint a clear picture:</w:t>
      </w:r>
      <w:r>
        <w:t xml:space="preserve"> </w:t>
      </w:r>
      <w:r>
        <w:t xml:space="preserve">the annual cost of flood damage across the Lagos metropolis runs into</w:t>
      </w:r>
      <w:r>
        <w:t xml:space="preserve"> </w:t>
      </w:r>
      <w:r>
        <w:t xml:space="preserve">tens of billions of naira, and informal and low-income settlements take</w:t>
      </w:r>
      <w:r>
        <w:t xml:space="preserve"> </w:t>
      </w:r>
      <w:r>
        <w:t xml:space="preserve">the worst of it (Adelekan, 2020; Echendu, 2022). Government agencies</w:t>
      </w:r>
      <w:r>
        <w:t xml:space="preserve"> </w:t>
      </w:r>
      <w:r>
        <w:t xml:space="preserve">including LASEMA, NiMet, and NIHSA generate various forms of</w:t>
      </w:r>
      <w:r>
        <w:t xml:space="preserve"> </w:t>
      </w:r>
      <w:r>
        <w:t xml:space="preserve">flood-related data and early warning products, while academic</w:t>
      </w:r>
      <w:r>
        <w:t xml:space="preserve"> </w:t>
      </w:r>
      <w:r>
        <w:t xml:space="preserve">researchers have produced numerous flood susceptibility and hazard maps</w:t>
      </w:r>
      <w:r>
        <w:t xml:space="preserve"> </w:t>
      </w:r>
      <w:r>
        <w:t xml:space="preserve">for parts of Lagos using remote sensing and GIS techniques (Agbola</w:t>
      </w:r>
      <w:r>
        <w:t xml:space="preserve"> </w:t>
      </w:r>
      <w:r>
        <w:rPr>
          <w:i/>
          <w:iCs/>
        </w:rPr>
        <w:t xml:space="preserve">et</w:t>
      </w:r>
      <w:r>
        <w:rPr>
          <w:i/>
          <w:iCs/>
        </w:rPr>
        <w:t xml:space="preserve"> </w:t>
      </w:r>
      <w:r>
        <w:rPr>
          <w:i/>
          <w:iCs/>
        </w:rPr>
        <w:t xml:space="preserve">al.</w:t>
      </w:r>
      <w:r>
        <w:t xml:space="preserve">, 2012; Nkwunonwo</w:t>
      </w:r>
      <w:r>
        <w:t xml:space="preserve"> </w:t>
      </w:r>
      <w:r>
        <w:rPr>
          <w:i/>
          <w:iCs/>
        </w:rPr>
        <w:t xml:space="preserve">et al.</w:t>
      </w:r>
      <w:r>
        <w:t xml:space="preserve">, 2020; Olawuni</w:t>
      </w:r>
      <w:r>
        <w:t xml:space="preserve"> </w:t>
      </w:r>
      <w:r>
        <w:rPr>
          <w:i/>
          <w:iCs/>
        </w:rPr>
        <w:t xml:space="preserve">et al.</w:t>
      </w:r>
      <w:r>
        <w:t xml:space="preserve">, 2023). But</w:t>
      </w:r>
      <w:r>
        <w:t xml:space="preserve"> </w:t>
      </w:r>
      <w:r>
        <w:t xml:space="preserve">despite all of this, several serious gaps remain.</w:t>
      </w:r>
    </w:p>
    <w:p>
      <w:pPr>
        <w:pStyle w:val="BodyText"/>
      </w:pPr>
      <w:r>
        <w:t xml:space="preserve">The first issue is simple but stubbornly persistent: flood risk</w:t>
      </w:r>
      <w:r>
        <w:t xml:space="preserve"> </w:t>
      </w:r>
      <w:r>
        <w:t xml:space="preserve">information for Lagos is spread across individual studies, agency</w:t>
      </w:r>
      <w:r>
        <w:t xml:space="preserve"> </w:t>
      </w:r>
      <w:r>
        <w:t xml:space="preserve">databases, and project reports. There is no single platform pulling</w:t>
      </w:r>
      <w:r>
        <w:t xml:space="preserve"> </w:t>
      </w:r>
      <w:r>
        <w:t xml:space="preserve">together terrain, rainfall, soil, land cover, river network, and</w:t>
      </w:r>
      <w:r>
        <w:t xml:space="preserve"> </w:t>
      </w:r>
      <w:r>
        <w:t xml:space="preserve">hydrological modelling outputs into one unified, explorable analytical</w:t>
      </w:r>
      <w:r>
        <w:t xml:space="preserve"> </w:t>
      </w:r>
      <w:r>
        <w:t xml:space="preserve">environment. Second, most existing flood maps are made using desktop GIS</w:t>
      </w:r>
      <w:r>
        <w:t xml:space="preserve"> </w:t>
      </w:r>
      <w:r>
        <w:t xml:space="preserve">software and come out as static image files or PDF reports. You need</w:t>
      </w:r>
      <w:r>
        <w:t xml:space="preserve"> </w:t>
      </w:r>
      <w:r>
        <w:t xml:space="preserve">specialist knowledge to reinterpret or update them. Non-specialist</w:t>
      </w:r>
      <w:r>
        <w:t xml:space="preserve"> </w:t>
      </w:r>
      <w:r>
        <w:t xml:space="preserve">stakeholders, whether urban planners at the local government level,</w:t>
      </w:r>
      <w:r>
        <w:t xml:space="preserve"> </w:t>
      </w:r>
      <w:r>
        <w:t xml:space="preserve">emergency response coordinators, community groups, or real estate</w:t>
      </w:r>
      <w:r>
        <w:t xml:space="preserve"> </w:t>
      </w:r>
      <w:r>
        <w:t xml:space="preserve">professionals, generally do not have the software, the skills, or the</w:t>
      </w:r>
      <w:r>
        <w:t xml:space="preserve"> </w:t>
      </w:r>
      <w:r>
        <w:t xml:space="preserve">time to engage meaningfully with these outputs (Oladokun and Proverbs,</w:t>
      </w:r>
      <w:r>
        <w:t xml:space="preserve"> </w:t>
      </w:r>
      <w:r>
        <w:t xml:space="preserve">2016). Third, there is no easy way to compare flood risk under different</w:t>
      </w:r>
      <w:r>
        <w:t xml:space="preserve"> </w:t>
      </w:r>
      <w:r>
        <w:t xml:space="preserve">rainfall scenarios. If you wanted to compare, say, a baseline annual</w:t>
      </w:r>
      <w:r>
        <w:t xml:space="preserve"> </w:t>
      </w:r>
      <w:r>
        <w:t xml:space="preserve">rainfall pattern with one associated with an extreme event or a</w:t>
      </w:r>
      <w:r>
        <w:t xml:space="preserve"> </w:t>
      </w:r>
      <w:r>
        <w:t xml:space="preserve">projected climate shift, there is no tool for doing that. And there is</w:t>
      </w:r>
      <w:r>
        <w:t xml:space="preserve"> </w:t>
      </w:r>
      <w:r>
        <w:t xml:space="preserve">no mechanism for refreshing the analyses when new rainfall data come in.</w:t>
      </w:r>
      <w:r>
        <w:t xml:space="preserve"> </w:t>
      </w:r>
      <w:r>
        <w:t xml:space="preserve">This means that flood risk assessments in Lagos tend to be one-time</w:t>
      </w:r>
      <w:r>
        <w:t xml:space="preserve"> </w:t>
      </w:r>
      <w:r>
        <w:t xml:space="preserve">exercises rather than living, updatable decision-support tools.</w:t>
      </w:r>
    </w:p>
    <w:p>
      <w:pPr>
        <w:pStyle w:val="BodyText"/>
      </w:pPr>
      <w:r>
        <w:t xml:space="preserve">The problem addressed in this study is the absence of an integrated,</w:t>
      </w:r>
      <w:r>
        <w:t xml:space="preserve"> </w:t>
      </w:r>
      <w:r>
        <w:t xml:space="preserve">interactive, and updatable web-based flood risk analysis and</w:t>
      </w:r>
      <w:r>
        <w:t xml:space="preserve"> </w:t>
      </w:r>
      <w:r>
        <w:t xml:space="preserve">visualization system for Lagos State that brings together the relevant</w:t>
      </w:r>
      <w:r>
        <w:t xml:space="preserve"> </w:t>
      </w:r>
      <w:r>
        <w:t xml:space="preserve">datasets, supports transparent and repeatable susceptibility and risk</w:t>
      </w:r>
      <w:r>
        <w:t xml:space="preserve"> </w:t>
      </w:r>
      <w:r>
        <w:t xml:space="preserve">mapping, incorporates process-based hydrological simulation for scenario</w:t>
      </w:r>
      <w:r>
        <w:t xml:space="preserve"> </w:t>
      </w:r>
      <w:r>
        <w:t xml:space="preserve">exploration, and presents results through dashboards and map interfaces</w:t>
      </w:r>
      <w:r>
        <w:t xml:space="preserve"> </w:t>
      </w:r>
      <w:r>
        <w:t xml:space="preserve">accessible to non-specialist users. Without such a system, flood risk</w:t>
      </w:r>
      <w:r>
        <w:t xml:space="preserve"> </w:t>
      </w:r>
      <w:r>
        <w:t xml:space="preserve">science cannot easily translate into practical planning and emergency</w:t>
      </w:r>
      <w:r>
        <w:t xml:space="preserve"> </w:t>
      </w:r>
      <w:r>
        <w:t xml:space="preserve">response in Lagos. That is the core challenge addressed in this project.</w:t>
      </w:r>
    </w:p>
    <w:bookmarkEnd w:id="17"/>
    <w:bookmarkStart w:id="18" w:name="aim-and-objectives"/>
    <w:p>
      <w:pPr>
        <w:pStyle w:val="Heading2"/>
      </w:pPr>
      <w:r>
        <w:rPr>
          <w:b/>
          <w:bCs/>
        </w:rPr>
        <w:t xml:space="preserve">1.3 Aim and Objectives</w:t>
      </w:r>
    </w:p>
    <w:p>
      <w:pPr>
        <w:pStyle w:val="FirstParagraph"/>
      </w:pPr>
      <w:r>
        <w:t xml:space="preserve">The aim of this study is to design and build an interactive web GIS</w:t>
      </w:r>
      <w:r>
        <w:t xml:space="preserve"> </w:t>
      </w:r>
      <w:r>
        <w:t xml:space="preserve">portal for flood risk analysis and visualization in Lagos State,</w:t>
      </w:r>
      <w:r>
        <w:t xml:space="preserve"> </w:t>
      </w:r>
      <w:r>
        <w:t xml:space="preserve">Nigeria, integrating multi-source geospatial and hydro-meteorological</w:t>
      </w:r>
      <w:r>
        <w:t xml:space="preserve"> </w:t>
      </w:r>
      <w:r>
        <w:t xml:space="preserve">datasets and supported by SWAT-based hydrological simulation, to provide</w:t>
      </w:r>
      <w:r>
        <w:t xml:space="preserve"> </w:t>
      </w:r>
      <w:r>
        <w:t xml:space="preserve">accessible, repeatable, and scenario-capable flood risk information for</w:t>
      </w:r>
      <w:r>
        <w:t xml:space="preserve"> </w:t>
      </w:r>
      <w:r>
        <w:t xml:space="preserve">a broad range of stakeholders.</w:t>
      </w:r>
    </w:p>
    <w:p>
      <w:pPr>
        <w:pStyle w:val="BodyText"/>
      </w:pPr>
      <w:r>
        <w:t xml:space="preserve">The specific objectives of the study are as follows:</w:t>
      </w:r>
    </w:p>
    <w:p>
      <w:pPr>
        <w:pStyle w:val="BodyText"/>
      </w:pPr>
      <w:r>
        <w:t xml:space="preserve">(i) To acquire, preprocess, and harmonise at least six geospatial</w:t>
      </w:r>
      <w:r>
        <w:t xml:space="preserve"> </w:t>
      </w:r>
      <w:r>
        <w:t xml:space="preserve">datasets (CHIRPS daily rainfall, SRTM DEM, HydroSHEDS river and basin</w:t>
      </w:r>
      <w:r>
        <w:t xml:space="preserve"> </w:t>
      </w:r>
      <w:r>
        <w:t xml:space="preserve">layers, ESA WorldCover land cover, SoilGrids soil properties, and</w:t>
      </w:r>
      <w:r>
        <w:t xml:space="preserve"> </w:t>
      </w:r>
      <w:r>
        <w:t xml:space="preserve">available NiMet and NIHSA records) into a spatially consistent,</w:t>
      </w:r>
      <w:r>
        <w:t xml:space="preserve"> </w:t>
      </w:r>
      <w:r>
        <w:t xml:space="preserve">analysis-ready data stack covering Lagos State at 30 m resolution in the</w:t>
      </w:r>
      <w:r>
        <w:t xml:space="preserve"> </w:t>
      </w:r>
      <w:r>
        <w:t xml:space="preserve">EPSG:32631 projected coordinate system. Success criterion: all layers</w:t>
      </w:r>
      <w:r>
        <w:t xml:space="preserve"> </w:t>
      </w:r>
      <w:r>
        <w:t xml:space="preserve">clipped, reprojected, and resampled with no missing coverage over the</w:t>
      </w:r>
      <w:r>
        <w:t xml:space="preserve"> </w:t>
      </w:r>
      <w:r>
        <w:t xml:space="preserve">study area.</w:t>
      </w:r>
    </w:p>
    <w:p>
      <w:pPr>
        <w:pStyle w:val="BodyText"/>
      </w:pPr>
      <w:r>
        <w:t xml:space="preserve">(ii) To set up and run a SWAT+ hydrological model for a representative</w:t>
      </w:r>
      <w:r>
        <w:t xml:space="preserve"> </w:t>
      </w:r>
      <w:r>
        <w:t xml:space="preserve">catchment draining into the Lagos Lagoon system, achieving calibration</w:t>
      </w:r>
      <w:r>
        <w:t xml:space="preserve"> </w:t>
      </w:r>
      <w:r>
        <w:t xml:space="preserve">and validation performance of Nash-Sutcliffe Efficiency (NSE) greater</w:t>
      </w:r>
      <w:r>
        <w:t xml:space="preserve"> </w:t>
      </w:r>
      <w:r>
        <w:t xml:space="preserve">than or equal to 0.50, R-squared greater than or equal to 0.60, and</w:t>
      </w:r>
      <w:r>
        <w:t xml:space="preserve"> </w:t>
      </w:r>
      <w:r>
        <w:t xml:space="preserve">Percent Bias (PBIAS) within plus or minus 25%, and to produce runoff and</w:t>
      </w:r>
      <w:r>
        <w:t xml:space="preserve"> </w:t>
      </w:r>
      <w:r>
        <w:t xml:space="preserve">streamflow outputs under at least three rainfall scenarios (baseline,</w:t>
      </w:r>
      <w:r>
        <w:t xml:space="preserve"> </w:t>
      </w:r>
      <w:r>
        <w:t xml:space="preserve">extreme historical event, and climate sensitivity).</w:t>
      </w:r>
    </w:p>
    <w:p>
      <w:pPr>
        <w:pStyle w:val="BodyText"/>
      </w:pPr>
      <w:r>
        <w:t xml:space="preserve">(iii) To produce flood susceptibility and risk maps for Lagos State</w:t>
      </w:r>
      <w:r>
        <w:t xml:space="preserve"> </w:t>
      </w:r>
      <w:r>
        <w:t xml:space="preserve">using a GIS-based multi-criteria decision analysis (MCDA) approach with</w:t>
      </w:r>
      <w:r>
        <w:t xml:space="preserve"> </w:t>
      </w:r>
      <w:r>
        <w:t xml:space="preserve">Analytical Hierarchy Process (AHP) weighting (consistency ratio of 0.10</w:t>
      </w:r>
      <w:r>
        <w:t xml:space="preserve"> </w:t>
      </w:r>
      <w:r>
        <w:t xml:space="preserve">or less), integrating eight conditioning factors, and to validate the</w:t>
      </w:r>
      <w:r>
        <w:t xml:space="preserve"> </w:t>
      </w:r>
      <w:r>
        <w:t xml:space="preserve">maps against flood inventory data with a target AUC-ROC of 0.75 or above</w:t>
      </w:r>
      <w:r>
        <w:t xml:space="preserve"> </w:t>
      </w:r>
      <w:r>
        <w:t xml:space="preserve">and sensitivity of at least 70%.</w:t>
      </w:r>
    </w:p>
    <w:p>
      <w:pPr>
        <w:pStyle w:val="BodyText"/>
      </w:pPr>
      <w:r>
        <w:t xml:space="preserve">(iv) To develop a functional interactive web portal with at least five</w:t>
      </w:r>
      <w:r>
        <w:t xml:space="preserve"> </w:t>
      </w:r>
      <w:r>
        <w:t xml:space="preserve">core features (layer control with legends, time-series dashboard,</w:t>
      </w:r>
      <w:r>
        <w:t xml:space="preserve"> </w:t>
      </w:r>
      <w:r>
        <w:t xml:space="preserve">scenario runner, spatial query popups, and downloadable PDF reports),</w:t>
      </w:r>
      <w:r>
        <w:t xml:space="preserve"> </w:t>
      </w:r>
      <w:r>
        <w:t xml:space="preserve">built on PostgreSQL/PostGIS, GeoServer, FastAPI, React, and Leaflet, and</w:t>
      </w:r>
      <w:r>
        <w:t xml:space="preserve"> </w:t>
      </w:r>
      <w:r>
        <w:t xml:space="preserve">deployable via Docker containers.</w:t>
      </w:r>
    </w:p>
    <w:p>
      <w:pPr>
        <w:pStyle w:val="BodyText"/>
      </w:pPr>
      <w:r>
        <w:t xml:space="preserve">(v) To validate all modelling and mapping outputs against defined</w:t>
      </w:r>
      <w:r>
        <w:t xml:space="preserve"> </w:t>
      </w:r>
      <w:r>
        <w:t xml:space="preserve">acceptance thresholds: SWAT model NSE greater than or equal to 0.50,</w:t>
      </w:r>
      <w:r>
        <w:t xml:space="preserve"> </w:t>
      </w:r>
      <w:r>
        <w:t xml:space="preserve">susceptibility map AUC-ROC greater than or equal to 0.75, and at least</w:t>
      </w:r>
      <w:r>
        <w:t xml:space="preserve"> </w:t>
      </w:r>
      <w:r>
        <w:t xml:space="preserve">70% of known flood locations falling within the High or Very High</w:t>
      </w:r>
      <w:r>
        <w:t xml:space="preserve"> </w:t>
      </w:r>
      <w:r>
        <w:t xml:space="preserve">susceptibility zones. Validation data will include flood inventory</w:t>
      </w:r>
      <w:r>
        <w:t xml:space="preserve"> </w:t>
      </w:r>
      <w:r>
        <w:t xml:space="preserve">records and NIHSA's Annual Flood Outlook.</w:t>
      </w:r>
    </w:p>
    <w:bookmarkEnd w:id="18"/>
    <w:bookmarkStart w:id="19" w:name="significance-of-the-study"/>
    <w:p>
      <w:pPr>
        <w:pStyle w:val="Heading2"/>
      </w:pPr>
      <w:r>
        <w:rPr>
          <w:b/>
          <w:bCs/>
        </w:rPr>
        <w:t xml:space="preserve">1.4 Significance of the Study</w:t>
      </w:r>
    </w:p>
    <w:p>
      <w:pPr>
        <w:pStyle w:val="FirstParagraph"/>
      </w:pPr>
      <w:r>
        <w:t xml:space="preserve">This study has the potential to close the long-standing gap between</w:t>
      </w:r>
      <w:r>
        <w:t xml:space="preserve"> </w:t>
      </w:r>
      <w:r>
        <w:t xml:space="preserve">flood risk science and actual decision-making in Lagos State. A lot of</w:t>
      </w:r>
      <w:r>
        <w:t xml:space="preserve"> </w:t>
      </w:r>
      <w:r>
        <w:t xml:space="preserve">academic and institutional work has gone into understanding flood</w:t>
      </w:r>
      <w:r>
        <w:t xml:space="preserve"> </w:t>
      </w:r>
      <w:r>
        <w:t xml:space="preserve">dynamics in Lagos, but the results of that work too often stay locked</w:t>
      </w:r>
      <w:r>
        <w:t xml:space="preserve"> </w:t>
      </w:r>
      <w:r>
        <w:t xml:space="preserve">inside technical reports and journal papers that the people who need</w:t>
      </w:r>
      <w:r>
        <w:t xml:space="preserve"> </w:t>
      </w:r>
      <w:r>
        <w:t xml:space="preserve">them most cannot easily get to or use (Nkwunonwo</w:t>
      </w:r>
      <w:r>
        <w:t xml:space="preserve"> </w:t>
      </w:r>
      <w:r>
        <w:rPr>
          <w:i/>
          <w:iCs/>
        </w:rPr>
        <w:t xml:space="preserve">et al.</w:t>
      </w:r>
      <w:r>
        <w:t xml:space="preserve">, 2020; Adeleye</w:t>
      </w:r>
      <w:r>
        <w:t xml:space="preserve"> </w:t>
      </w:r>
      <w:r>
        <w:t xml:space="preserve">and Popoola, 2019). By putting flood risk information into an</w:t>
      </w:r>
      <w:r>
        <w:t xml:space="preserve"> </w:t>
      </w:r>
      <w:r>
        <w:t xml:space="preserve">interactive web portal with map exploration, dashboards, and scenario</w:t>
      </w:r>
      <w:r>
        <w:t xml:space="preserve"> </w:t>
      </w:r>
      <w:r>
        <w:t xml:space="preserve">comparison tools, this study goes directly at the accessibility problem</w:t>
      </w:r>
      <w:r>
        <w:t xml:space="preserve"> </w:t>
      </w:r>
      <w:r>
        <w:t xml:space="preserve">that has limited how useful existing flood assessments are.</w:t>
      </w:r>
    </w:p>
    <w:p>
      <w:pPr>
        <w:pStyle w:val="BodyText"/>
      </w:pPr>
      <w:r>
        <w:t xml:space="preserve">For government agencies like LASEMA, the Lagos State Ministry of the</w:t>
      </w:r>
      <w:r>
        <w:t xml:space="preserve"> </w:t>
      </w:r>
      <w:r>
        <w:t xml:space="preserve">Environment, the Lagos State Urban Renewal Authority, and local</w:t>
      </w:r>
      <w:r>
        <w:t xml:space="preserve"> </w:t>
      </w:r>
      <w:r>
        <w:t xml:space="preserve">government councils, the portal would provide a single, integrated view</w:t>
      </w:r>
      <w:r>
        <w:t xml:space="preserve"> </w:t>
      </w:r>
      <w:r>
        <w:t xml:space="preserve">of flood susceptibility across the state. Consultations with LASEMA</w:t>
      </w:r>
      <w:r>
        <w:t xml:space="preserve"> </w:t>
      </w:r>
      <w:r>
        <w:t xml:space="preserve">officials during preliminary research revealed a recurring frustration</w:t>
      </w:r>
      <w:r>
        <w:t xml:space="preserve"> </w:t>
      </w:r>
      <w:r>
        <w:t xml:space="preserve">with having to piece together information from different sources before</w:t>
      </w:r>
      <w:r>
        <w:t xml:space="preserve"> </w:t>
      </w:r>
      <w:r>
        <w:t xml:space="preserve">flood response could begin. The portal was designed to address this</w:t>
      </w:r>
      <w:r>
        <w:t xml:space="preserve"> </w:t>
      </w:r>
      <w:r>
        <w:t xml:space="preserve">problem. Emergency management staff would be able to spot high-risk</w:t>
      </w:r>
      <w:r>
        <w:t xml:space="preserve"> </w:t>
      </w:r>
      <w:r>
        <w:t xml:space="preserve">zones quickly and communicate them to first responders and affected</w:t>
      </w:r>
      <w:r>
        <w:t xml:space="preserve"> </w:t>
      </w:r>
      <w:r>
        <w:t xml:space="preserve">communities in a visual format that is easy to read. The time-series</w:t>
      </w:r>
      <w:r>
        <w:t xml:space="preserve"> </w:t>
      </w:r>
      <w:r>
        <w:t xml:space="preserve">dashboards for rainfall and discharge would help track</w:t>
      </w:r>
      <w:r>
        <w:t xml:space="preserve"> </w:t>
      </w:r>
      <w:r>
        <w:t xml:space="preserve">hydro-meteorological trends that might signal higher flood risk, and the</w:t>
      </w:r>
      <w:r>
        <w:t xml:space="preserve"> </w:t>
      </w:r>
      <w:r>
        <w:t xml:space="preserve">scenario runner would let planners explore "what-if" conditions</w:t>
      </w:r>
      <w:r>
        <w:t xml:space="preserve"> </w:t>
      </w:r>
      <w:r>
        <w:t xml:space="preserve">without requiring GIS expertise.</w:t>
      </w:r>
    </w:p>
    <w:p>
      <w:pPr>
        <w:pStyle w:val="BodyText"/>
      </w:pPr>
      <w:r>
        <w:t xml:space="preserve">On the academic and research side, It is hoped that this study</w:t>
      </w:r>
      <w:r>
        <w:t xml:space="preserve"> </w:t>
      </w:r>
      <w:r>
        <w:t xml:space="preserve">demonstrates, in a practical way, that openly available global datasets</w:t>
      </w:r>
      <w:r>
        <w:t xml:space="preserve"> </w:t>
      </w:r>
      <w:r>
        <w:t xml:space="preserve">can be combined with a process-based hydrological model and a</w:t>
      </w:r>
      <w:r>
        <w:t xml:space="preserve"> </w:t>
      </w:r>
      <w:r>
        <w:t xml:space="preserve">multi-criteria geospatial framework to produce flood risk products that</w:t>
      </w:r>
      <w:r>
        <w:t xml:space="preserve"> </w:t>
      </w:r>
      <w:r>
        <w:t xml:space="preserve">are actually useful in a data-sparse tropical urban setting. Because the</w:t>
      </w:r>
      <w:r>
        <w:t xml:space="preserve"> </w:t>
      </w:r>
      <w:r>
        <w:t xml:space="preserve">methodology is transparent and repeatable, with all spatial processing</w:t>
      </w:r>
      <w:r>
        <w:t xml:space="preserve"> </w:t>
      </w:r>
      <w:r>
        <w:t xml:space="preserve">done in QGIS and all data sources clearly documented, it should be</w:t>
      </w:r>
      <w:r>
        <w:t xml:space="preserve"> </w:t>
      </w:r>
      <w:r>
        <w:t xml:space="preserve">possible to replicate and adapt this work for other Nigerian cities</w:t>
      </w:r>
      <w:r>
        <w:t xml:space="preserve"> </w:t>
      </w:r>
      <w:r>
        <w:t xml:space="preserve">dealing with similar flood problems, including Ibadan, Port Harcourt,</w:t>
      </w:r>
      <w:r>
        <w:t xml:space="preserve"> </w:t>
      </w:r>
      <w:r>
        <w:t xml:space="preserve">and Benin City (Aderogba, 2012).</w:t>
      </w:r>
    </w:p>
    <w:p>
      <w:pPr>
        <w:pStyle w:val="BodyText"/>
      </w:pPr>
      <w:r>
        <w:t xml:space="preserve">The study also connects with several national and international policy</w:t>
      </w:r>
      <w:r>
        <w:t xml:space="preserve"> </w:t>
      </w:r>
      <w:r>
        <w:t xml:space="preserve">priorities. It directly supports SDG 11 (Sustainable Cities and</w:t>
      </w:r>
      <w:r>
        <w:t xml:space="preserve"> </w:t>
      </w:r>
      <w:r>
        <w:t xml:space="preserve">Communities), specifically Target 11.5 which aims to significantly</w:t>
      </w:r>
      <w:r>
        <w:t xml:space="preserve"> </w:t>
      </w:r>
      <w:r>
        <w:t xml:space="preserve">reduce the number of deaths and people affected by disasters including</w:t>
      </w:r>
      <w:r>
        <w:t xml:space="preserve"> </w:t>
      </w:r>
      <w:r>
        <w:t xml:space="preserve">floods, and Target 11.b which calls for cities to adopt integrated</w:t>
      </w:r>
      <w:r>
        <w:t xml:space="preserve"> </w:t>
      </w:r>
      <w:r>
        <w:t xml:space="preserve">disaster risk management strategies in line with the Sendai Framework</w:t>
      </w:r>
      <w:r>
        <w:t xml:space="preserve"> </w:t>
      </w:r>
      <w:r>
        <w:t xml:space="preserve">(UN, 2015). The study further supports SDG 13 (Climate Action),</w:t>
      </w:r>
      <w:r>
        <w:t xml:space="preserve"> </w:t>
      </w:r>
      <w:r>
        <w:t xml:space="preserve">particularly Target 13.1 on strengthening resilience and adaptive</w:t>
      </w:r>
      <w:r>
        <w:t xml:space="preserve"> </w:t>
      </w:r>
      <w:r>
        <w:t xml:space="preserve">capacity to climate-related hazards, and Target 13.3 on improving</w:t>
      </w:r>
      <w:r>
        <w:t xml:space="preserve"> </w:t>
      </w:r>
      <w:r>
        <w:t xml:space="preserve">education and awareness of climate change impacts. It is also relevant</w:t>
      </w:r>
      <w:r>
        <w:t xml:space="preserve"> </w:t>
      </w:r>
      <w:r>
        <w:t xml:space="preserve">to SDG 1 (No Poverty), Target 1.5, which focuses on building the</w:t>
      </w:r>
      <w:r>
        <w:t xml:space="preserve"> </w:t>
      </w:r>
      <w:r>
        <w:t xml:space="preserve">resilience of the poor and vulnerable to climate-related extreme events,</w:t>
      </w:r>
      <w:r>
        <w:t xml:space="preserve"> </w:t>
      </w:r>
      <w:r>
        <w:t xml:space="preserve">and SDG 6 (Clean Water and Sanitation), Target 6.5, on integrated water</w:t>
      </w:r>
      <w:r>
        <w:t xml:space="preserve"> </w:t>
      </w:r>
      <w:r>
        <w:t xml:space="preserve">resources management. At the national level, the study aligns with</w:t>
      </w:r>
      <w:r>
        <w:t xml:space="preserve"> </w:t>
      </w:r>
      <w:r>
        <w:t xml:space="preserve">Nigeria's National Flood Emergency Preparedness and Response Plan,</w:t>
      </w:r>
      <w:r>
        <w:t xml:space="preserve"> </w:t>
      </w:r>
      <w:r>
        <w:t xml:space="preserve">which calls for improved flood forecasting and early warning</w:t>
      </w:r>
      <w:r>
        <w:t xml:space="preserve"> </w:t>
      </w:r>
      <w:r>
        <w:t xml:space="preserve">capabilities (NEMA, 2020), and the Sendai Framework for Disaster Risk</w:t>
      </w:r>
      <w:r>
        <w:t xml:space="preserve"> </w:t>
      </w:r>
      <w:r>
        <w:t xml:space="preserve">Reduction (UNDRR, 2015). The portal also has educational value, as it</w:t>
      </w:r>
      <w:r>
        <w:t xml:space="preserve"> </w:t>
      </w:r>
      <w:r>
        <w:t xml:space="preserve">can serve as a teaching resource for university courses in hydrology,</w:t>
      </w:r>
      <w:r>
        <w:t xml:space="preserve"> </w:t>
      </w:r>
      <w:r>
        <w:t xml:space="preserve">environmental management, and urban planning, as well as for</w:t>
      </w:r>
      <w:r>
        <w:t xml:space="preserve"> </w:t>
      </w:r>
      <w:r>
        <w:t xml:space="preserve">community-level flood awareness campaigns.</w:t>
      </w:r>
    </w:p>
    <w:bookmarkEnd w:id="19"/>
    <w:bookmarkStart w:id="20" w:name="scope-and-limitations-of-the-study"/>
    <w:p>
      <w:pPr>
        <w:pStyle w:val="Heading2"/>
      </w:pPr>
      <w:r>
        <w:rPr>
          <w:b/>
          <w:bCs/>
        </w:rPr>
        <w:t xml:space="preserve">1.5 Scope and Limitations of the Study</w:t>
      </w:r>
    </w:p>
    <w:p>
      <w:pPr>
        <w:pStyle w:val="FirstParagraph"/>
      </w:pPr>
      <w:r>
        <w:t xml:space="preserve">The scope of this study covers the following:</w:t>
      </w:r>
    </w:p>
    <w:p>
      <w:pPr>
        <w:pStyle w:val="BodyText"/>
      </w:pPr>
      <w:r>
        <w:rPr>
          <w:b/>
          <w:bCs/>
        </w:rPr>
        <w:t xml:space="preserve">Geographic scope:</w:t>
      </w:r>
      <w:r>
        <w:t xml:space="preserve"> </w:t>
      </w:r>
      <w:r>
        <w:t xml:space="preserve">The web portal and the associated flood</w:t>
      </w:r>
      <w:r>
        <w:t xml:space="preserve"> </w:t>
      </w:r>
      <w:r>
        <w:t xml:space="preserve">susceptibility and risk maps cover the full extent of Lagos State,</w:t>
      </w:r>
      <w:r>
        <w:t xml:space="preserve"> </w:t>
      </w:r>
      <w:r>
        <w:t xml:space="preserve">encompassing all twenty Local Government Areas. The SWAT or SWAT+</w:t>
      </w:r>
      <w:r>
        <w:t xml:space="preserve"> </w:t>
      </w:r>
      <w:r>
        <w:t xml:space="preserve">hydrological modelling, which requires detailed catchment setup and</w:t>
      </w:r>
      <w:r>
        <w:t xml:space="preserve"> </w:t>
      </w:r>
      <w:r>
        <w:t xml:space="preserve">calibration, is limited to one or more representative catchments within</w:t>
      </w:r>
      <w:r>
        <w:t xml:space="preserve"> </w:t>
      </w:r>
      <w:r>
        <w:t xml:space="preserve">or draining into the Lagos Lagoon system, selected for feasibility and</w:t>
      </w:r>
      <w:r>
        <w:t xml:space="preserve"> </w:t>
      </w:r>
      <w:r>
        <w:t xml:space="preserve">data availability.</w:t>
      </w:r>
    </w:p>
    <w:p>
      <w:pPr>
        <w:pStyle w:val="BodyText"/>
      </w:pPr>
      <w:r>
        <w:rPr>
          <w:b/>
          <w:bCs/>
        </w:rPr>
        <w:t xml:space="preserve">Technical scope:</w:t>
      </w:r>
      <w:r>
        <w:t xml:space="preserve"> </w:t>
      </w:r>
      <w:r>
        <w:t xml:space="preserve">Spatial data preprocessing, terrain analysis,</w:t>
      </w:r>
      <w:r>
        <w:t xml:space="preserve"> </w:t>
      </w:r>
      <w:r>
        <w:t xml:space="preserve">susceptibility and risk mapping, and map layer preparation are carried</w:t>
      </w:r>
      <w:r>
        <w:t xml:space="preserve"> </w:t>
      </w:r>
      <w:r>
        <w:t xml:space="preserve">out in QGIS. Hydrological simulation is performed using SWAT or SWAT+</w:t>
      </w:r>
      <w:r>
        <w:t xml:space="preserve"> </w:t>
      </w:r>
      <w:r>
        <w:t xml:space="preserve">with the data inputs described, including CHIRPS rainfall, SRTM DEM, ESA</w:t>
      </w:r>
      <w:r>
        <w:t xml:space="preserve"> </w:t>
      </w:r>
      <w:r>
        <w:t xml:space="preserve">WorldCover land cover, SoilGrids soil parameters, and HydroSHEDS river</w:t>
      </w:r>
      <w:r>
        <w:t xml:space="preserve"> </w:t>
      </w:r>
      <w:r>
        <w:t xml:space="preserve">and basin products. The multi-criteria susceptibility mapping follows an</w:t>
      </w:r>
      <w:r>
        <w:t xml:space="preserve"> </w:t>
      </w:r>
      <w:r>
        <w:t xml:space="preserve">AHP-weighted overlay approach integrating elevation, slope, flow</w:t>
      </w:r>
      <w:r>
        <w:t xml:space="preserve"> </w:t>
      </w:r>
      <w:r>
        <w:t xml:space="preserve">accumulation, proximity to rivers, land cover class, rainfall extremes,</w:t>
      </w:r>
      <w:r>
        <w:t xml:space="preserve"> </w:t>
      </w:r>
      <w:r>
        <w:t xml:space="preserve">soil infiltration proxy, and SWAT-derived runoff indicators. The web</w:t>
      </w:r>
      <w:r>
        <w:t xml:space="preserve"> </w:t>
      </w:r>
      <w:r>
        <w:t xml:space="preserve">portal provides interactive map layer control with identify tools and</w:t>
      </w:r>
      <w:r>
        <w:t xml:space="preserve"> </w:t>
      </w:r>
      <w:r>
        <w:t xml:space="preserve">legends, time-series dashboards for rainfall and discharge, a scenario</w:t>
      </w:r>
      <w:r>
        <w:t xml:space="preserve"> </w:t>
      </w:r>
      <w:r>
        <w:t xml:space="preserve">runner supporting predefined rainfall events and controlled uploads with</w:t>
      </w:r>
      <w:r>
        <w:t xml:space="preserve"> </w:t>
      </w:r>
      <w:r>
        <w:t xml:space="preserve">input validation, and reporting or export by LGA or sub-basin.</w:t>
      </w:r>
    </w:p>
    <w:p>
      <w:pPr>
        <w:pStyle w:val="BodyText"/>
      </w:pPr>
      <w:r>
        <w:rPr>
          <w:b/>
          <w:bCs/>
        </w:rPr>
        <w:t xml:space="preserve">Data scope:</w:t>
      </w:r>
      <w:r>
        <w:t xml:space="preserve"> </w:t>
      </w:r>
      <w:r>
        <w:t xml:space="preserve">The study relies primarily on openly available global</w:t>
      </w:r>
      <w:r>
        <w:t xml:space="preserve"> </w:t>
      </w:r>
      <w:r>
        <w:t xml:space="preserve">and regional datasets. Local gauge rainfall from NiMet and discharge or</w:t>
      </w:r>
      <w:r>
        <w:t xml:space="preserve"> </w:t>
      </w:r>
      <w:r>
        <w:t xml:space="preserve">water level records from NIHSA are used where available for</w:t>
      </w:r>
      <w:r>
        <w:t xml:space="preserve"> </w:t>
      </w:r>
      <w:r>
        <w:t xml:space="preserve">bias-checking and calibration or validation, though the availability of</w:t>
      </w:r>
      <w:r>
        <w:t xml:space="preserve"> </w:t>
      </w:r>
      <w:r>
        <w:t xml:space="preserve">such records is acknowledged as constrained. Exposure layers</w:t>
      </w:r>
      <w:r>
        <w:t xml:space="preserve"> </w:t>
      </w:r>
      <w:r>
        <w:t xml:space="preserve">representing population distribution, buildings, and road networks are</w:t>
      </w:r>
      <w:r>
        <w:t xml:space="preserve"> </w:t>
      </w:r>
      <w:r>
        <w:t xml:space="preserve">incorporated where licensing and availability permit, with constraints</w:t>
      </w:r>
      <w:r>
        <w:t xml:space="preserve"> </w:t>
      </w:r>
      <w:r>
        <w:t xml:space="preserve">clearly noted.</w:t>
      </w:r>
    </w:p>
    <w:p>
      <w:pPr>
        <w:pStyle w:val="BodyText"/>
      </w:pPr>
      <w:r>
        <w:rPr>
          <w:b/>
          <w:bCs/>
        </w:rPr>
        <w:t xml:space="preserve">Exclusions</w:t>
      </w:r>
      <w:r>
        <w:t xml:space="preserve">: The study does not undertake real-time flood forecasting</w:t>
      </w:r>
      <w:r>
        <w:t xml:space="preserve"> </w:t>
      </w:r>
      <w:r>
        <w:t xml:space="preserve">or nowcasting. It does not include detailed hydraulic modelling of urban</w:t>
      </w:r>
      <w:r>
        <w:t xml:space="preserve"> </w:t>
      </w:r>
      <w:r>
        <w:t xml:space="preserve">drainage networks or storm sewers at the pipe level. Coastal and tidal</w:t>
      </w:r>
      <w:r>
        <w:t xml:space="preserve"> </w:t>
      </w:r>
      <w:r>
        <w:t xml:space="preserve">surge modelling is outside the scope. Climate change projection</w:t>
      </w:r>
      <w:r>
        <w:t xml:space="preserve"> </w:t>
      </w:r>
      <w:r>
        <w:t xml:space="preserve">modelling under specific Representative Concentration Pathway (RCP) or</w:t>
      </w:r>
      <w:r>
        <w:t xml:space="preserve"> </w:t>
      </w:r>
      <w:r>
        <w:t xml:space="preserve">Shared Socioeconomic Pathway (SSP) scenarios is not performed, though</w:t>
      </w:r>
      <w:r>
        <w:t xml:space="preserve"> </w:t>
      </w:r>
      <w:r>
        <w:t xml:space="preserve">the scenario runner allows exploration of different rainfall magnitudes.</w:t>
      </w:r>
      <w:r>
        <w:t xml:space="preserve"> </w:t>
      </w:r>
      <w:r>
        <w:t xml:space="preserve">Ground-truth survey of flood depths at property level is not conducted;</w:t>
      </w:r>
      <w:r>
        <w:t xml:space="preserve"> </w:t>
      </w:r>
      <w:r>
        <w:t xml:space="preserve">rather, validation relies on published flood evidence and agency</w:t>
      </w:r>
      <w:r>
        <w:t xml:space="preserve"> </w:t>
      </w:r>
      <w:r>
        <w:t xml:space="preserve">reports.</w:t>
      </w:r>
    </w:p>
    <w:p>
      <w:pPr>
        <w:pStyle w:val="BodyText"/>
      </w:pPr>
      <w:r>
        <w:t xml:space="preserve">Beyond these boundaries, the study has a number of practical limitations</w:t>
      </w:r>
      <w:r>
        <w:t xml:space="preserve"> </w:t>
      </w:r>
      <w:r>
        <w:t xml:space="preserve">that are laid out clearly below, along with how they were addressed.</w:t>
      </w:r>
    </w:p>
    <w:p>
      <w:pPr>
        <w:pStyle w:val="BodyText"/>
      </w:pPr>
      <w:r>
        <w:t xml:space="preserve">The single biggest limitation of this project is the gap between what</w:t>
      </w:r>
      <w:r>
        <w:t xml:space="preserve"> </w:t>
      </w:r>
      <w:r>
        <w:t xml:space="preserve">the methodology promises on paper and what the data can actually</w:t>
      </w:r>
      <w:r>
        <w:t xml:space="preserve"> </w:t>
      </w:r>
      <w:r>
        <w:t xml:space="preserve">support. Lagos is frequently described as data-scarce, a</w:t>
      </w:r>
      <w:r>
        <w:t xml:space="preserve"> </w:t>
      </w:r>
      <w:r>
        <w:t xml:space="preserve">characterisation confirmed during this research. Discharge records that</w:t>
      </w:r>
      <w:r>
        <w:t xml:space="preserve"> </w:t>
      </w:r>
      <w:r>
        <w:t xml:space="preserve">were supposed to cover 20 years had gaps of 3 to 5 years in them. Some</w:t>
      </w:r>
      <w:r>
        <w:t xml:space="preserve"> </w:t>
      </w:r>
      <w:r>
        <w:t xml:space="preserve">NiMet rainfall files turned up with months missing for no clear reason.</w:t>
      </w:r>
      <w:r>
        <w:t xml:space="preserve"> </w:t>
      </w:r>
      <w:r>
        <w:t xml:space="preserve">The SoilGrids data, while globally consistent, may not capture the</w:t>
      </w:r>
      <w:r>
        <w:t xml:space="preserve"> </w:t>
      </w:r>
      <w:r>
        <w:t xml:space="preserve">highly localised fill material and compacted surfaces that define much</w:t>
      </w:r>
      <w:r>
        <w:t xml:space="preserve"> </w:t>
      </w:r>
      <w:r>
        <w:t xml:space="preserve">of Lagos's built environment. These problems were addressed as</w:t>
      </w:r>
      <w:r>
        <w:t xml:space="preserve"> </w:t>
      </w:r>
      <w:r>
        <w:t xml:space="preserve">effectively as possible, though no amount of methodological care fully</w:t>
      </w:r>
      <w:r>
        <w:t xml:space="preserve"> </w:t>
      </w:r>
      <w:r>
        <w:t xml:space="preserve">compensates for imperfect input data, and this limitation is</w:t>
      </w:r>
      <w:r>
        <w:t xml:space="preserve"> </w:t>
      </w:r>
      <w:r>
        <w:t xml:space="preserve">acknowledged transparently.</w:t>
      </w:r>
    </w:p>
    <w:p>
      <w:pPr>
        <w:pStyle w:val="BodyText"/>
      </w:pPr>
      <w:r>
        <w:rPr>
          <w:b/>
          <w:bCs/>
        </w:rPr>
        <w:t xml:space="preserve">Gauge and discharge data scarcity:</w:t>
      </w:r>
      <w:r>
        <w:t xml:space="preserve"> </w:t>
      </w:r>
      <w:r>
        <w:t xml:space="preserve">Ground-based rainfall records for</w:t>
      </w:r>
      <w:r>
        <w:t xml:space="preserve"> </w:t>
      </w:r>
      <w:r>
        <w:t xml:space="preserve">the Lagos area were obtained from the Nigerian Meteorological Agency</w:t>
      </w:r>
      <w:r>
        <w:t xml:space="preserve"> </w:t>
      </w:r>
      <w:r>
        <w:t xml:space="preserve">(NiMet) for the LAGOS-MARINE coastal synoptic station, supplied as</w:t>
      </w:r>
      <w:r>
        <w:t xml:space="preserve"> </w:t>
      </w:r>
      <w:r>
        <w:t xml:space="preserve">complete monthly averages over a recent five-year window (2020–2024).</w:t>
      </w:r>
      <w:r>
        <w:t xml:space="preserve"> </w:t>
      </w:r>
      <w:r>
        <w:t xml:space="preserve">Daily records were found to be released by the agency only for periods</w:t>
      </w:r>
      <w:r>
        <w:t xml:space="preserve"> </w:t>
      </w:r>
      <w:r>
        <w:t xml:space="preserve">of up to five years; the monthly product, by contrast, is provided as a</w:t>
      </w:r>
      <w:r>
        <w:t xml:space="preserve"> </w:t>
      </w:r>
      <w:r>
        <w:t xml:space="preserve">continuous, quality-controlled series, and was therefore adopted as the</w:t>
      </w:r>
      <w:r>
        <w:t xml:space="preserve"> </w:t>
      </w:r>
      <w:r>
        <w:t xml:space="preserve">ground-based reference for this study (see Section 3.3.1). The</w:t>
      </w:r>
      <w:r>
        <w:t xml:space="preserve"> </w:t>
      </w:r>
      <w:r>
        <w:t xml:space="preserve">long-record extreme-value and return-period analysis underpinning the</w:t>
      </w:r>
      <w:r>
        <w:t xml:space="preserve"> </w:t>
      </w:r>
      <w:r>
        <w:t xml:space="preserve">scenario component of the portal rests on the multi-decadal CHIRPS</w:t>
      </w:r>
      <w:r>
        <w:t xml:space="preserve"> </w:t>
      </w:r>
      <w:r>
        <w:t xml:space="preserve">series rather than on NiMet, with the NiMet monthly data serving as a</w:t>
      </w:r>
      <w:r>
        <w:t xml:space="preserve"> </w:t>
      </w:r>
      <w:r>
        <w:t xml:space="preserve">recent ground check on that gridded product. The principal remaining</w:t>
      </w:r>
      <w:r>
        <w:t xml:space="preserve"> </w:t>
      </w:r>
      <w:r>
        <w:t xml:space="preserve">data constraint is therefore on the discharge side: NIHSA river</w:t>
      </w:r>
      <w:r>
        <w:t xml:space="preserve"> </w:t>
      </w:r>
      <w:r>
        <w:t xml:space="preserve">discharge records for streams within the Lagos Lagoon basin are sparse</w:t>
      </w:r>
      <w:r>
        <w:t xml:space="preserve"> </w:t>
      </w:r>
      <w:r>
        <w:t xml:space="preserve">and limited in temporal coverage, which constrains the robustness of</w:t>
      </w:r>
      <w:r>
        <w:t xml:space="preserve"> </w:t>
      </w:r>
      <w:r>
        <w:t xml:space="preserve">SWAT model calibration and validation. To manage this, the study uses</w:t>
      </w:r>
      <w:r>
        <w:t xml:space="preserve"> </w:t>
      </w:r>
      <w:r>
        <w:t xml:space="preserve">CHIRPS satellite rainfall for spatial and long-term coverage —</w:t>
      </w:r>
      <w:r>
        <w:t xml:space="preserve"> </w:t>
      </w:r>
      <w:r>
        <w:t xml:space="preserve">validated against the NiMet monthly record and shown to perform well in</w:t>
      </w:r>
      <w:r>
        <w:t xml:space="preserve"> </w:t>
      </w:r>
      <w:r>
        <w:t xml:space="preserve">West African contexts (Funk</w:t>
      </w:r>
      <w:r>
        <w:t xml:space="preserve"> </w:t>
      </w:r>
      <w:r>
        <w:rPr>
          <w:i/>
          <w:iCs/>
        </w:rPr>
        <w:t xml:space="preserve">et al.</w:t>
      </w:r>
      <w:r>
        <w:t xml:space="preserve">, 2015) — and applies accepted</w:t>
      </w:r>
      <w:r>
        <w:t xml:space="preserve"> </w:t>
      </w:r>
      <w:r>
        <w:t xml:space="preserve">SWAT performance-evaluation metrics (Moriasi</w:t>
      </w:r>
      <w:r>
        <w:t xml:space="preserve"> </w:t>
      </w:r>
      <w:r>
        <w:rPr>
          <w:i/>
          <w:iCs/>
        </w:rPr>
        <w:t xml:space="preserve">et al.</w:t>
      </w:r>
      <w:r>
        <w:t xml:space="preserve">, 2007) alongside</w:t>
      </w:r>
      <w:r>
        <w:t xml:space="preserve"> </w:t>
      </w:r>
      <w:r>
        <w:t xml:space="preserve">qualitative spatial validation against published flood evidence.</w:t>
      </w:r>
    </w:p>
    <w:p>
      <w:pPr>
        <w:pStyle w:val="BodyText"/>
      </w:pPr>
      <w:r>
        <w:rPr>
          <w:b/>
          <w:bCs/>
        </w:rPr>
        <w:t xml:space="preserve">DEM accuracy in flat terrain:</w:t>
      </w:r>
      <w:r>
        <w:t xml:space="preserve"> </w:t>
      </w:r>
      <w:r>
        <w:t xml:space="preserve">The SRTM DEM, while widely used, has a</w:t>
      </w:r>
      <w:r>
        <w:t xml:space="preserve"> </w:t>
      </w:r>
      <w:r>
        <w:t xml:space="preserve">nominal vertical accuracy of approximately plus or minus 16 metres in</w:t>
      </w:r>
      <w:r>
        <w:t xml:space="preserve"> </w:t>
      </w:r>
      <w:r>
        <w:t xml:space="preserve">areas of low relief, and the flat coastal topography of Lagos means that</w:t>
      </w:r>
      <w:r>
        <w:t xml:space="preserve"> </w:t>
      </w:r>
      <w:r>
        <w:t xml:space="preserve">small elevation errors can significantly affect the delineation of flow</w:t>
      </w:r>
      <w:r>
        <w:t xml:space="preserve"> </w:t>
      </w:r>
      <w:r>
        <w:t xml:space="preserve">paths and flood-prone depressions. This uncertainty is acknowledged and</w:t>
      </w:r>
      <w:r>
        <w:t xml:space="preserve"> </w:t>
      </w:r>
      <w:r>
        <w:t xml:space="preserve">discussed in the interpretation of results. Terrain derivatives are</w:t>
      </w:r>
      <w:r>
        <w:t xml:space="preserve"> </w:t>
      </w:r>
      <w:r>
        <w:t xml:space="preserve">cross-checked against HydroSHEDS river lines and known drainage</w:t>
      </w:r>
      <w:r>
        <w:t xml:space="preserve"> </w:t>
      </w:r>
      <w:r>
        <w:t xml:space="preserve">patterns.</w:t>
      </w:r>
    </w:p>
    <w:p>
      <w:pPr>
        <w:pStyle w:val="BodyText"/>
      </w:pPr>
      <w:r>
        <w:rPr>
          <w:b/>
          <w:bCs/>
        </w:rPr>
        <w:t xml:space="preserve">Exposure data licensing and coverage:</w:t>
      </w:r>
      <w:r>
        <w:t xml:space="preserve"> </w:t>
      </w:r>
      <w:r>
        <w:t xml:space="preserve">High-resolution datasets</w:t>
      </w:r>
      <w:r>
        <w:t xml:space="preserve"> </w:t>
      </w:r>
      <w:r>
        <w:t xml:space="preserve">describing building footprints, population distribution at fine scales,</w:t>
      </w:r>
      <w:r>
        <w:t xml:space="preserve"> </w:t>
      </w:r>
      <w:r>
        <w:t xml:space="preserve">and road networks may be subject to licensing restrictions or may not be</w:t>
      </w:r>
      <w:r>
        <w:t xml:space="preserve"> </w:t>
      </w:r>
      <w:r>
        <w:t xml:space="preserve">uniformly available across all parts of Lagos. The study uses the best</w:t>
      </w:r>
      <w:r>
        <w:t xml:space="preserve"> </w:t>
      </w:r>
      <w:r>
        <w:t xml:space="preserve">available exposure layers and clearly documents their sources,</w:t>
      </w:r>
      <w:r>
        <w:t xml:space="preserve"> </w:t>
      </w:r>
      <w:r>
        <w:t xml:space="preserve">resolution, and limitations. Where datasets are unavailable, exposure</w:t>
      </w:r>
      <w:r>
        <w:t xml:space="preserve"> </w:t>
      </w:r>
      <w:r>
        <w:t xml:space="preserve">assessment is described at a coarser level or acknowledged as a gap.</w:t>
      </w:r>
    </w:p>
    <w:p>
      <w:pPr>
        <w:pStyle w:val="BodyText"/>
      </w:pPr>
      <w:r>
        <w:rPr>
          <w:b/>
          <w:bCs/>
        </w:rPr>
        <w:t xml:space="preserve">Portal computational constraints:</w:t>
      </w:r>
      <w:r>
        <w:t xml:space="preserve"> </w:t>
      </w:r>
      <w:r>
        <w:t xml:space="preserve">The web portal is designed as a</w:t>
      </w:r>
      <w:r>
        <w:t xml:space="preserve"> </w:t>
      </w:r>
      <w:r>
        <w:t xml:space="preserve">prototype demonstrating the feasibility of interactive flood risk</w:t>
      </w:r>
      <w:r>
        <w:t xml:space="preserve"> </w:t>
      </w:r>
      <w:r>
        <w:t xml:space="preserve">visualization and scenario comparison. Its computational capacity for</w:t>
      </w:r>
      <w:r>
        <w:t xml:space="preserve"> </w:t>
      </w:r>
      <w:r>
        <w:t xml:space="preserve">processing very large or real-time datasets may be limited relative to</w:t>
      </w:r>
      <w:r>
        <w:t xml:space="preserve"> </w:t>
      </w:r>
      <w:r>
        <w:t xml:space="preserve">fully operational enterprise-level systems. The study documents these</w:t>
      </w:r>
      <w:r>
        <w:t xml:space="preserve"> </w:t>
      </w:r>
      <w:r>
        <w:t xml:space="preserve">constraints transparently and discusses pathways for scaling.</w:t>
      </w:r>
    </w:p>
    <w:p>
      <w:pPr>
        <w:pStyle w:val="BodyText"/>
      </w:pPr>
      <w:r>
        <w:rPr>
          <w:b/>
          <w:bCs/>
        </w:rPr>
        <w:t xml:space="preserve">Subjectivity in AHP weighting:</w:t>
      </w:r>
      <w:r>
        <w:t xml:space="preserve"> </w:t>
      </w:r>
      <w:r>
        <w:t xml:space="preserve">This represents one of the most</w:t>
      </w:r>
      <w:r>
        <w:t xml:space="preserve"> </w:t>
      </w:r>
      <w:r>
        <w:t xml:space="preserve">challenging aspects of the project. The AHP method requires the analyst</w:t>
      </w:r>
      <w:r>
        <w:t xml:space="preserve"> </w:t>
      </w:r>
      <w:r>
        <w:t xml:space="preserve">to make judgement calls about which factors matter more than others, and</w:t>
      </w:r>
      <w:r>
        <w:t xml:space="preserve"> </w:t>
      </w:r>
      <w:r>
        <w:t xml:space="preserve">different experts could reasonably arrive at different weights (Saaty,</w:t>
      </w:r>
      <w:r>
        <w:t xml:space="preserve"> </w:t>
      </w:r>
      <w:r>
        <w:t xml:space="preserve">1980; Nahin</w:t>
      </w:r>
      <w:r>
        <w:t xml:space="preserve"> </w:t>
      </w:r>
      <w:r>
        <w:rPr>
          <w:i/>
          <w:iCs/>
        </w:rPr>
        <w:t xml:space="preserve">et al.</w:t>
      </w:r>
      <w:r>
        <w:t xml:space="preserve">, 2023). Consistency ratio checks are applied as</w:t>
      </w:r>
      <w:r>
        <w:t xml:space="preserve"> </w:t>
      </w:r>
      <w:r>
        <w:t xml:space="preserve">prescribed in the AHP framework, and sensitivity to weight choices is</w:t>
      </w:r>
      <w:r>
        <w:t xml:space="preserve"> </w:t>
      </w:r>
      <w:r>
        <w:t xml:space="preserve">discussed.</w:t>
      </w:r>
    </w:p>
    <w:p>
      <w:pPr>
        <w:pStyle w:val="BodyText"/>
      </w:pPr>
      <w:r>
        <w:rPr>
          <w:b/>
          <w:bCs/>
        </w:rPr>
        <w:t xml:space="preserve">Model structural uncertainty:</w:t>
      </w:r>
      <w:r>
        <w:t xml:space="preserve"> </w:t>
      </w:r>
      <w:r>
        <w:t xml:space="preserve">SWAT is a semi-distributed,</w:t>
      </w:r>
      <w:r>
        <w:t xml:space="preserve"> </w:t>
      </w:r>
      <w:r>
        <w:t xml:space="preserve">conceptual-to-physical model that simplifies complex hydrological</w:t>
      </w:r>
      <w:r>
        <w:t xml:space="preserve"> </w:t>
      </w:r>
      <w:r>
        <w:t xml:space="preserve">processes. Its application in a highly urbanised, flat, tidally</w:t>
      </w:r>
      <w:r>
        <w:t xml:space="preserve"> </w:t>
      </w:r>
      <w:r>
        <w:t xml:space="preserve">influenced coastal environment such as Lagos presents particular</w:t>
      </w:r>
      <w:r>
        <w:t xml:space="preserve"> </w:t>
      </w:r>
      <w:r>
        <w:t xml:space="preserve">challenges, including the representation of urban stormwater routing and</w:t>
      </w:r>
      <w:r>
        <w:t xml:space="preserve"> </w:t>
      </w:r>
      <w:r>
        <w:t xml:space="preserve">lagoon backwater effects. These structural limitations are acknowledged,</w:t>
      </w:r>
      <w:r>
        <w:t xml:space="preserve"> </w:t>
      </w:r>
      <w:r>
        <w:t xml:space="preserve">and results are interpreted with appropriate caution.</w:t>
      </w:r>
    </w:p>
    <w:bookmarkEnd w:id="20"/>
    <w:bookmarkEnd w:id="21"/>
    <w:bookmarkStart w:id="22" w:name="chapter-two"/>
    <w:p>
      <w:pPr>
        <w:pStyle w:val="Heading1"/>
      </w:pPr>
      <w:r>
        <w:rPr>
          <w:b/>
          <w:bCs/>
          <w:smallCaps/>
        </w:rPr>
        <w:t xml:space="preserve">CHAPTER TWO</w:t>
      </w:r>
    </w:p>
    <w:bookmarkEnd w:id="22"/>
    <w:bookmarkStart w:id="30" w:name="literature-review"/>
    <w:p>
      <w:pPr>
        <w:pStyle w:val="Heading1"/>
      </w:pPr>
      <w:r>
        <w:rPr>
          <w:b/>
          <w:bCs/>
          <w:smallCaps/>
        </w:rPr>
        <w:t xml:space="preserve">LITERATURE REVIEW</w:t>
      </w:r>
    </w:p>
    <w:p>
      <w:pPr>
        <w:pStyle w:val="FirstParagraph"/>
      </w:pPr>
      <w:r>
        <w:t xml:space="preserve">This chapter reviews the existing literature that is relevant to</w:t>
      </w:r>
      <w:r>
        <w:t xml:space="preserve"> </w:t>
      </w:r>
      <w:r>
        <w:t xml:space="preserve">building a Flood Risk Analysis and Visualization Web Portal for Lagos</w:t>
      </w:r>
      <w:r>
        <w:t xml:space="preserve"> </w:t>
      </w:r>
      <w:r>
        <w:t xml:space="preserve">State, Nigeria. It synthesizes (i) Lagos-specific flood drivers,</w:t>
      </w:r>
      <w:r>
        <w:t xml:space="preserve"> </w:t>
      </w:r>
      <w:r>
        <w:t xml:space="preserve">impacts, and evidence base; (ii) transparent Geographic Information</w:t>
      </w:r>
      <w:r>
        <w:t xml:space="preserve"> </w:t>
      </w:r>
      <w:r>
        <w:t xml:space="preserve">System (GIS)–Multi-Criteria Decision Analysis (MCDA)/Analytical</w:t>
      </w:r>
      <w:r>
        <w:t xml:space="preserve"> </w:t>
      </w:r>
      <w:r>
        <w:t xml:space="preserve">Hierarchy Process (AHP) approaches for flood susceptibility and risk</w:t>
      </w:r>
      <w:r>
        <w:t xml:space="preserve"> </w:t>
      </w:r>
      <w:r>
        <w:t xml:space="preserve">mapping; (iii) the role of the Soil and Water Assessment Tool</w:t>
      </w:r>
      <w:r>
        <w:t xml:space="preserve"> </w:t>
      </w:r>
      <w:r>
        <w:t xml:space="preserve">(SWAT)/SWAT+ hydrological simulation in producing runoff/streamflow</w:t>
      </w:r>
      <w:r>
        <w:t xml:space="preserve"> </w:t>
      </w:r>
      <w:r>
        <w:t xml:space="preserve">indicators and supporting scenario analysis; (iv) the major open</w:t>
      </w:r>
      <w:r>
        <w:t xml:space="preserve"> </w:t>
      </w:r>
      <w:r>
        <w:t xml:space="preserve">datasets underpinning a repeatable workflow (Climate Hazards Group</w:t>
      </w:r>
      <w:r>
        <w:t xml:space="preserve"> </w:t>
      </w:r>
      <w:r>
        <w:t xml:space="preserve">InfraRed Precipitation with Station data (CHIRPS), Shuttle Radar</w:t>
      </w:r>
      <w:r>
        <w:t xml:space="preserve"> </w:t>
      </w:r>
      <w:r>
        <w:t xml:space="preserve">Topography Mission (SRTM), HydroSHEDS/HydroRIVERS, European Space Agency</w:t>
      </w:r>
      <w:r>
        <w:t xml:space="preserve"> </w:t>
      </w:r>
      <w:r>
        <w:t xml:space="preserve">(ESA) WorldCover, SoilGrids, and local Nigerian agency data where</w:t>
      </w:r>
      <w:r>
        <w:t xml:space="preserve"> </w:t>
      </w:r>
      <w:r>
        <w:t xml:space="preserve">accessible); and (v) literature on web GIS flood platforms and standards</w:t>
      </w:r>
      <w:r>
        <w:t xml:space="preserve"> </w:t>
      </w:r>
      <w:r>
        <w:t xml:space="preserve">for publishing interactive flood-risk information to non-specialist</w:t>
      </w:r>
      <w:r>
        <w:t xml:space="preserve"> </w:t>
      </w:r>
      <w:r>
        <w:t xml:space="preserve">users.</w:t>
      </w:r>
    </w:p>
    <w:p>
      <w:pPr>
        <w:pStyle w:val="BodyText"/>
      </w:pPr>
      <w:r>
        <w:t xml:space="preserve">The literature clearly establishes that flooding in Lagos State results</w:t>
      </w:r>
      <w:r>
        <w:t xml:space="preserve"> </w:t>
      </w:r>
      <w:r>
        <w:t xml:space="preserve">from the interaction of hydrometeorological forcing, low-lying coastal</w:t>
      </w:r>
      <w:r>
        <w:t xml:space="preserve"> </w:t>
      </w:r>
      <w:r>
        <w:t xml:space="preserve">terrain, and rapid urban transformation, with risk made worse by high</w:t>
      </w:r>
      <w:r>
        <w:t xml:space="preserve"> </w:t>
      </w:r>
      <w:r>
        <w:t xml:space="preserve">exposure and uneven vulnerability. Researchers have responded by turning</w:t>
      </w:r>
      <w:r>
        <w:t xml:space="preserve"> </w:t>
      </w:r>
      <w:r>
        <w:t xml:space="preserve">increasingly to spatially explicit tools, among them GIS-based flood</w:t>
      </w:r>
      <w:r>
        <w:t xml:space="preserve"> </w:t>
      </w:r>
      <w:r>
        <w:t xml:space="preserve">susceptibility mapping, remote-sensing land cover characterization,</w:t>
      </w:r>
      <w:r>
        <w:t xml:space="preserve"> </w:t>
      </w:r>
      <w:r>
        <w:t xml:space="preserve">hydrological modelling, and risk communication products, to support</w:t>
      </w:r>
      <w:r>
        <w:t xml:space="preserve"> </w:t>
      </w:r>
      <w:r>
        <w:t xml:space="preserve">decision-making (Nkwunonwo</w:t>
      </w:r>
      <w:r>
        <w:t xml:space="preserve"> </w:t>
      </w:r>
      <w:r>
        <w:rPr>
          <w:i/>
          <w:iCs/>
        </w:rPr>
        <w:t xml:space="preserve">et al.</w:t>
      </w:r>
      <w:r>
        <w:t xml:space="preserve">, 2016; Adelekan, 2016; Nwogu</w:t>
      </w:r>
      <w:r>
        <w:t xml:space="preserve"> </w:t>
      </w:r>
      <w:r>
        <w:rPr>
          <w:i/>
          <w:iCs/>
        </w:rPr>
        <w:t xml:space="preserve">et</w:t>
      </w:r>
      <w:r>
        <w:rPr>
          <w:i/>
          <w:iCs/>
        </w:rPr>
        <w:t xml:space="preserve"> </w:t>
      </w:r>
      <w:r>
        <w:rPr>
          <w:i/>
          <w:iCs/>
        </w:rPr>
        <w:t xml:space="preserve">al.</w:t>
      </w:r>
      <w:r>
        <w:t xml:space="preserve">, 2025). This chapter therefore reviews the knowledge base that</w:t>
      </w:r>
      <w:r>
        <w:t xml:space="preserve"> </w:t>
      </w:r>
      <w:r>
        <w:t xml:space="preserve">supports an integrated workflow in which repeatable GIS analysis</w:t>
      </w:r>
      <w:r>
        <w:t xml:space="preserve"> </w:t>
      </w:r>
      <w:r>
        <w:t xml:space="preserve">(QGIS-based) and hydrological simulation (SWAT/SWAT+) are combined with</w:t>
      </w:r>
      <w:r>
        <w:t xml:space="preserve"> </w:t>
      </w:r>
      <w:r>
        <w:t xml:space="preserve">transparent MCDA/AHP to generate interpretable flood susceptibility and</w:t>
      </w:r>
      <w:r>
        <w:t xml:space="preserve"> </w:t>
      </w:r>
      <w:r>
        <w:t xml:space="preserve">risk layers, and then disseminated through a web portal designed for</w:t>
      </w:r>
      <w:r>
        <w:t xml:space="preserve"> </w:t>
      </w:r>
      <w:r>
        <w:t xml:space="preserve">accessibility, scenario exploration, and updates.</w:t>
      </w:r>
    </w:p>
    <w:bookmarkStart w:id="23" w:name="X3ebed5ac219de475ef983ecf9078d1151f118f3"/>
    <w:p>
      <w:pPr>
        <w:pStyle w:val="Heading2"/>
      </w:pPr>
      <w:r>
        <w:rPr>
          <w:b/>
          <w:bCs/>
        </w:rPr>
        <w:t xml:space="preserve">2.1 Flooding in Lagos: Drivers, Impacts, and Local Evidence</w:t>
      </w:r>
    </w:p>
    <w:p>
      <w:pPr>
        <w:pStyle w:val="FirstParagraph"/>
      </w:pPr>
      <w:r>
        <w:t xml:space="preserve">Lagos State has been recognised for a long time as one of the most</w:t>
      </w:r>
      <w:r>
        <w:t xml:space="preserve"> </w:t>
      </w:r>
      <w:r>
        <w:t xml:space="preserve">flood-prone coastal urban areas in Nigeria. Natural and human factors</w:t>
      </w:r>
      <w:r>
        <w:t xml:space="preserve"> </w:t>
      </w:r>
      <w:r>
        <w:t xml:space="preserve">come together here in ways that make flooding both frequent and unevenly</w:t>
      </w:r>
      <w:r>
        <w:t xml:space="preserve"> </w:t>
      </w:r>
      <w:r>
        <w:t xml:space="preserve">distributed across the city (Adelekan, 2010; Adelekan, 2016; Nkwunonwo</w:t>
      </w:r>
      <w:r>
        <w:t xml:space="preserve"> </w:t>
      </w:r>
      <w:r>
        <w:rPr>
          <w:i/>
          <w:iCs/>
        </w:rPr>
        <w:t xml:space="preserve">et al.</w:t>
      </w:r>
      <w:r>
        <w:t xml:space="preserve">, 2016). Physically, Lagos occupies a barrier-lagoon coastal</w:t>
      </w:r>
      <w:r>
        <w:t xml:space="preserve"> </w:t>
      </w:r>
      <w:r>
        <w:t xml:space="preserve">setting characterized by extensive water bodies and wetlands, low</w:t>
      </w:r>
      <w:r>
        <w:t xml:space="preserve"> </w:t>
      </w:r>
      <w:r>
        <w:t xml:space="preserve">relief, and shallow groundwater conditions that reduce natural storage</w:t>
      </w:r>
      <w:r>
        <w:t xml:space="preserve"> </w:t>
      </w:r>
      <w:r>
        <w:t xml:space="preserve">and drainage efficiency. These conditions shape a flood regime in which</w:t>
      </w:r>
      <w:r>
        <w:t xml:space="preserve"> </w:t>
      </w:r>
      <w:r>
        <w:t xml:space="preserve">pluvial (urban stormwater) flooding is common during intense rainfall,</w:t>
      </w:r>
      <w:r>
        <w:t xml:space="preserve"> </w:t>
      </w:r>
      <w:r>
        <w:t xml:space="preserve">while fluvial and coastal/tidal influences interact with lagoon and</w:t>
      </w:r>
      <w:r>
        <w:t xml:space="preserve"> </w:t>
      </w:r>
      <w:r>
        <w:t xml:space="preserve">river networks to aggravate inundation in low-lying neighborhoods and</w:t>
      </w:r>
      <w:r>
        <w:t xml:space="preserve"> </w:t>
      </w:r>
      <w:r>
        <w:t xml:space="preserve">floodplains (Adelekan, 2016; Nkwunonwo</w:t>
      </w:r>
      <w:r>
        <w:t xml:space="preserve"> </w:t>
      </w:r>
      <w:r>
        <w:rPr>
          <w:i/>
          <w:iCs/>
        </w:rPr>
        <w:t xml:space="preserve">et al.</w:t>
      </w:r>
      <w:r>
        <w:t xml:space="preserve">, 2016).</w:t>
      </w:r>
    </w:p>
    <w:p>
      <w:pPr>
        <w:pStyle w:val="BodyText"/>
      </w:pPr>
      <w:r>
        <w:t xml:space="preserve">One of the defining factors in Lagos is the pace of urbanization and</w:t>
      </w:r>
      <w:r>
        <w:t xml:space="preserve"> </w:t>
      </w:r>
      <w:r>
        <w:t xml:space="preserve">land cover conversion, which has increased impervious surfaces and</w:t>
      </w:r>
      <w:r>
        <w:t xml:space="preserve"> </w:t>
      </w:r>
      <w:r>
        <w:t xml:space="preserve">disrupted the natural drainage pathways the city depends on. Land use</w:t>
      </w:r>
      <w:r>
        <w:t xml:space="preserve"> </w:t>
      </w:r>
      <w:r>
        <w:t xml:space="preserve">change studies in Lagos have highlighted that urban expansion alters</w:t>
      </w:r>
      <w:r>
        <w:t xml:space="preserve"> </w:t>
      </w:r>
      <w:r>
        <w:t xml:space="preserve">surface runoff generation and increases flood susceptibility by</w:t>
      </w:r>
      <w:r>
        <w:t xml:space="preserve"> </w:t>
      </w:r>
      <w:r>
        <w:t xml:space="preserve">replacing vegetation and permeable soils with built-up surfaces and</w:t>
      </w:r>
      <w:r>
        <w:t xml:space="preserve"> </w:t>
      </w:r>
      <w:r>
        <w:t xml:space="preserve">modified drainage infrastructure (Idowu &amp; Zhou, 2021). The erosion of</w:t>
      </w:r>
      <w:r>
        <w:t xml:space="preserve"> </w:t>
      </w:r>
      <w:r>
        <w:t xml:space="preserve">natural buffers is particularly important because wetlands and</w:t>
      </w:r>
      <w:r>
        <w:t xml:space="preserve"> </w:t>
      </w:r>
      <w:r>
        <w:t xml:space="preserve">floodplains that historically acted as storage and attenuation zones are</w:t>
      </w:r>
      <w:r>
        <w:t xml:space="preserve"> </w:t>
      </w:r>
      <w:r>
        <w:t xml:space="preserve">increasingly encroached upon or filled, thereby elevating runoff peaks</w:t>
      </w:r>
      <w:r>
        <w:t xml:space="preserve"> </w:t>
      </w:r>
      <w:r>
        <w:t xml:space="preserve">and reducing the capacity of the landscape to dissipate stormwater</w:t>
      </w:r>
      <w:r>
        <w:t xml:space="preserve"> </w:t>
      </w:r>
      <w:r>
        <w:t xml:space="preserve">(Adelekan, 2016; Idowu &amp; Zhou, 2021). In addition, blocked or undersized</w:t>
      </w:r>
      <w:r>
        <w:t xml:space="preserve"> </w:t>
      </w:r>
      <w:r>
        <w:t xml:space="preserve">drains, channel modifications, and poor maintenance, typical in dense</w:t>
      </w:r>
      <w:r>
        <w:t xml:space="preserve"> </w:t>
      </w:r>
      <w:r>
        <w:t xml:space="preserve">urban environments, can convert even moderate rainfall events into</w:t>
      </w:r>
      <w:r>
        <w:t xml:space="preserve"> </w:t>
      </w:r>
      <w:r>
        <w:t xml:space="preserve">disruptive urban floods (Nkwunonwo</w:t>
      </w:r>
      <w:r>
        <w:t xml:space="preserve"> </w:t>
      </w:r>
      <w:r>
        <w:rPr>
          <w:i/>
          <w:iCs/>
        </w:rPr>
        <w:t xml:space="preserve">et al.</w:t>
      </w:r>
      <w:r>
        <w:t xml:space="preserve">, 2016).</w:t>
      </w:r>
    </w:p>
    <w:p>
      <w:pPr>
        <w:pStyle w:val="BodyText"/>
      </w:pPr>
      <w:r>
        <w:t xml:space="preserve">But flooding in Lagos is not just about physical processes. It is also,</w:t>
      </w:r>
      <w:r>
        <w:t xml:space="preserve"> </w:t>
      </w:r>
      <w:r>
        <w:t xml:space="preserve">at its core, a socio-infrastructural problem. Informal settlement growth</w:t>
      </w:r>
      <w:r>
        <w:t xml:space="preserve"> </w:t>
      </w:r>
      <w:r>
        <w:t xml:space="preserve">on marginal land, limited enforcement of planning regulations, and</w:t>
      </w:r>
      <w:r>
        <w:t xml:space="preserve"> </w:t>
      </w:r>
      <w:r>
        <w:t xml:space="preserve">unequal access to resilient infrastructure contribute to uneven flood</w:t>
      </w:r>
      <w:r>
        <w:t xml:space="preserve"> </w:t>
      </w:r>
      <w:r>
        <w:t xml:space="preserve">impacts. Community-level studies show that flood risk is not only a</w:t>
      </w:r>
      <w:r>
        <w:t xml:space="preserve"> </w:t>
      </w:r>
      <w:r>
        <w:t xml:space="preserve">function of hazard but also of exposure and vulnerability: households</w:t>
      </w:r>
      <w:r>
        <w:t xml:space="preserve"> </w:t>
      </w:r>
      <w:r>
        <w:t xml:space="preserve">with weaker housing materials, limited savings, and constrained access</w:t>
      </w:r>
      <w:r>
        <w:t xml:space="preserve"> </w:t>
      </w:r>
      <w:r>
        <w:t xml:space="preserve">to services may experience disproportionate losses and slower recovery</w:t>
      </w:r>
      <w:r>
        <w:t xml:space="preserve"> </w:t>
      </w:r>
      <w:r>
        <w:t xml:space="preserve">after floods (Adelekan, 2010; Ajibade</w:t>
      </w:r>
      <w:r>
        <w:t xml:space="preserve"> </w:t>
      </w:r>
      <w:r>
        <w:rPr>
          <w:i/>
          <w:iCs/>
        </w:rPr>
        <w:t xml:space="preserve">et al.</w:t>
      </w:r>
      <w:r>
        <w:t xml:space="preserve">, 2013). Risk perception</w:t>
      </w:r>
      <w:r>
        <w:t xml:space="preserve"> </w:t>
      </w:r>
      <w:r>
        <w:t xml:space="preserve">research further indicates that lived experience of floods shapes local</w:t>
      </w:r>
      <w:r>
        <w:t xml:space="preserve"> </w:t>
      </w:r>
      <w:r>
        <w:t xml:space="preserve">understanding of risk and willingness or ability to adopt coping</w:t>
      </w:r>
      <w:r>
        <w:t xml:space="preserve"> </w:t>
      </w:r>
      <w:r>
        <w:t xml:space="preserve">strategies, underscoring the importance of communicating risk in forms</w:t>
      </w:r>
      <w:r>
        <w:t xml:space="preserve"> </w:t>
      </w:r>
      <w:r>
        <w:t xml:space="preserve">that are intelligible and actionable for different user groups (Adelekan</w:t>
      </w:r>
      <w:r>
        <w:t xml:space="preserve"> </w:t>
      </w:r>
      <w:r>
        <w:t xml:space="preserve">&amp; Asiyanbi, 2016). These findings matter directly for the design of a</w:t>
      </w:r>
      <w:r>
        <w:t xml:space="preserve"> </w:t>
      </w:r>
      <w:r>
        <w:t xml:space="preserve">flood-risk web portal. Risk communication has to address not only where</w:t>
      </w:r>
      <w:r>
        <w:t xml:space="preserve"> </w:t>
      </w:r>
      <w:r>
        <w:t xml:space="preserve">flooding happens but the fact that different communities experience that</w:t>
      </w:r>
      <w:r>
        <w:t xml:space="preserve"> </w:t>
      </w:r>
      <w:r>
        <w:t xml:space="preserve">risk very differently.</w:t>
      </w:r>
    </w:p>
    <w:p>
      <w:pPr>
        <w:pStyle w:val="BodyText"/>
      </w:pPr>
      <w:r>
        <w:t xml:space="preserve">Flooding in Lagos hits multiple sectors at once: housing and public</w:t>
      </w:r>
      <w:r>
        <w:t xml:space="preserve"> </w:t>
      </w:r>
      <w:r>
        <w:t xml:space="preserve">infrastructure get damaged, transport corridors are disrupted,</w:t>
      </w:r>
      <w:r>
        <w:t xml:space="preserve"> </w:t>
      </w:r>
      <w:r>
        <w:t xml:space="preserve">businesses lose revenue, and there are serious public health concerns</w:t>
      </w:r>
      <w:r>
        <w:t xml:space="preserve"> </w:t>
      </w:r>
      <w:r>
        <w:t xml:space="preserve">tied to contaminated floodwaters and the environmental conditions that</w:t>
      </w:r>
      <w:r>
        <w:t xml:space="preserve"> </w:t>
      </w:r>
      <w:r>
        <w:t xml:space="preserve">follow (Adelekan, 2016; Ajibade</w:t>
      </w:r>
      <w:r>
        <w:t xml:space="preserve"> </w:t>
      </w:r>
      <w:r>
        <w:rPr>
          <w:i/>
          <w:iCs/>
        </w:rPr>
        <w:t xml:space="preserve">et al.</w:t>
      </w:r>
      <w:r>
        <w:t xml:space="preserve">, 2013). Institutional reports</w:t>
      </w:r>
      <w:r>
        <w:t xml:space="preserve"> </w:t>
      </w:r>
      <w:r>
        <w:t xml:space="preserve">also reinforce the operational consequences of Lagos floods and the need</w:t>
      </w:r>
      <w:r>
        <w:t xml:space="preserve"> </w:t>
      </w:r>
      <w:r>
        <w:t xml:space="preserve">for systematic documentation and mapping. For example, a Joint</w:t>
      </w:r>
      <w:r>
        <w:t xml:space="preserve"> </w:t>
      </w:r>
      <w:r>
        <w:t xml:space="preserve">Post-Flood Assessment for Lagos State applied field observation and</w:t>
      </w:r>
      <w:r>
        <w:t xml:space="preserve"> </w:t>
      </w:r>
      <w:r>
        <w:t xml:space="preserve">stakeholder engagement to document impacts and needs, demonstrating the</w:t>
      </w:r>
      <w:r>
        <w:t xml:space="preserve"> </w:t>
      </w:r>
      <w:r>
        <w:t xml:space="preserve">continuing reliance on event-based assessment and the value of</w:t>
      </w:r>
      <w:r>
        <w:t xml:space="preserve"> </w:t>
      </w:r>
      <w:r>
        <w:t xml:space="preserve">integrating such evidence into geospatial risk products for response and</w:t>
      </w:r>
      <w:r>
        <w:t xml:space="preserve"> </w:t>
      </w:r>
      <w:r>
        <w:t xml:space="preserve">preparedness (IOM, 2024). At the state level, flood vulnerability</w:t>
      </w:r>
      <w:r>
        <w:t xml:space="preserve"> </w:t>
      </w:r>
      <w:r>
        <w:t xml:space="preserve">assessment and mapping efforts have been reported by the Lagos State</w:t>
      </w:r>
      <w:r>
        <w:t xml:space="preserve"> </w:t>
      </w:r>
      <w:r>
        <w:t xml:space="preserve">Emergency Management Agency (LASEMA), indicating an institutional</w:t>
      </w:r>
      <w:r>
        <w:t xml:space="preserve"> </w:t>
      </w:r>
      <w:r>
        <w:t xml:space="preserve">recognition that spatial flood risk products are central to planning,</w:t>
      </w:r>
      <w:r>
        <w:t xml:space="preserve"> </w:t>
      </w:r>
      <w:r>
        <w:t xml:space="preserve">early warning, and emergency response (LASEMA, n.d.).</w:t>
      </w:r>
    </w:p>
    <w:p>
      <w:pPr>
        <w:pStyle w:val="BodyText"/>
      </w:pPr>
      <w:r>
        <w:t xml:space="preserve">When it comes to mapping, existing efforts for Lagos have used a mix of</w:t>
      </w:r>
      <w:r>
        <w:t xml:space="preserve"> </w:t>
      </w:r>
      <w:r>
        <w:t xml:space="preserve">approaches. Most rely on Digital Elevation Model (DEM)-based terrain</w:t>
      </w:r>
      <w:r>
        <w:t xml:space="preserve"> </w:t>
      </w:r>
      <w:r>
        <w:t xml:space="preserve">derivatives, proximity to waterways, land use/land cover indicators, and</w:t>
      </w:r>
      <w:r>
        <w:t xml:space="preserve"> </w:t>
      </w:r>
      <w:r>
        <w:t xml:space="preserve">rainfall-related variables to identify flood-prone zones (Adeaga</w:t>
      </w:r>
      <w:r>
        <w:t xml:space="preserve"> </w:t>
      </w:r>
      <w:r>
        <w:rPr>
          <w:i/>
          <w:iCs/>
        </w:rPr>
        <w:t xml:space="preserve">et</w:t>
      </w:r>
      <w:r>
        <w:rPr>
          <w:i/>
          <w:iCs/>
        </w:rPr>
        <w:t xml:space="preserve"> </w:t>
      </w:r>
      <w:r>
        <w:rPr>
          <w:i/>
          <w:iCs/>
        </w:rPr>
        <w:t xml:space="preserve">al.</w:t>
      </w:r>
      <w:r>
        <w:t xml:space="preserve">, 2020; Idowu &amp; Zhou, 2021; Isiaka</w:t>
      </w:r>
      <w:r>
        <w:t xml:space="preserve"> </w:t>
      </w:r>
      <w:r>
        <w:rPr>
          <w:i/>
          <w:iCs/>
        </w:rPr>
        <w:t xml:space="preserve">et al.</w:t>
      </w:r>
      <w:r>
        <w:t xml:space="preserve">, 2023). However, the</w:t>
      </w:r>
      <w:r>
        <w:t xml:space="preserve"> </w:t>
      </w:r>
      <w:r>
        <w:t xml:space="preserve">Lagos literature also highlights recurring limitations, including</w:t>
      </w:r>
      <w:r>
        <w:t xml:space="preserve"> </w:t>
      </w:r>
      <w:r>
        <w:t xml:space="preserve">incomplete flood inventories for validation, sensitivity to data</w:t>
      </w:r>
      <w:r>
        <w:t xml:space="preserve"> </w:t>
      </w:r>
      <w:r>
        <w:t xml:space="preserve">resolution in low-relief terrain, and the challenge of translating</w:t>
      </w:r>
      <w:r>
        <w:t xml:space="preserve"> </w:t>
      </w:r>
      <w:r>
        <w:t xml:space="preserve">research outputs into accessible decision-support tools (Nkwunonwo</w:t>
      </w:r>
      <w:r>
        <w:t xml:space="preserve"> </w:t>
      </w:r>
      <w:r>
        <w:rPr>
          <w:i/>
          <w:iCs/>
        </w:rPr>
        <w:t xml:space="preserve">et</w:t>
      </w:r>
      <w:r>
        <w:rPr>
          <w:i/>
          <w:iCs/>
        </w:rPr>
        <w:t xml:space="preserve"> </w:t>
      </w:r>
      <w:r>
        <w:rPr>
          <w:i/>
          <w:iCs/>
        </w:rPr>
        <w:t xml:space="preserve">al.</w:t>
      </w:r>
      <w:r>
        <w:t xml:space="preserve">, 2016; Nwogu</w:t>
      </w:r>
      <w:r>
        <w:t xml:space="preserve"> </w:t>
      </w:r>
      <w:r>
        <w:rPr>
          <w:i/>
          <w:iCs/>
        </w:rPr>
        <w:t xml:space="preserve">et al.</w:t>
      </w:r>
      <w:r>
        <w:t xml:space="preserve">, 2025). These constraints motivate an</w:t>
      </w:r>
      <w:r>
        <w:t xml:space="preserve"> </w:t>
      </w:r>
      <w:r>
        <w:t xml:space="preserve">approach that combines interpretable modelling with a dissemination</w:t>
      </w:r>
      <w:r>
        <w:t xml:space="preserve"> </w:t>
      </w:r>
      <w:r>
        <w:t xml:space="preserve">platform (web portal) that supports ongoing updates and stakeholder use.</w:t>
      </w:r>
    </w:p>
    <w:bookmarkEnd w:id="23"/>
    <w:bookmarkStart w:id="24" w:name="flood-susceptibility-mapping-approaches"/>
    <w:p>
      <w:pPr>
        <w:pStyle w:val="Heading2"/>
      </w:pPr>
      <w:r>
        <w:rPr>
          <w:b/>
          <w:bCs/>
        </w:rPr>
        <w:t xml:space="preserve">2.2 Flood Susceptibility Mapping Approaches</w:t>
      </w:r>
    </w:p>
    <w:p>
      <w:pPr>
        <w:pStyle w:val="FirstParagraph"/>
      </w:pPr>
      <w:r>
        <w:t xml:space="preserve">A notable challenge in the literature is the inconsistency of</w:t>
      </w:r>
      <w:r>
        <w:t xml:space="preserve"> </w:t>
      </w:r>
      <w:r>
        <w:t xml:space="preserve">terminology. Different authors use terms like susceptibility, hazard,</w:t>
      </w:r>
      <w:r>
        <w:t xml:space="preserve"> </w:t>
      </w:r>
      <w:r>
        <w:t xml:space="preserve">vulnerability, and risk in slightly different ways, and the definitions</w:t>
      </w:r>
      <w:r>
        <w:t xml:space="preserve"> </w:t>
      </w:r>
      <w:r>
        <w:t xml:space="preserve">do not always line up from one study to the next. In practice,</w:t>
      </w:r>
      <w:r>
        <w:t xml:space="preserve"> </w:t>
      </w:r>
      <w:r>
        <w:t xml:space="preserve">susceptibility mapping typically represents the relative likelihood that</w:t>
      </w:r>
      <w:r>
        <w:t xml:space="preserve"> </w:t>
      </w:r>
      <w:r>
        <w:t xml:space="preserve">a location is prone to flooding given static or semi-static conditioning</w:t>
      </w:r>
      <w:r>
        <w:t xml:space="preserve"> </w:t>
      </w:r>
      <w:r>
        <w:t xml:space="preserve">factors such as terrain, drainage, land cover, and soils, while hazard</w:t>
      </w:r>
      <w:r>
        <w:t xml:space="preserve"> </w:t>
      </w:r>
      <w:r>
        <w:t xml:space="preserve">mapping often incorporates magnitude or probability elements where</w:t>
      </w:r>
      <w:r>
        <w:t xml:space="preserve"> </w:t>
      </w:r>
      <w:r>
        <w:t xml:space="preserve">hydrological/hydraulic modelling or event frequency information is</w:t>
      </w:r>
      <w:r>
        <w:t xml:space="preserve"> </w:t>
      </w:r>
      <w:r>
        <w:t xml:space="preserve">available (Nkwunonwo</w:t>
      </w:r>
      <w:r>
        <w:t xml:space="preserve"> </w:t>
      </w:r>
      <w:r>
        <w:rPr>
          <w:i/>
          <w:iCs/>
        </w:rPr>
        <w:t xml:space="preserve">et al.</w:t>
      </w:r>
      <w:r>
        <w:t xml:space="preserve">, 2016; Nwogu</w:t>
      </w:r>
      <w:r>
        <w:t xml:space="preserve"> </w:t>
      </w:r>
      <w:r>
        <w:rPr>
          <w:i/>
          <w:iCs/>
        </w:rPr>
        <w:t xml:space="preserve">et al.</w:t>
      </w:r>
      <w:r>
        <w:t xml:space="preserve">, 2025). Risk is more</w:t>
      </w:r>
      <w:r>
        <w:t xml:space="preserve"> </w:t>
      </w:r>
      <w:r>
        <w:t xml:space="preserve">comprehensively conceptualized as a function of hazard interacting with</w:t>
      </w:r>
      <w:r>
        <w:t xml:space="preserve"> </w:t>
      </w:r>
      <w:r>
        <w:t xml:space="preserve">exposure and vulnerability, meaning that a high-susceptibility zone may</w:t>
      </w:r>
      <w:r>
        <w:t xml:space="preserve"> </w:t>
      </w:r>
      <w:r>
        <w:t xml:space="preserve">not necessarily translate to high risk if exposure is low, and</w:t>
      </w:r>
      <w:r>
        <w:t xml:space="preserve"> </w:t>
      </w:r>
      <w:r>
        <w:t xml:space="preserve">conversely a moderate hazard may produce large losses where exposure and</w:t>
      </w:r>
      <w:r>
        <w:t xml:space="preserve"> </w:t>
      </w:r>
      <w:r>
        <w:t xml:space="preserve">vulnerability are high (Adelekan, 2010; Nwogu</w:t>
      </w:r>
      <w:r>
        <w:t xml:space="preserve"> </w:t>
      </w:r>
      <w:r>
        <w:rPr>
          <w:i/>
          <w:iCs/>
        </w:rPr>
        <w:t xml:space="preserve">et al.</w:t>
      </w:r>
      <w:r>
        <w:t xml:space="preserve">, 2025). For</w:t>
      </w:r>
      <w:r>
        <w:t xml:space="preserve"> </w:t>
      </w:r>
      <w:r>
        <w:t xml:space="preserve">Lagos, this conceptual separation is important because flood impacts are</w:t>
      </w:r>
      <w:r>
        <w:t xml:space="preserve"> </w:t>
      </w:r>
      <w:r>
        <w:t xml:space="preserve">strongly shaped by population density, land use, and socio-economic</w:t>
      </w:r>
      <w:r>
        <w:t xml:space="preserve"> </w:t>
      </w:r>
      <w:r>
        <w:t xml:space="preserve">conditions (Ajibade</w:t>
      </w:r>
      <w:r>
        <w:t xml:space="preserve"> </w:t>
      </w:r>
      <w:r>
        <w:rPr>
          <w:i/>
          <w:iCs/>
        </w:rPr>
        <w:t xml:space="preserve">et al.</w:t>
      </w:r>
      <w:r>
        <w:t xml:space="preserve">, 2013; Adelekan &amp; Asiyanbi, 2016).</w:t>
      </w:r>
    </w:p>
    <w:p>
      <w:pPr>
        <w:pStyle w:val="BodyText"/>
      </w:pPr>
      <w:r>
        <w:t xml:space="preserve">Within this landscape, GIS-based multi-criteria decision analysis (MCDA)</w:t>
      </w:r>
      <w:r>
        <w:t xml:space="preserve"> </w:t>
      </w:r>
      <w:r>
        <w:t xml:space="preserve">has stayed popular for flood susceptibility mapping. The reason is</w:t>
      </w:r>
      <w:r>
        <w:t xml:space="preserve"> </w:t>
      </w:r>
      <w:r>
        <w:t xml:space="preserve">straightforward: it offers a transparent way of integrating different</w:t>
      </w:r>
      <w:r>
        <w:t xml:space="preserve"> </w:t>
      </w:r>
      <w:r>
        <w:t xml:space="preserve">factors into a single index surface. Among MCDA methods, the Analytical</w:t>
      </w:r>
      <w:r>
        <w:t xml:space="preserve"> </w:t>
      </w:r>
      <w:r>
        <w:t xml:space="preserve">Hierarchy Process (AHP) is frequently adopted to derive weights through</w:t>
      </w:r>
      <w:r>
        <w:t xml:space="preserve"> </w:t>
      </w:r>
      <w:r>
        <w:t xml:space="preserve">pairwise comparison of criteria, allowing experts to encode relative</w:t>
      </w:r>
      <w:r>
        <w:t xml:space="preserve"> </w:t>
      </w:r>
      <w:r>
        <w:t xml:space="preserve">importance in a structured manner while checking for logical consistency</w:t>
      </w:r>
      <w:r>
        <w:t xml:space="preserve"> </w:t>
      </w:r>
      <w:r>
        <w:t xml:space="preserve">(Saaty, 1987). In flood studies, AHP is valued for two reasons that</w:t>
      </w:r>
      <w:r>
        <w:t xml:space="preserve"> </w:t>
      </w:r>
      <w:r>
        <w:t xml:space="preserve">align directly with the needs of a web portal. First, it is</w:t>
      </w:r>
      <w:r>
        <w:t xml:space="preserve"> </w:t>
      </w:r>
      <w:r>
        <w:t xml:space="preserve">interpretable: stakeholders can see which factors drive the final</w:t>
      </w:r>
      <w:r>
        <w:t xml:space="preserve"> </w:t>
      </w:r>
      <w:r>
        <w:t xml:space="preserve">susceptibility or risk surface, and weights can be explained in policy</w:t>
      </w:r>
      <w:r>
        <w:t xml:space="preserve"> </w:t>
      </w:r>
      <w:r>
        <w:t xml:space="preserve">and engineering contexts. Second, it is operational: once the workflow</w:t>
      </w:r>
      <w:r>
        <w:t xml:space="preserve"> </w:t>
      </w:r>
      <w:r>
        <w:t xml:space="preserve">is defined, the mapping can be repeated when new inputs become available</w:t>
      </w:r>
      <w:r>
        <w:t xml:space="preserve"> </w:t>
      </w:r>
      <w:r>
        <w:t xml:space="preserve">(e.g., updated rainfall or land cover), supporting iterative planning</w:t>
      </w:r>
      <w:r>
        <w:t xml:space="preserve"> </w:t>
      </w:r>
      <w:r>
        <w:t xml:space="preserve">rather than one-off products.</w:t>
      </w:r>
    </w:p>
    <w:p>
      <w:pPr>
        <w:pStyle w:val="BodyText"/>
      </w:pPr>
      <w:r>
        <w:t xml:space="preserve">In Nigeria, MCDA/AHP approaches have been used to map flood-prone areas</w:t>
      </w:r>
      <w:r>
        <w:t xml:space="preserve"> </w:t>
      </w:r>
      <w:r>
        <w:t xml:space="preserve">in diverse urban and basin contexts. Ajibade</w:t>
      </w:r>
      <w:r>
        <w:t xml:space="preserve"> </w:t>
      </w:r>
      <w:r>
        <w:rPr>
          <w:i/>
          <w:iCs/>
        </w:rPr>
        <w:t xml:space="preserve">et al.</w:t>
      </w:r>
      <w:r>
        <w:t xml:space="preserve"> </w:t>
      </w:r>
      <w:r>
        <w:t xml:space="preserve">(2021) applied a</w:t>
      </w:r>
      <w:r>
        <w:t xml:space="preserve"> </w:t>
      </w:r>
      <w:r>
        <w:t xml:space="preserve">GIS-based analytical hierarchy framework for flood-prone mapping in</w:t>
      </w:r>
      <w:r>
        <w:t xml:space="preserve"> </w:t>
      </w:r>
      <w:r>
        <w:t xml:space="preserve">Ibadan, illustrating how AHP supports structured decision-making where</w:t>
      </w:r>
      <w:r>
        <w:t xml:space="preserve"> </w:t>
      </w:r>
      <w:r>
        <w:t xml:space="preserve">multiple drivers coexist. Similarly, Nkeki</w:t>
      </w:r>
      <w:r>
        <w:t xml:space="preserve"> </w:t>
      </w:r>
      <w:r>
        <w:rPr>
          <w:i/>
          <w:iCs/>
        </w:rPr>
        <w:t xml:space="preserve">et al.</w:t>
      </w:r>
      <w:r>
        <w:t xml:space="preserve"> </w:t>
      </w:r>
      <w:r>
        <w:t xml:space="preserve">(2022) proposed an</w:t>
      </w:r>
      <w:r>
        <w:t xml:space="preserve"> </w:t>
      </w:r>
      <w:r>
        <w:t xml:space="preserve">analytic hierarchical raster fusion approach for flood risk mapping in a</w:t>
      </w:r>
      <w:r>
        <w:t xml:space="preserve"> </w:t>
      </w:r>
      <w:r>
        <w:t xml:space="preserve">data-scarce Nigerian basin, emphasizing the practicality of AHP-informed</w:t>
      </w:r>
      <w:r>
        <w:t xml:space="preserve"> </w:t>
      </w:r>
      <w:r>
        <w:t xml:space="preserve">raster integration when observations are limited. Although these studies</w:t>
      </w:r>
      <w:r>
        <w:t xml:space="preserve"> </w:t>
      </w:r>
      <w:r>
        <w:t xml:space="preserve">are not Lagos-specific, they are methodologically relevant because they</w:t>
      </w:r>
      <w:r>
        <w:t xml:space="preserve"> </w:t>
      </w:r>
      <w:r>
        <w:t xml:space="preserve">highlight the trade-offs inherent to MCDA in Nigeria: interpretability</w:t>
      </w:r>
      <w:r>
        <w:t xml:space="preserve"> </w:t>
      </w:r>
      <w:r>
        <w:t xml:space="preserve">and feasibility under limited data, balanced against subjectivity in</w:t>
      </w:r>
      <w:r>
        <w:t xml:space="preserve"> </w:t>
      </w:r>
      <w:r>
        <w:t xml:space="preserve">weight assignment and sensitivity to input resolution.</w:t>
      </w:r>
    </w:p>
    <w:p>
      <w:pPr>
        <w:pStyle w:val="BodyText"/>
      </w:pPr>
      <w:r>
        <w:t xml:space="preserve">In Lagos-focused applications, susceptibility and hazard mapping studies</w:t>
      </w:r>
      <w:r>
        <w:t xml:space="preserve"> </w:t>
      </w:r>
      <w:r>
        <w:t xml:space="preserve">often integrate classic conditioning factors, including elevation,</w:t>
      </w:r>
      <w:r>
        <w:t xml:space="preserve"> </w:t>
      </w:r>
      <w:r>
        <w:t xml:space="preserve">slope, distance to drainage, flow accumulation indicators, land cover,</w:t>
      </w:r>
      <w:r>
        <w:t xml:space="preserve"> </w:t>
      </w:r>
      <w:r>
        <w:t xml:space="preserve">and rainfall-related variables, into weighted overlay or hybrid</w:t>
      </w:r>
      <w:r>
        <w:t xml:space="preserve"> </w:t>
      </w:r>
      <w:r>
        <w:t xml:space="preserve">frameworks. For example, Idowu and Zhou (2021) explicitly situate flood</w:t>
      </w:r>
      <w:r>
        <w:t xml:space="preserve"> </w:t>
      </w:r>
      <w:r>
        <w:t xml:space="preserve">hazard mapping within the context of land use/land cover change in Lagos</w:t>
      </w:r>
      <w:r>
        <w:t xml:space="preserve"> </w:t>
      </w:r>
      <w:r>
        <w:t xml:space="preserve">State, reflecting the central role of urban expansion and wetland</w:t>
      </w:r>
      <w:r>
        <w:t xml:space="preserve"> </w:t>
      </w:r>
      <w:r>
        <w:t xml:space="preserve">alteration in shaping susceptibility. Lagos studies have also used</w:t>
      </w:r>
      <w:r>
        <w:t xml:space="preserve"> </w:t>
      </w:r>
      <w:r>
        <w:t xml:space="preserve">data-driven alternatives such as the frequency ratio model to estimate</w:t>
      </w:r>
      <w:r>
        <w:t xml:space="preserve"> </w:t>
      </w:r>
      <w:r>
        <w:t xml:space="preserve">susceptibility patterns from conditioning factors (Isiaka</w:t>
      </w:r>
      <w:r>
        <w:t xml:space="preserve"> </w:t>
      </w:r>
      <w:r>
        <w:rPr>
          <w:i/>
          <w:iCs/>
        </w:rPr>
        <w:t xml:space="preserve">et al.</w:t>
      </w:r>
      <w:r>
        <w:t xml:space="preserve">,</w:t>
      </w:r>
      <w:r>
        <w:t xml:space="preserve"> </w:t>
      </w:r>
      <w:r>
        <w:t xml:space="preserve">2023). While such data-driven methods may reduce reliance on expert</w:t>
      </w:r>
      <w:r>
        <w:t xml:space="preserve"> </w:t>
      </w:r>
      <w:r>
        <w:t xml:space="preserve">judgement, they still require careful validation and may depend on the</w:t>
      </w:r>
      <w:r>
        <w:t xml:space="preserve"> </w:t>
      </w:r>
      <w:r>
        <w:t xml:space="preserve">availability and quality of flood inventory data, which remains a</w:t>
      </w:r>
      <w:r>
        <w:t xml:space="preserve"> </w:t>
      </w:r>
      <w:r>
        <w:t xml:space="preserve">persistent limitation in many Nigerian settings (Nkwunonwo</w:t>
      </w:r>
      <w:r>
        <w:t xml:space="preserve"> </w:t>
      </w:r>
      <w:r>
        <w:rPr>
          <w:i/>
          <w:iCs/>
        </w:rPr>
        <w:t xml:space="preserve">et al.</w:t>
      </w:r>
      <w:r>
        <w:t xml:space="preserve">,</w:t>
      </w:r>
      <w:r>
        <w:t xml:space="preserve"> </w:t>
      </w:r>
      <w:r>
        <w:t xml:space="preserve">2016; Nwogu</w:t>
      </w:r>
      <w:r>
        <w:t xml:space="preserve"> </w:t>
      </w:r>
      <w:r>
        <w:rPr>
          <w:i/>
          <w:iCs/>
        </w:rPr>
        <w:t xml:space="preserve">et al.</w:t>
      </w:r>
      <w:r>
        <w:t xml:space="preserve">, 2025). For a portal designed for public-sector</w:t>
      </w:r>
      <w:r>
        <w:t xml:space="preserve"> </w:t>
      </w:r>
      <w:r>
        <w:t xml:space="preserve">planning and non-specialist communication, AHP/MCDA retains a clear</w:t>
      </w:r>
      <w:r>
        <w:t xml:space="preserve"> </w:t>
      </w:r>
      <w:r>
        <w:t xml:space="preserve">advantage: it can be explained, audited, and updated without requiring</w:t>
      </w:r>
      <w:r>
        <w:t xml:space="preserve"> </w:t>
      </w:r>
      <w:r>
        <w:t xml:space="preserve">opaque model structures.</w:t>
      </w:r>
    </w:p>
    <w:p>
      <w:pPr>
        <w:pStyle w:val="BodyText"/>
      </w:pPr>
      <w:r>
        <w:t xml:space="preserve">A rigorous MCDA/AHP framework requires not only factor selection and</w:t>
      </w:r>
      <w:r>
        <w:t xml:space="preserve"> </w:t>
      </w:r>
      <w:r>
        <w:t xml:space="preserve">weighting but also attention to standardization, classification, and</w:t>
      </w:r>
      <w:r>
        <w:t xml:space="preserve"> </w:t>
      </w:r>
      <w:r>
        <w:t xml:space="preserve">uncertainty. In Lagos, where topographic gradients are small,</w:t>
      </w:r>
      <w:r>
        <w:t xml:space="preserve"> </w:t>
      </w:r>
      <w:r>
        <w:t xml:space="preserve">susceptibility mapping can be especially sensitive to DEM error,</w:t>
      </w:r>
      <w:r>
        <w:t xml:space="preserve"> </w:t>
      </w:r>
      <w:r>
        <w:t xml:space="preserve">hydrological conditioning choices, and the resolution at which drainage</w:t>
      </w:r>
      <w:r>
        <w:t xml:space="preserve"> </w:t>
      </w:r>
      <w:r>
        <w:t xml:space="preserve">networks are represented (Nkwunonwo</w:t>
      </w:r>
      <w:r>
        <w:t xml:space="preserve"> </w:t>
      </w:r>
      <w:r>
        <w:rPr>
          <w:i/>
          <w:iCs/>
        </w:rPr>
        <w:t xml:space="preserve">et al.</w:t>
      </w:r>
      <w:r>
        <w:t xml:space="preserve">, 2016). This sensitivity</w:t>
      </w:r>
      <w:r>
        <w:t xml:space="preserve"> </w:t>
      </w:r>
      <w:r>
        <w:t xml:space="preserve">implies that a transparent workflow, where assumptions are documented</w:t>
      </w:r>
      <w:r>
        <w:t xml:space="preserve"> </w:t>
      </w:r>
      <w:r>
        <w:t xml:space="preserve">and where users can interrogate factor layers in a portal, is as</w:t>
      </w:r>
      <w:r>
        <w:t xml:space="preserve"> </w:t>
      </w:r>
      <w:r>
        <w:t xml:space="preserve">important as the final susceptibility index itself.</w:t>
      </w:r>
    </w:p>
    <w:bookmarkEnd w:id="24"/>
    <w:bookmarkStart w:id="25" w:name="Xb22e1ed8eccfa83ffa4258dbabb6643b35dd35a"/>
    <w:p>
      <w:pPr>
        <w:pStyle w:val="Heading2"/>
      </w:pPr>
      <w:r>
        <w:rPr>
          <w:b/>
          <w:bCs/>
        </w:rPr>
        <w:t xml:space="preserve">2.3 Hydrological Simulation and the Role of SWAT/SWAT+ in Flood Studies</w:t>
      </w:r>
    </w:p>
    <w:p>
      <w:pPr>
        <w:pStyle w:val="FirstParagraph"/>
      </w:pPr>
      <w:r>
        <w:t xml:space="preserve">MCDA susceptibility mapping gives a useful picture of flood-prone</w:t>
      </w:r>
      <w:r>
        <w:t xml:space="preserve"> </w:t>
      </w:r>
      <w:r>
        <w:t xml:space="preserve">conditions, but it has a core limitation: it does not capture the</w:t>
      </w:r>
      <w:r>
        <w:t xml:space="preserve"> </w:t>
      </w:r>
      <w:r>
        <w:t xml:space="preserve">dynamic process by which rainfall becomes runoff and channel flow,</w:t>
      </w:r>
      <w:r>
        <w:t xml:space="preserve"> </w:t>
      </w:r>
      <w:r>
        <w:t xml:space="preserve">particularly under different storm characteristics. Hydrological models</w:t>
      </w:r>
      <w:r>
        <w:t xml:space="preserve"> </w:t>
      </w:r>
      <w:r>
        <w:t xml:space="preserve">therefore complement MCDA by offering a mechanistic representation of</w:t>
      </w:r>
      <w:r>
        <w:t xml:space="preserve"> </w:t>
      </w:r>
      <w:r>
        <w:t xml:space="preserve">rainfall-runoff response, allowing the derivation of runoff and</w:t>
      </w:r>
      <w:r>
        <w:t xml:space="preserve"> </w:t>
      </w:r>
      <w:r>
        <w:t xml:space="preserve">streamflow indicators that can strengthen hazard/risk interpretation</w:t>
      </w:r>
      <w:r>
        <w:t xml:space="preserve"> </w:t>
      </w:r>
      <w:r>
        <w:t xml:space="preserve">(Arnold</w:t>
      </w:r>
      <w:r>
        <w:t xml:space="preserve"> </w:t>
      </w:r>
      <w:r>
        <w:rPr>
          <w:i/>
          <w:iCs/>
        </w:rPr>
        <w:t xml:space="preserve">et al.</w:t>
      </w:r>
      <w:r>
        <w:t xml:space="preserve">, 1998; Gassman</w:t>
      </w:r>
      <w:r>
        <w:t xml:space="preserve"> </w:t>
      </w:r>
      <w:r>
        <w:rPr>
          <w:i/>
          <w:iCs/>
        </w:rPr>
        <w:t xml:space="preserve">et al.</w:t>
      </w:r>
      <w:r>
        <w:t xml:space="preserve">, 2007). In the context of a</w:t>
      </w:r>
      <w:r>
        <w:t xml:space="preserve"> </w:t>
      </w:r>
      <w:r>
        <w:t xml:space="preserve">Lagos flood-risk portal, hydrological simulation is especially valuable</w:t>
      </w:r>
      <w:r>
        <w:t xml:space="preserve"> </w:t>
      </w:r>
      <w:r>
        <w:t xml:space="preserve">for supporting scenario exploration, such as "what happens to runoff</w:t>
      </w:r>
      <w:r>
        <w:t xml:space="preserve"> </w:t>
      </w:r>
      <w:r>
        <w:t xml:space="preserve">response under higher rainfall totals or different rainfall temporal</w:t>
      </w:r>
      <w:r>
        <w:t xml:space="preserve"> </w:t>
      </w:r>
      <w:r>
        <w:t xml:space="preserve">patterns?", which a static MCDA map alone cannot answer.</w:t>
      </w:r>
    </w:p>
    <w:p>
      <w:pPr>
        <w:pStyle w:val="BodyText"/>
      </w:pPr>
      <w:r>
        <w:t xml:space="preserve">SWAT was selected because it is one of the few freely available</w:t>
      </w:r>
      <w:r>
        <w:t xml:space="preserve"> </w:t>
      </w:r>
      <w:r>
        <w:t xml:space="preserve">watershed models compatible with the types of data available for this</w:t>
      </w:r>
      <w:r>
        <w:t xml:space="preserve"> </w:t>
      </w:r>
      <w:r>
        <w:t xml:space="preserve">study. SWAT is a semi-distributed watershed model that simulates</w:t>
      </w:r>
      <w:r>
        <w:t xml:space="preserve"> </w:t>
      </w:r>
      <w:r>
        <w:t xml:space="preserve">hydrology, sediment, and nutrient transport using topography, land</w:t>
      </w:r>
      <w:r>
        <w:t xml:space="preserve"> </w:t>
      </w:r>
      <w:r>
        <w:t xml:space="preserve">cover, soil properties, and climate data as inputs (Arnold</w:t>
      </w:r>
      <w:r>
        <w:t xml:space="preserve"> </w:t>
      </w:r>
      <w:r>
        <w:rPr>
          <w:i/>
          <w:iCs/>
        </w:rPr>
        <w:t xml:space="preserve">et al.</w:t>
      </w:r>
      <w:r>
        <w:t xml:space="preserve">,</w:t>
      </w:r>
      <w:r>
        <w:t xml:space="preserve"> </w:t>
      </w:r>
      <w:r>
        <w:t xml:space="preserve">1998; Gassman</w:t>
      </w:r>
      <w:r>
        <w:t xml:space="preserve"> </w:t>
      </w:r>
      <w:r>
        <w:rPr>
          <w:i/>
          <w:iCs/>
        </w:rPr>
        <w:t xml:space="preserve">et al.</w:t>
      </w:r>
      <w:r>
        <w:t xml:space="preserve">, 2007). It is not a perfect fit for a highly</w:t>
      </w:r>
      <w:r>
        <w:t xml:space="preserve"> </w:t>
      </w:r>
      <w:r>
        <w:t xml:space="preserve">urbanised area like Lagos, and these limitations are discussed further</w:t>
      </w:r>
      <w:r>
        <w:t xml:space="preserve"> </w:t>
      </w:r>
      <w:r>
        <w:t xml:space="preserve">below. SWAT subdivides a watershed into sub-basins and hydrologic</w:t>
      </w:r>
      <w:r>
        <w:t xml:space="preserve"> </w:t>
      </w:r>
      <w:r>
        <w:t xml:space="preserve">response units (HRUs), enabling spatial differentiation of land</w:t>
      </w:r>
      <w:r>
        <w:t xml:space="preserve"> </w:t>
      </w:r>
      <w:r>
        <w:t xml:space="preserve">use-soil-slope combinations. Although SWAT is not primarily a city-scale</w:t>
      </w:r>
      <w:r>
        <w:t xml:space="preserve"> </w:t>
      </w:r>
      <w:r>
        <w:t xml:space="preserve">drainage model, it can generate indicators relevant to flood risk</w:t>
      </w:r>
      <w:r>
        <w:t xml:space="preserve"> </w:t>
      </w:r>
      <w:r>
        <w:t xml:space="preserve">analysis, including surface runoff depth, streamflow response, and</w:t>
      </w:r>
      <w:r>
        <w:t xml:space="preserve"> </w:t>
      </w:r>
      <w:r>
        <w:t xml:space="preserve">sub-basin-scale runoff contributions, which can be integrated into</w:t>
      </w:r>
      <w:r>
        <w:t xml:space="preserve"> </w:t>
      </w:r>
      <w:r>
        <w:t xml:space="preserve">GIS-based susceptibility/risk frameworks as proxy indicators of</w:t>
      </w:r>
      <w:r>
        <w:t xml:space="preserve"> </w:t>
      </w:r>
      <w:r>
        <w:t xml:space="preserve">hydrological response.</w:t>
      </w:r>
    </w:p>
    <w:p>
      <w:pPr>
        <w:pStyle w:val="BodyText"/>
      </w:pPr>
      <w:r>
        <w:t xml:space="preserve">Recent developments in SWAT+ reorganize SWAT's structure to better</w:t>
      </w:r>
      <w:r>
        <w:t xml:space="preserve"> </w:t>
      </w:r>
      <w:r>
        <w:t xml:space="preserve">represent landscape-channel connectivity and routing, with the objective</w:t>
      </w:r>
      <w:r>
        <w:t xml:space="preserve"> </w:t>
      </w:r>
      <w:r>
        <w:t xml:space="preserve">of improving process representation and flexibility in complex watershed</w:t>
      </w:r>
      <w:r>
        <w:t xml:space="preserve"> </w:t>
      </w:r>
      <w:r>
        <w:t xml:space="preserve">systems (Bieger</w:t>
      </w:r>
      <w:r>
        <w:t xml:space="preserve"> </w:t>
      </w:r>
      <w:r>
        <w:rPr>
          <w:i/>
          <w:iCs/>
        </w:rPr>
        <w:t xml:space="preserve">et al.</w:t>
      </w:r>
      <w:r>
        <w:t xml:space="preserve">, 2017). This is relevant for coastal and</w:t>
      </w:r>
      <w:r>
        <w:t xml:space="preserve"> </w:t>
      </w:r>
      <w:r>
        <w:t xml:space="preserve">peri-urban systems where connectivity between uplands, channels,</w:t>
      </w:r>
      <w:r>
        <w:t xml:space="preserve"> </w:t>
      </w:r>
      <w:r>
        <w:t xml:space="preserve">wetlands, and urbanized areas shapes flood propagation. However, even</w:t>
      </w:r>
      <w:r>
        <w:t xml:space="preserve"> </w:t>
      </w:r>
      <w:r>
        <w:t xml:space="preserve">with SWAT+, there are notable limitations for Lagos-style flooding:</w:t>
      </w:r>
      <w:r>
        <w:t xml:space="preserve"> </w:t>
      </w:r>
      <w:r>
        <w:t xml:space="preserve">SWAT/SWAT+ may not explicitly represent engineered stormwater networks</w:t>
      </w:r>
      <w:r>
        <w:t xml:space="preserve"> </w:t>
      </w:r>
      <w:r>
        <w:t xml:space="preserve">and tidal backwater effects, which can be central in low-lying coastal</w:t>
      </w:r>
      <w:r>
        <w:t xml:space="preserve"> </w:t>
      </w:r>
      <w:r>
        <w:t xml:space="preserve">megacities (Nkwunonwo</w:t>
      </w:r>
      <w:r>
        <w:t xml:space="preserve"> </w:t>
      </w:r>
      <w:r>
        <w:rPr>
          <w:i/>
          <w:iCs/>
        </w:rPr>
        <w:t xml:space="preserve">et al.</w:t>
      </w:r>
      <w:r>
        <w:t xml:space="preserve">, 2016). For this reason, the literature</w:t>
      </w:r>
      <w:r>
        <w:t xml:space="preserve"> </w:t>
      </w:r>
      <w:r>
        <w:t xml:space="preserve">supports a pragmatic integration: SWAT outputs are used as</w:t>
      </w:r>
      <w:r>
        <w:t xml:space="preserve"> </w:t>
      </w:r>
      <w:r>
        <w:t xml:space="preserve">hydrologically meaningful indicators of runoff generation and flow</w:t>
      </w:r>
      <w:r>
        <w:t xml:space="preserve"> </w:t>
      </w:r>
      <w:r>
        <w:t xml:space="preserve">response, while GIS-based susceptibility mapping captures fine-scale</w:t>
      </w:r>
      <w:r>
        <w:t xml:space="preserve"> </w:t>
      </w:r>
      <w:r>
        <w:t xml:space="preserve">conditioning factors and local terrain constraints.</w:t>
      </w:r>
    </w:p>
    <w:p>
      <w:pPr>
        <w:pStyle w:val="BodyText"/>
      </w:pPr>
      <w:r>
        <w:t xml:space="preserve">A major challenge in Nigeria is the availability of long-term discharge</w:t>
      </w:r>
      <w:r>
        <w:t xml:space="preserve"> </w:t>
      </w:r>
      <w:r>
        <w:t xml:space="preserve">or water level observations for calibration and validation. Nigerian</w:t>
      </w:r>
      <w:r>
        <w:t xml:space="preserve"> </w:t>
      </w:r>
      <w:r>
        <w:t xml:space="preserve">SWAT applications have responded by incorporating alternative datasets</w:t>
      </w:r>
      <w:r>
        <w:t xml:space="preserve"> </w:t>
      </w:r>
      <w:r>
        <w:t xml:space="preserve">and multi-site strategies to improve credibility in data-scarce</w:t>
      </w:r>
      <w:r>
        <w:t xml:space="preserve"> </w:t>
      </w:r>
      <w:r>
        <w:t xml:space="preserve">conditions. Odusanya</w:t>
      </w:r>
      <w:r>
        <w:t xml:space="preserve"> </w:t>
      </w:r>
      <w:r>
        <w:rPr>
          <w:i/>
          <w:iCs/>
        </w:rPr>
        <w:t xml:space="preserve">et al.</w:t>
      </w:r>
      <w:r>
        <w:t xml:space="preserve"> </w:t>
      </w:r>
      <w:r>
        <w:t xml:space="preserve">(2019), for example, demonstrated the use</w:t>
      </w:r>
      <w:r>
        <w:t xml:space="preserve"> </w:t>
      </w:r>
      <w:r>
        <w:t xml:space="preserve">of satellite-based evapotranspiration for multi-site calibration and</w:t>
      </w:r>
      <w:r>
        <w:t xml:space="preserve"> </w:t>
      </w:r>
      <w:r>
        <w:t xml:space="preserve">validation of SWAT in a southwestern Nigerian catchment, illustrating an</w:t>
      </w:r>
      <w:r>
        <w:t xml:space="preserve"> </w:t>
      </w:r>
      <w:r>
        <w:t xml:space="preserve">approach that reduces dependence on dense gauge networks. Such</w:t>
      </w:r>
      <w:r>
        <w:t xml:space="preserve"> </w:t>
      </w:r>
      <w:r>
        <w:t xml:space="preserve">strategies align with the constraints expected for Lagos-related</w:t>
      </w:r>
      <w:r>
        <w:t xml:space="preserve"> </w:t>
      </w:r>
      <w:r>
        <w:t xml:space="preserve">modelling, where gauging data may be limited, fragmented, or difficult</w:t>
      </w:r>
      <w:r>
        <w:t xml:space="preserve"> </w:t>
      </w:r>
      <w:r>
        <w:t xml:space="preserve">to access consistently. For a web portal that includes a scenario</w:t>
      </w:r>
      <w:r>
        <w:t xml:space="preserve"> </w:t>
      </w:r>
      <w:r>
        <w:t xml:space="preserve">runner, the goal is therefore not to claim perfect flood forecasting but</w:t>
      </w:r>
      <w:r>
        <w:t xml:space="preserve"> </w:t>
      </w:r>
      <w:r>
        <w:t xml:space="preserve">to support comparative scenario reasoning (e.g., relative change in</w:t>
      </w:r>
      <w:r>
        <w:t xml:space="preserve"> </w:t>
      </w:r>
      <w:r>
        <w:t xml:space="preserve">runoff/streamflow indicators under different rainfall inputs), alongside</w:t>
      </w:r>
      <w:r>
        <w:t xml:space="preserve"> </w:t>
      </w:r>
      <w:r>
        <w:t xml:space="preserve">transparent reporting of uncertainty and model limitations (Odusanya</w:t>
      </w:r>
      <w:r>
        <w:t xml:space="preserve"> </w:t>
      </w:r>
      <w:r>
        <w:rPr>
          <w:i/>
          <w:iCs/>
        </w:rPr>
        <w:t xml:space="preserve">et</w:t>
      </w:r>
      <w:r>
        <w:rPr>
          <w:i/>
          <w:iCs/>
        </w:rPr>
        <w:t xml:space="preserve"> </w:t>
      </w:r>
      <w:r>
        <w:rPr>
          <w:i/>
          <w:iCs/>
        </w:rPr>
        <w:t xml:space="preserve">al.</w:t>
      </w:r>
      <w:r>
        <w:t xml:space="preserve">, 2019; Nwogu</w:t>
      </w:r>
      <w:r>
        <w:t xml:space="preserve"> </w:t>
      </w:r>
      <w:r>
        <w:rPr>
          <w:i/>
          <w:iCs/>
        </w:rPr>
        <w:t xml:space="preserve">et al.</w:t>
      </w:r>
      <w:r>
        <w:t xml:space="preserve">, 2025).</w:t>
      </w:r>
    </w:p>
    <w:p>
      <w:pPr>
        <w:pStyle w:val="BodyText"/>
      </w:pPr>
      <w:r>
        <w:t xml:space="preserve">The key takeaway from the SWAT/SWAT+ literature is that hydrological</w:t>
      </w:r>
      <w:r>
        <w:t xml:space="preserve"> </w:t>
      </w:r>
      <w:r>
        <w:t xml:space="preserve">simulation adds value when positioned appropriately: not as a</w:t>
      </w:r>
      <w:r>
        <w:t xml:space="preserve"> </w:t>
      </w:r>
      <w:r>
        <w:t xml:space="preserve">replacement for susceptibility mapping in complex urban flood contexts,</w:t>
      </w:r>
      <w:r>
        <w:t xml:space="preserve"> </w:t>
      </w:r>
      <w:r>
        <w:t xml:space="preserve">but as a systematic source of runoff and streamflow response indicators</w:t>
      </w:r>
      <w:r>
        <w:t xml:space="preserve"> </w:t>
      </w:r>
      <w:r>
        <w:t xml:space="preserve">that strengthen the physical basis of risk layers and enable</w:t>
      </w:r>
      <w:r>
        <w:t xml:space="preserve"> </w:t>
      </w:r>
      <w:r>
        <w:t xml:space="preserve">scenario-driven planning.</w:t>
      </w:r>
    </w:p>
    <w:bookmarkEnd w:id="25"/>
    <w:bookmarkStart w:id="26" w:name="Xf0b924ac9df0701a2826c3ccd9a867eeca5319f"/>
    <w:p>
      <w:pPr>
        <w:pStyle w:val="Heading2"/>
      </w:pPr>
      <w:r>
        <w:rPr>
          <w:b/>
          <w:bCs/>
        </w:rPr>
        <w:t xml:space="preserve">2.4 Data Foundations for Flood Portals and Repeatable Workflows</w:t>
      </w:r>
    </w:p>
    <w:p>
      <w:pPr>
        <w:pStyle w:val="FirstParagraph"/>
      </w:pPr>
      <w:r>
        <w:t xml:space="preserve">Repeatability is considered central to the credibility and operational</w:t>
      </w:r>
      <w:r>
        <w:t xml:space="preserve"> </w:t>
      </w:r>
      <w:r>
        <w:t xml:space="preserve">usefulness of flood risk mapping, particularly in a dynamic setting like</w:t>
      </w:r>
      <w:r>
        <w:t xml:space="preserve"> </w:t>
      </w:r>
      <w:r>
        <w:t xml:space="preserve">Lagos where land cover and exposure patterns change rapidly. The</w:t>
      </w:r>
      <w:r>
        <w:t xml:space="preserve"> </w:t>
      </w:r>
      <w:r>
        <w:t xml:space="preserve">project's emphasis on a portal further raises the standard: datasets</w:t>
      </w:r>
      <w:r>
        <w:t xml:space="preserve"> </w:t>
      </w:r>
      <w:r>
        <w:t xml:space="preserve">must be not only scientifically defensible but also sufficiently</w:t>
      </w:r>
      <w:r>
        <w:t xml:space="preserve"> </w:t>
      </w:r>
      <w:r>
        <w:t xml:space="preserve">consistent and accessible to support updates and transparent</w:t>
      </w:r>
      <w:r>
        <w:t xml:space="preserve"> </w:t>
      </w:r>
      <w:r>
        <w:t xml:space="preserve">explanation.</w:t>
      </w:r>
    </w:p>
    <w:p>
      <w:pPr>
        <w:pStyle w:val="BodyText"/>
      </w:pPr>
      <w:r>
        <w:t xml:space="preserve">For rainfall forcing and monitoring, CHIRPS provides long-term gridded</w:t>
      </w:r>
      <w:r>
        <w:t xml:space="preserve"> </w:t>
      </w:r>
      <w:r>
        <w:t xml:space="preserve">precipitation estimates by combining satellite observations with station</w:t>
      </w:r>
      <w:r>
        <w:t xml:space="preserve"> </w:t>
      </w:r>
      <w:r>
        <w:t xml:space="preserve">data, widely used for rainfall monitoring, extremes characterization,</w:t>
      </w:r>
      <w:r>
        <w:t xml:space="preserve"> </w:t>
      </w:r>
      <w:r>
        <w:t xml:space="preserve">and hydrological modelling support in data-sparse regions (Funk</w:t>
      </w:r>
      <w:r>
        <w:t xml:space="preserve"> </w:t>
      </w:r>
      <w:r>
        <w:rPr>
          <w:i/>
          <w:iCs/>
        </w:rPr>
        <w:t xml:space="preserve">et</w:t>
      </w:r>
      <w:r>
        <w:rPr>
          <w:i/>
          <w:iCs/>
        </w:rPr>
        <w:t xml:space="preserve"> </w:t>
      </w:r>
      <w:r>
        <w:rPr>
          <w:i/>
          <w:iCs/>
        </w:rPr>
        <w:t xml:space="preserve">al.</w:t>
      </w:r>
      <w:r>
        <w:t xml:space="preserve">, 2015). In Nigeria, national agencies such as NiM</w:t>
      </w:r>
      <w:r>
        <w:rPr>
          <w:i/>
          <w:iCs/>
        </w:rPr>
        <w:t xml:space="preserve">et al</w:t>
      </w:r>
      <w:r>
        <w:t xml:space="preserve">so provide</w:t>
      </w:r>
      <w:r>
        <w:t xml:space="preserve"> </w:t>
      </w:r>
      <w:r>
        <w:t xml:space="preserve">seasonal and synoptic climate information that can complement gridded</w:t>
      </w:r>
      <w:r>
        <w:t xml:space="preserve"> </w:t>
      </w:r>
      <w:r>
        <w:t xml:space="preserve">products. NiMet's annual Seasonal Climate Prediction (SCP) highlights</w:t>
      </w:r>
      <w:r>
        <w:t xml:space="preserve"> </w:t>
      </w:r>
      <w:r>
        <w:t xml:space="preserve">the institutional role of forecast and monitoring products as early</w:t>
      </w:r>
      <w:r>
        <w:t xml:space="preserve"> </w:t>
      </w:r>
      <w:r>
        <w:t xml:space="preserve">warning and planning inputs (NiMet, 2024). For portal design, the key</w:t>
      </w:r>
      <w:r>
        <w:t xml:space="preserve"> </w:t>
      </w:r>
      <w:r>
        <w:t xml:space="preserve">literature implication is that rainfall information should be treated as</w:t>
      </w:r>
      <w:r>
        <w:t xml:space="preserve"> </w:t>
      </w:r>
      <w:r>
        <w:t xml:space="preserve">an updatable input: new rainfall accumulations and scenarios should be</w:t>
      </w:r>
      <w:r>
        <w:t xml:space="preserve"> </w:t>
      </w:r>
      <w:r>
        <w:t xml:space="preserve">capable of triggering refreshed runoff indicators and revised risk</w:t>
      </w:r>
      <w:r>
        <w:t xml:space="preserve"> </w:t>
      </w:r>
      <w:r>
        <w:t xml:space="preserve">summaries, rather than being embedded in static maps.</w:t>
      </w:r>
    </w:p>
    <w:p>
      <w:pPr>
        <w:pStyle w:val="BodyText"/>
      </w:pPr>
      <w:r>
        <w:t xml:space="preserve">Topographic representation is typically built from SRTM DEM data, which</w:t>
      </w:r>
      <w:r>
        <w:t xml:space="preserve"> </w:t>
      </w:r>
      <w:r>
        <w:t xml:space="preserve">underpins terrain derivatives such as slope, flow accumulation, and</w:t>
      </w:r>
      <w:r>
        <w:t xml:space="preserve"> </w:t>
      </w:r>
      <w:r>
        <w:t xml:space="preserve">drainage delineation used in susceptibility mapping and hydrological</w:t>
      </w:r>
      <w:r>
        <w:t xml:space="preserve"> </w:t>
      </w:r>
      <w:r>
        <w:t xml:space="preserve">model setup (Farr</w:t>
      </w:r>
      <w:r>
        <w:t xml:space="preserve"> </w:t>
      </w:r>
      <w:r>
        <w:rPr>
          <w:i/>
          <w:iCs/>
        </w:rPr>
        <w:t xml:space="preserve">et al.</w:t>
      </w:r>
      <w:r>
        <w:t xml:space="preserve">, 2007). That said, the Lagos context</w:t>
      </w:r>
      <w:r>
        <w:t xml:space="preserve"> </w:t>
      </w:r>
      <w:r>
        <w:t xml:space="preserve">introduces a known limitation: low-relief coastal terrain amplifies the</w:t>
      </w:r>
      <w:r>
        <w:t xml:space="preserve"> </w:t>
      </w:r>
      <w:r>
        <w:t xml:space="preserve">influence of vertical error and hydrological conditioning assumptions on</w:t>
      </w:r>
      <w:r>
        <w:t xml:space="preserve"> </w:t>
      </w:r>
      <w:r>
        <w:t xml:space="preserve">derived drainage patterns. The Lagos flood modelling review by Nkwunonwo</w:t>
      </w:r>
      <w:r>
        <w:t xml:space="preserve"> </w:t>
      </w:r>
      <w:r>
        <w:rPr>
          <w:i/>
          <w:iCs/>
        </w:rPr>
        <w:t xml:space="preserve">et al.</w:t>
      </w:r>
      <w:r>
        <w:t xml:space="preserve"> </w:t>
      </w:r>
      <w:r>
        <w:t xml:space="preserve">(2016) emphasizes that modelling choices and data quality</w:t>
      </w:r>
      <w:r>
        <w:t xml:space="preserve"> </w:t>
      </w:r>
      <w:r>
        <w:t xml:space="preserve">strongly influence outputs in such environments, reinforcing the need</w:t>
      </w:r>
      <w:r>
        <w:t xml:space="preserve"> </w:t>
      </w:r>
      <w:r>
        <w:t xml:space="preserve">for careful DEM preprocessing and transparency in portal documentation.</w:t>
      </w:r>
    </w:p>
    <w:p>
      <w:pPr>
        <w:pStyle w:val="BodyText"/>
      </w:pPr>
      <w:r>
        <w:t xml:space="preserve">To improve hydrographic consistency and basin delineation, studies</w:t>
      </w:r>
      <w:r>
        <w:t xml:space="preserve"> </w:t>
      </w:r>
      <w:r>
        <w:t xml:space="preserve">commonly integrate HydroSHEDS/HydroRIVERS/HydroBASINS products derived</w:t>
      </w:r>
      <w:r>
        <w:t xml:space="preserve"> </w:t>
      </w:r>
      <w:r>
        <w:t xml:space="preserve">from spaceborne elevation data, providing standardized river networks</w:t>
      </w:r>
      <w:r>
        <w:t xml:space="preserve"> </w:t>
      </w:r>
      <w:r>
        <w:t xml:space="preserve">and sub-basin boundaries (Lehner</w:t>
      </w:r>
      <w:r>
        <w:t xml:space="preserve"> </w:t>
      </w:r>
      <w:r>
        <w:rPr>
          <w:i/>
          <w:iCs/>
        </w:rPr>
        <w:t xml:space="preserve">et al.</w:t>
      </w:r>
      <w:r>
        <w:t xml:space="preserve">, 2008). These products are</w:t>
      </w:r>
      <w:r>
        <w:t xml:space="preserve"> </w:t>
      </w:r>
      <w:r>
        <w:t xml:space="preserve">frequently used to complement DEM-derived drainage layers and to support</w:t>
      </w:r>
      <w:r>
        <w:t xml:space="preserve"> </w:t>
      </w:r>
      <w:r>
        <w:t xml:space="preserve">hydrological model structuring, particularly where local hydrography</w:t>
      </w:r>
      <w:r>
        <w:t xml:space="preserve"> </w:t>
      </w:r>
      <w:r>
        <w:t xml:space="preserve">datasets are incomplete or inconsistent (HydroSHEDS, 2025; Lehner</w:t>
      </w:r>
      <w:r>
        <w:t xml:space="preserve"> </w:t>
      </w:r>
      <w:r>
        <w:rPr>
          <w:i/>
          <w:iCs/>
        </w:rPr>
        <w:t xml:space="preserve">et</w:t>
      </w:r>
      <w:r>
        <w:rPr>
          <w:i/>
          <w:iCs/>
        </w:rPr>
        <w:t xml:space="preserve"> </w:t>
      </w:r>
      <w:r>
        <w:rPr>
          <w:i/>
          <w:iCs/>
        </w:rPr>
        <w:t xml:space="preserve">al.</w:t>
      </w:r>
      <w:r>
        <w:t xml:space="preserve">, 2008). In a repeatable workflow, HydroSHEDS-type products help</w:t>
      </w:r>
      <w:r>
        <w:t xml:space="preserve"> </w:t>
      </w:r>
      <w:r>
        <w:t xml:space="preserve">reduce ad hoc digitization and promote consistent basin and river</w:t>
      </w:r>
      <w:r>
        <w:t xml:space="preserve"> </w:t>
      </w:r>
      <w:r>
        <w:t xml:space="preserve">representations across updates.</w:t>
      </w:r>
    </w:p>
    <w:p>
      <w:pPr>
        <w:pStyle w:val="BodyText"/>
      </w:pPr>
      <w:r>
        <w:t xml:space="preserve">Land cover information is essential for both susceptibility mapping</w:t>
      </w:r>
      <w:r>
        <w:t xml:space="preserve"> </w:t>
      </w:r>
      <w:r>
        <w:t xml:space="preserve">(through imperviousness, wetlands, vegetation) and hydrological model</w:t>
      </w:r>
      <w:r>
        <w:t xml:space="preserve"> </w:t>
      </w:r>
      <w:r>
        <w:t xml:space="preserve">parameterization. ESA WorldCover provides a 10 m global land cover</w:t>
      </w:r>
      <w:r>
        <w:t xml:space="preserve"> </w:t>
      </w:r>
      <w:r>
        <w:t xml:space="preserve">product that includes built-up and wetland classes of high relevance to</w:t>
      </w:r>
      <w:r>
        <w:t xml:space="preserve"> </w:t>
      </w:r>
      <w:r>
        <w:t xml:space="preserve">Lagos flood susceptibility mapping and urban expansion assessment</w:t>
      </w:r>
      <w:r>
        <w:t xml:space="preserve"> </w:t>
      </w:r>
      <w:r>
        <w:t xml:space="preserve">(Zanaga</w:t>
      </w:r>
      <w:r>
        <w:t xml:space="preserve"> </w:t>
      </w:r>
      <w:r>
        <w:rPr>
          <w:i/>
          <w:iCs/>
        </w:rPr>
        <w:t xml:space="preserve">et al.</w:t>
      </w:r>
      <w:r>
        <w:t xml:space="preserve">, 2022). Lagos-focused land cover change work</w:t>
      </w:r>
      <w:r>
        <w:t xml:space="preserve"> </w:t>
      </w:r>
      <w:r>
        <w:t xml:space="preserve">demonstrates that incorporating land cover dynamics is not optional: it</w:t>
      </w:r>
      <w:r>
        <w:t xml:space="preserve"> </w:t>
      </w:r>
      <w:r>
        <w:t xml:space="preserve">is necessary for keeping flood susceptibility mapping aligned with the</w:t>
      </w:r>
      <w:r>
        <w:t xml:space="preserve"> </w:t>
      </w:r>
      <w:r>
        <w:t xml:space="preserve">city's evolving surface characteristics (Idowu &amp; Zhou, 2021). For the</w:t>
      </w:r>
      <w:r>
        <w:t xml:space="preserve"> </w:t>
      </w:r>
      <w:r>
        <w:t xml:space="preserve">portal, this implies that the land cover layer should be treated as a</w:t>
      </w:r>
      <w:r>
        <w:t xml:space="preserve"> </w:t>
      </w:r>
      <w:r>
        <w:t xml:space="preserve">versioned dataset, so that users can understand which year or version is</w:t>
      </w:r>
      <w:r>
        <w:t xml:space="preserve"> </w:t>
      </w:r>
      <w:r>
        <w:t xml:space="preserve">being used and what implications this has for risk interpretation.</w:t>
      </w:r>
    </w:p>
    <w:p>
      <w:pPr>
        <w:pStyle w:val="BodyText"/>
      </w:pPr>
      <w:r>
        <w:t xml:space="preserve">Soil properties influence infiltration capacity and runoff generation,</w:t>
      </w:r>
      <w:r>
        <w:t xml:space="preserve"> </w:t>
      </w:r>
      <w:r>
        <w:t xml:space="preserve">and therefore commonly appear both in susceptibility mapping (as an</w:t>
      </w:r>
      <w:r>
        <w:t xml:space="preserve"> </w:t>
      </w:r>
      <w:r>
        <w:t xml:space="preserve">infiltration/permeability proxy) and SWAT/SWAT+ parameterization.</w:t>
      </w:r>
      <w:r>
        <w:t xml:space="preserve"> </w:t>
      </w:r>
      <w:r>
        <w:t xml:space="preserve">SoilGrids provides machine-learning-derived gridded soil information</w:t>
      </w:r>
      <w:r>
        <w:t xml:space="preserve"> </w:t>
      </w:r>
      <w:r>
        <w:t xml:space="preserve">suitable for broad-scale modelling and comparative analysis across</w:t>
      </w:r>
      <w:r>
        <w:t xml:space="preserve"> </w:t>
      </w:r>
      <w:r>
        <w:t xml:space="preserve">regions, offering a practical foundation where local soil surveys are</w:t>
      </w:r>
      <w:r>
        <w:t xml:space="preserve"> </w:t>
      </w:r>
      <w:r>
        <w:t xml:space="preserve">limited (Hengl</w:t>
      </w:r>
      <w:r>
        <w:t xml:space="preserve"> </w:t>
      </w:r>
      <w:r>
        <w:rPr>
          <w:i/>
          <w:iCs/>
        </w:rPr>
        <w:t xml:space="preserve">et al.</w:t>
      </w:r>
      <w:r>
        <w:t xml:space="preserve">, 2017). The implication for Lagos risk mapping</w:t>
      </w:r>
      <w:r>
        <w:t xml:space="preserve"> </w:t>
      </w:r>
      <w:r>
        <w:t xml:space="preserve">is that soil proxies can enrich susceptibility modelling, but</w:t>
      </w:r>
      <w:r>
        <w:t xml:space="preserve"> </w:t>
      </w:r>
      <w:r>
        <w:t xml:space="preserve">uncertainties must be acknowledged, especially where urban fill</w:t>
      </w:r>
      <w:r>
        <w:t xml:space="preserve"> </w:t>
      </w:r>
      <w:r>
        <w:t xml:space="preserve">materials and engineered soils differ from natural soil profiles.</w:t>
      </w:r>
    </w:p>
    <w:p>
      <w:pPr>
        <w:pStyle w:val="BodyText"/>
      </w:pPr>
      <w:r>
        <w:t xml:space="preserve">In addition to global datasets, Nigerian institutional sources provide</w:t>
      </w:r>
      <w:r>
        <w:t xml:space="preserve"> </w:t>
      </w:r>
      <w:r>
        <w:t xml:space="preserve">essential contextual and operational evidence. NIHSA's Annual Flood</w:t>
      </w:r>
      <w:r>
        <w:t xml:space="preserve"> </w:t>
      </w:r>
      <w:r>
        <w:t xml:space="preserve">Outlook publications represent a recurring national flood risk</w:t>
      </w:r>
      <w:r>
        <w:t xml:space="preserve"> </w:t>
      </w:r>
      <w:r>
        <w:t xml:space="preserve">communication mechanism and can provide guidance on flood-prone Local</w:t>
      </w:r>
      <w:r>
        <w:t xml:space="preserve"> </w:t>
      </w:r>
      <w:r>
        <w:t xml:space="preserve">Government Areas (LGAs) and seasonal concerns that can contextualize</w:t>
      </w:r>
      <w:r>
        <w:t xml:space="preserve"> </w:t>
      </w:r>
      <w:r>
        <w:t xml:space="preserve">portal outputs (NIHSA, 2024). NiMet provides data request mechanisms for</w:t>
      </w:r>
      <w:r>
        <w:t xml:space="preserve"> </w:t>
      </w:r>
      <w:r>
        <w:t xml:space="preserve">meteorological datasets and products that may support localized</w:t>
      </w:r>
      <w:r>
        <w:t xml:space="preserve"> </w:t>
      </w:r>
      <w:r>
        <w:t xml:space="preserve">validation or bias checking where access is feasible (NiMet, n.d.).</w:t>
      </w:r>
      <w:r>
        <w:t xml:space="preserve"> </w:t>
      </w:r>
      <w:r>
        <w:t xml:space="preserve">State-level materials, such as LASEMA's flood vulnerability assessment</w:t>
      </w:r>
      <w:r>
        <w:t xml:space="preserve"> </w:t>
      </w:r>
      <w:r>
        <w:t xml:space="preserve">and mapping documentation, illustrate the institutional demand for</w:t>
      </w:r>
      <w:r>
        <w:t xml:space="preserve"> </w:t>
      </w:r>
      <w:r>
        <w:t xml:space="preserve">mapped vulnerability and early warning support in Lagos (LASEMA, n.d.).</w:t>
      </w:r>
      <w:r>
        <w:t xml:space="preserve"> </w:t>
      </w:r>
      <w:r>
        <w:t xml:space="preserve">Post-event assessments, such as IOM's Joint Post-Flood Assessment for</w:t>
      </w:r>
      <w:r>
        <w:t xml:space="preserve"> </w:t>
      </w:r>
      <w:r>
        <w:t xml:space="preserve">Lagos State, provide structured event evidence that can support</w:t>
      </w:r>
      <w:r>
        <w:t xml:space="preserve"> </w:t>
      </w:r>
      <w:r>
        <w:t xml:space="preserve">validation and portal narrative context (IOM, 2024).</w:t>
      </w:r>
    </w:p>
    <w:p>
      <w:pPr>
        <w:pStyle w:val="BodyText"/>
      </w:pPr>
      <w:r>
        <w:t xml:space="preserve">Finally, literature on flood information systems indicates that flood</w:t>
      </w:r>
      <w:r>
        <w:t xml:space="preserve"> </w:t>
      </w:r>
      <w:r>
        <w:t xml:space="preserve">risk products become more actionable when they are delivered through web</w:t>
      </w:r>
      <w:r>
        <w:t xml:space="preserve"> </w:t>
      </w:r>
      <w:r>
        <w:t xml:space="preserve">GIS platforms that enable exploration, comparison, and updates.</w:t>
      </w:r>
      <w:r>
        <w:t xml:space="preserve"> </w:t>
      </w:r>
      <w:r>
        <w:t xml:space="preserve">Rodrigues da Silva</w:t>
      </w:r>
      <w:r>
        <w:t xml:space="preserve"> </w:t>
      </w:r>
      <w:r>
        <w:rPr>
          <w:i/>
          <w:iCs/>
        </w:rPr>
        <w:t xml:space="preserve">et al.</w:t>
      </w:r>
      <w:r>
        <w:t xml:space="preserve"> </w:t>
      </w:r>
      <w:r>
        <w:t xml:space="preserve">(2023) described the RiverCure Portal as a</w:t>
      </w:r>
      <w:r>
        <w:t xml:space="preserve"> </w:t>
      </w:r>
      <w:r>
        <w:t xml:space="preserve">Web GIS platform designed to manage flood data, support simulation</w:t>
      </w:r>
      <w:r>
        <w:t xml:space="preserve"> </w:t>
      </w:r>
      <w:r>
        <w:t xml:space="preserve">workflows, and disseminate results to different stakeholders,</w:t>
      </w:r>
      <w:r>
        <w:t xml:space="preserve"> </w:t>
      </w:r>
      <w:r>
        <w:t xml:space="preserve">highlighting the broader movement toward web-enabled flood decision</w:t>
      </w:r>
      <w:r>
        <w:t xml:space="preserve"> </w:t>
      </w:r>
      <w:r>
        <w:t xml:space="preserve">support. Beyond system design, the literature emphasizes</w:t>
      </w:r>
      <w:r>
        <w:t xml:space="preserve"> </w:t>
      </w:r>
      <w:r>
        <w:t xml:space="preserve">interoperability and accessibility through standards. The Open</w:t>
      </w:r>
      <w:r>
        <w:t xml:space="preserve"> </w:t>
      </w:r>
      <w:r>
        <w:t xml:space="preserve">Geospatial Consortium (OGC) Web Map Service (WMS) standard provides a</w:t>
      </w:r>
      <w:r>
        <w:t xml:space="preserve"> </w:t>
      </w:r>
      <w:r>
        <w:t xml:space="preserve">widely used interface for requesting and displaying georeferenced map</w:t>
      </w:r>
      <w:r>
        <w:t xml:space="preserve"> </w:t>
      </w:r>
      <w:r>
        <w:t xml:space="preserve">images across clients, enabling consistent publication of map layers for</w:t>
      </w:r>
      <w:r>
        <w:t xml:space="preserve"> </w:t>
      </w:r>
      <w:r>
        <w:t xml:space="preserve">decision support systems (OGC, 2006; OGC, n.d.). For a Lagos flood-risk</w:t>
      </w:r>
      <w:r>
        <w:t xml:space="preserve"> </w:t>
      </w:r>
      <w:r>
        <w:t xml:space="preserve">portal, these lessons imply that the portal should not only display</w:t>
      </w:r>
      <w:r>
        <w:t xml:space="preserve"> </w:t>
      </w:r>
      <w:r>
        <w:t xml:space="preserve">final risk maps but also expose supporting factor layers, enable</w:t>
      </w:r>
      <w:r>
        <w:t xml:space="preserve"> </w:t>
      </w:r>
      <w:r>
        <w:t xml:space="preserve">user-friendly querying and legends, and support update workflows that</w:t>
      </w:r>
      <w:r>
        <w:t xml:space="preserve"> </w:t>
      </w:r>
      <w:r>
        <w:t xml:space="preserve">preserve transparency and reproducibility.</w:t>
      </w:r>
    </w:p>
    <w:bookmarkEnd w:id="26"/>
    <w:bookmarkStart w:id="27" w:name="tabular-summary-of-reviewed-literature"/>
    <w:p>
      <w:pPr>
        <w:pStyle w:val="Heading2"/>
      </w:pPr>
      <w:r>
        <w:rPr>
          <w:b/>
          <w:bCs/>
        </w:rPr>
        <w:t xml:space="preserve">2.5 Tabular Summary of Reviewed Literature</w:t>
      </w:r>
    </w:p>
    <w:p>
      <w:pPr>
        <w:pStyle w:val="FirstParagraph"/>
      </w:pPr>
      <w:r>
        <w:t xml:space="preserve">Table 2.1 summarizes key literature and institutional sources reviewed,</w:t>
      </w:r>
      <w:r>
        <w:t xml:space="preserve"> </w:t>
      </w:r>
      <w:r>
        <w:t xml:space="preserve">emphasizing Lagos/Nigeria studies and the methods most relevant to a</w:t>
      </w:r>
      <w:r>
        <w:t xml:space="preserve"> </w:t>
      </w:r>
      <w:r>
        <w:t xml:space="preserve">QGIS-based MCDA/AHP + SWAT/SWAT+ + web portal workflow.</w:t>
      </w:r>
    </w:p>
    <w:p>
      <w:pPr>
        <w:pStyle w:val="BodyText"/>
      </w:pPr>
      <w:r>
        <w:t xml:space="preserve">Table 2.1: Summary of reviewed literature</w:t>
      </w:r>
    </w:p>
    <w:tbl>
      <w:tblPr>
        <w:tblStyle w:val="Table"/>
        <w:tblW w:type="pct" w:w="4922"/>
        <w:tblLayout w:type="fixed"/>
        <w:tblLook w:firstRow="0" w:lastRow="0" w:firstColumn="0" w:lastColumn="0" w:noHBand="0" w:noVBand="0" w:val="0000"/>
      </w:tblPr>
      <w:tblGrid>
        <w:gridCol w:w="1113"/>
        <w:gridCol w:w="1113"/>
        <w:gridCol w:w="1361"/>
        <w:gridCol w:w="1546"/>
        <w:gridCol w:w="1423"/>
        <w:gridCol w:w="1237"/>
      </w:tblGrid>
      <w:tr>
        <w:tc>
          <w:tcPr/>
          <w:p>
            <w:pPr>
              <w:pStyle w:val="Compact"/>
              <w:jc w:val="left"/>
            </w:pPr>
            <w:r>
              <w:rPr>
                <w:b/>
                <w:bCs/>
              </w:rPr>
              <w:t xml:space="preserve">Author/Year</w:t>
            </w:r>
          </w:p>
        </w:tc>
        <w:tc>
          <w:tcPr/>
          <w:p>
            <w:pPr>
              <w:pStyle w:val="Compact"/>
              <w:jc w:val="left"/>
            </w:pPr>
            <w:r>
              <w:rPr>
                <w:b/>
                <w:bCs/>
              </w:rPr>
              <w:t xml:space="preserve">Study Area</w:t>
            </w:r>
          </w:p>
        </w:tc>
        <w:tc>
          <w:tcPr/>
          <w:p>
            <w:pPr>
              <w:pStyle w:val="Compact"/>
              <w:jc w:val="left"/>
            </w:pPr>
            <w:r>
              <w:rPr>
                <w:b/>
                <w:bCs/>
              </w:rPr>
              <w:t xml:space="preserve">Data Used</w:t>
            </w:r>
          </w:p>
        </w:tc>
        <w:tc>
          <w:tcPr/>
          <w:p>
            <w:pPr>
              <w:pStyle w:val="Compact"/>
              <w:jc w:val="left"/>
            </w:pPr>
            <w:r>
              <w:rPr>
                <w:b/>
                <w:bCs/>
              </w:rPr>
              <w:t xml:space="preserve">Method (MCDA/AHP,</w:t>
            </w:r>
            <w:r>
              <w:rPr>
                <w:b/>
                <w:bCs/>
              </w:rPr>
              <w:t xml:space="preserve"> </w:t>
            </w:r>
            <w:r>
              <w:rPr>
                <w:b/>
                <w:bCs/>
              </w:rPr>
              <w:t xml:space="preserve">SWAT/SWAT+, remote</w:t>
            </w:r>
            <w:r>
              <w:rPr>
                <w:b/>
                <w:bCs/>
              </w:rPr>
              <w:t xml:space="preserve"> </w:t>
            </w:r>
            <w:r>
              <w:rPr>
                <w:b/>
                <w:bCs/>
              </w:rPr>
              <w:t xml:space="preserve">sensing, portal</w:t>
            </w:r>
            <w:r>
              <w:rPr>
                <w:b/>
                <w:bCs/>
              </w:rPr>
              <w:t xml:space="preserve"> </w:t>
            </w:r>
            <w:r>
              <w:rPr>
                <w:b/>
                <w:bCs/>
              </w:rPr>
              <w:t xml:space="preserve">approach, validation)</w:t>
            </w:r>
          </w:p>
        </w:tc>
        <w:tc>
          <w:tcPr/>
          <w:p>
            <w:pPr>
              <w:pStyle w:val="Compact"/>
              <w:jc w:val="left"/>
            </w:pPr>
            <w:r>
              <w:rPr>
                <w:b/>
                <w:bCs/>
              </w:rPr>
              <w:t xml:space="preserve">Key Findings</w:t>
            </w:r>
          </w:p>
        </w:tc>
        <w:tc>
          <w:tcPr/>
          <w:p>
            <w:pPr>
              <w:pStyle w:val="Compact"/>
            </w:pPr>
            <w:r>
              <w:rPr>
                <w:b/>
                <w:bCs/>
              </w:rPr>
              <w:t xml:space="preserve">Relevance to this</w:t>
            </w:r>
            <w:r>
              <w:rPr>
                <w:b/>
                <w:bCs/>
              </w:rPr>
              <w:t xml:space="preserve"> </w:t>
            </w:r>
            <w:r>
              <w:rPr>
                <w:b/>
                <w:bCs/>
              </w:rPr>
              <w:t xml:space="preserve">project</w:t>
            </w:r>
          </w:p>
        </w:tc>
      </w:tr>
      <w:tr>
        <w:tc>
          <w:tcPr/>
          <w:p>
            <w:pPr>
              <w:pStyle w:val="Compact"/>
              <w:jc w:val="left"/>
            </w:pPr>
            <w:r>
              <w:t xml:space="preserve">Adelekan (2010)</w:t>
            </w:r>
          </w:p>
        </w:tc>
        <w:tc>
          <w:tcPr/>
          <w:p>
            <w:pPr>
              <w:pStyle w:val="Compact"/>
              <w:jc w:val="left"/>
            </w:pPr>
            <w:r>
              <w:t xml:space="preserve">Lagos, Nigeria</w:t>
            </w:r>
          </w:p>
        </w:tc>
        <w:tc>
          <w:tcPr/>
          <w:p>
            <w:pPr>
              <w:pStyle w:val="Compact"/>
              <w:jc w:val="left"/>
            </w:pPr>
            <w:r>
              <w:t xml:space="preserve">Community/urban</w:t>
            </w:r>
            <w:r>
              <w:t xml:space="preserve"> </w:t>
            </w:r>
            <w:r>
              <w:t xml:space="preserve">evidence</w:t>
            </w:r>
          </w:p>
        </w:tc>
        <w:tc>
          <w:tcPr/>
          <w:p>
            <w:pPr>
              <w:pStyle w:val="Compact"/>
              <w:jc w:val="left"/>
            </w:pPr>
            <w:r>
              <w:t xml:space="preserve">Vulnerability analysis</w:t>
            </w:r>
            <w:r>
              <w:t xml:space="preserve"> </w:t>
            </w:r>
            <w:r>
              <w:t xml:space="preserve">(urban flooding)</w:t>
            </w:r>
          </w:p>
        </w:tc>
        <w:tc>
          <w:tcPr/>
          <w:p>
            <w:pPr>
              <w:pStyle w:val="Compact"/>
              <w:jc w:val="left"/>
            </w:pPr>
            <w:r>
              <w:t xml:space="preserve">Flood impacts are</w:t>
            </w:r>
            <w:r>
              <w:t xml:space="preserve"> </w:t>
            </w:r>
            <w:r>
              <w:t xml:space="preserve">uneven; poorest and</w:t>
            </w:r>
            <w:r>
              <w:t xml:space="preserve"> </w:t>
            </w:r>
            <w:r>
              <w:t xml:space="preserve">coastal communities</w:t>
            </w:r>
            <w:r>
              <w:t xml:space="preserve"> </w:t>
            </w:r>
            <w:r>
              <w:t xml:space="preserve">often face</w:t>
            </w:r>
            <w:r>
              <w:t xml:space="preserve"> </w:t>
            </w:r>
            <w:r>
              <w:t xml:space="preserve">disproportionate</w:t>
            </w:r>
            <w:r>
              <w:t xml:space="preserve"> </w:t>
            </w:r>
            <w:r>
              <w:t xml:space="preserve">vulnerability</w:t>
            </w:r>
          </w:p>
        </w:tc>
        <w:tc>
          <w:tcPr/>
          <w:p>
            <w:pPr>
              <w:pStyle w:val="Compact"/>
            </w:pPr>
            <w:r>
              <w:t xml:space="preserve">Supports risk</w:t>
            </w:r>
            <w:r>
              <w:t xml:space="preserve"> </w:t>
            </w:r>
            <w:r>
              <w:t xml:space="preserve">framing beyond</w:t>
            </w:r>
            <w:r>
              <w:t xml:space="preserve"> </w:t>
            </w:r>
            <w:r>
              <w:t xml:space="preserve">hazard; informs</w:t>
            </w:r>
            <w:r>
              <w:t xml:space="preserve"> </w:t>
            </w:r>
            <w:r>
              <w:t xml:space="preserve">portal</w:t>
            </w:r>
            <w:r>
              <w:t xml:space="preserve"> </w:t>
            </w:r>
            <w:r>
              <w:t xml:space="preserve">communication of</w:t>
            </w:r>
            <w:r>
              <w:t xml:space="preserve"> </w:t>
            </w:r>
            <w:r>
              <w:t xml:space="preserve">vulnerability</w:t>
            </w:r>
          </w:p>
        </w:tc>
      </w:tr>
      <w:tr>
        <w:tc>
          <w:tcPr/>
          <w:p>
            <w:pPr>
              <w:pStyle w:val="Compact"/>
              <w:jc w:val="left"/>
            </w:pPr>
            <w:r>
              <w:t xml:space="preserve">Ajibade</w:t>
            </w:r>
            <w:r>
              <w:t xml:space="preserve"> </w:t>
            </w:r>
            <w:r>
              <w:rPr>
                <w:i/>
                <w:iCs/>
              </w:rPr>
              <w:t xml:space="preserve">et al.</w:t>
            </w:r>
            <w:r>
              <w:t xml:space="preserve"> </w:t>
            </w:r>
            <w:r>
              <w:t xml:space="preserve">(2013)</w:t>
            </w:r>
          </w:p>
        </w:tc>
        <w:tc>
          <w:tcPr/>
          <w:p>
            <w:pPr>
              <w:pStyle w:val="Compact"/>
              <w:jc w:val="left"/>
            </w:pPr>
            <w:r>
              <w:t xml:space="preserve">Lagos, Nigeria</w:t>
            </w:r>
          </w:p>
        </w:tc>
        <w:tc>
          <w:tcPr/>
          <w:p>
            <w:pPr>
              <w:pStyle w:val="Compact"/>
              <w:jc w:val="left"/>
            </w:pPr>
            <w:r>
              <w:t xml:space="preserve">Household/community</w:t>
            </w:r>
            <w:r>
              <w:t xml:space="preserve"> </w:t>
            </w:r>
            <w:r>
              <w:t xml:space="preserve">evidence</w:t>
            </w:r>
          </w:p>
        </w:tc>
        <w:tc>
          <w:tcPr/>
          <w:p>
            <w:pPr>
              <w:pStyle w:val="Compact"/>
              <w:jc w:val="left"/>
            </w:pPr>
            <w:r>
              <w:t xml:space="preserve">Vulnerability and</w:t>
            </w:r>
            <w:r>
              <w:t xml:space="preserve"> </w:t>
            </w:r>
            <w:r>
              <w:t xml:space="preserve">resilience analysis</w:t>
            </w:r>
          </w:p>
        </w:tc>
        <w:tc>
          <w:tcPr/>
          <w:p>
            <w:pPr>
              <w:pStyle w:val="Compact"/>
              <w:jc w:val="left"/>
            </w:pPr>
            <w:r>
              <w:t xml:space="preserve">Gendered and</w:t>
            </w:r>
            <w:r>
              <w:t xml:space="preserve"> </w:t>
            </w:r>
            <w:r>
              <w:t xml:space="preserve">socio-economic</w:t>
            </w:r>
            <w:r>
              <w:t xml:space="preserve"> </w:t>
            </w:r>
            <w:r>
              <w:t xml:space="preserve">patterns influence</w:t>
            </w:r>
            <w:r>
              <w:t xml:space="preserve"> </w:t>
            </w:r>
            <w:r>
              <w:t xml:space="preserve">flood vulnerability</w:t>
            </w:r>
            <w:r>
              <w:t xml:space="preserve"> </w:t>
            </w:r>
            <w:r>
              <w:t xml:space="preserve">and recovery</w:t>
            </w:r>
          </w:p>
        </w:tc>
        <w:tc>
          <w:tcPr/>
          <w:p>
            <w:pPr>
              <w:pStyle w:val="Compact"/>
            </w:pPr>
            <w:r>
              <w:t xml:space="preserve">Reinforces need to</w:t>
            </w:r>
            <w:r>
              <w:t xml:space="preserve"> </w:t>
            </w:r>
            <w:r>
              <w:t xml:space="preserve">represent risk, not</w:t>
            </w:r>
            <w:r>
              <w:t xml:space="preserve"> </w:t>
            </w:r>
            <w:r>
              <w:t xml:space="preserve">only hazard, in</w:t>
            </w:r>
            <w:r>
              <w:t xml:space="preserve"> </w:t>
            </w:r>
            <w:r>
              <w:t xml:space="preserve">portal outputs</w:t>
            </w:r>
          </w:p>
        </w:tc>
      </w:tr>
      <w:tr>
        <w:tc>
          <w:tcPr/>
          <w:p>
            <w:pPr>
              <w:pStyle w:val="Compact"/>
              <w:jc w:val="left"/>
            </w:pPr>
            <w:r>
              <w:t xml:space="preserve">Nkwunonwo</w:t>
            </w:r>
            <w:r>
              <w:t xml:space="preserve"> </w:t>
            </w:r>
            <w:r>
              <w:rPr>
                <w:i/>
                <w:iCs/>
              </w:rPr>
              <w:t xml:space="preserve">et</w:t>
            </w:r>
            <w:r>
              <w:rPr>
                <w:i/>
                <w:iCs/>
              </w:rPr>
              <w:t xml:space="preserve"> </w:t>
            </w:r>
            <w:r>
              <w:rPr>
                <w:i/>
                <w:iCs/>
              </w:rPr>
              <w:t xml:space="preserve">al.</w:t>
            </w:r>
            <w:r>
              <w:t xml:space="preserve"> </w:t>
            </w:r>
            <w:r>
              <w:t xml:space="preserve">(2016)</w:t>
            </w:r>
          </w:p>
        </w:tc>
        <w:tc>
          <w:tcPr/>
          <w:p>
            <w:pPr>
              <w:pStyle w:val="Compact"/>
              <w:jc w:val="left"/>
            </w:pPr>
            <w:r>
              <w:t xml:space="preserve">Lagos region,</w:t>
            </w:r>
            <w:r>
              <w:t xml:space="preserve"> </w:t>
            </w:r>
            <w:r>
              <w:t xml:space="preserve">Nigeria</w:t>
            </w:r>
          </w:p>
        </w:tc>
        <w:tc>
          <w:tcPr/>
          <w:p>
            <w:pPr>
              <w:pStyle w:val="Compact"/>
              <w:jc w:val="left"/>
            </w:pPr>
            <w:r>
              <w:t xml:space="preserve">Review of models and</w:t>
            </w:r>
            <w:r>
              <w:t xml:space="preserve"> </w:t>
            </w:r>
            <w:r>
              <w:t xml:space="preserve">data issues</w:t>
            </w:r>
          </w:p>
        </w:tc>
        <w:tc>
          <w:tcPr/>
          <w:p>
            <w:pPr>
              <w:pStyle w:val="Compact"/>
              <w:jc w:val="left"/>
            </w:pPr>
            <w:r>
              <w:t xml:space="preserve">Literature synthesis of</w:t>
            </w:r>
            <w:r>
              <w:t xml:space="preserve"> </w:t>
            </w:r>
            <w:r>
              <w:t xml:space="preserve">flood modelling</w:t>
            </w:r>
          </w:p>
        </w:tc>
        <w:tc>
          <w:tcPr/>
          <w:p>
            <w:pPr>
              <w:pStyle w:val="Compact"/>
              <w:jc w:val="left"/>
            </w:pPr>
            <w:r>
              <w:t xml:space="preserve">Highlights</w:t>
            </w:r>
            <w:r>
              <w:t xml:space="preserve"> </w:t>
            </w:r>
            <w:r>
              <w:t xml:space="preserve">modelling/data</w:t>
            </w:r>
            <w:r>
              <w:t xml:space="preserve"> </w:t>
            </w:r>
            <w:r>
              <w:t xml:space="preserve">limitations in Lagos</w:t>
            </w:r>
            <w:r>
              <w:t xml:space="preserve"> </w:t>
            </w:r>
            <w:r>
              <w:t xml:space="preserve">and challenges for</w:t>
            </w:r>
            <w:r>
              <w:t xml:space="preserve"> </w:t>
            </w:r>
            <w:r>
              <w:t xml:space="preserve">urban flood risk</w:t>
            </w:r>
            <w:r>
              <w:t xml:space="preserve"> </w:t>
            </w:r>
            <w:r>
              <w:t xml:space="preserve">management</w:t>
            </w:r>
          </w:p>
        </w:tc>
        <w:tc>
          <w:tcPr/>
          <w:p>
            <w:pPr>
              <w:pStyle w:val="Compact"/>
            </w:pPr>
            <w:r>
              <w:t xml:space="preserve">Justifies</w:t>
            </w:r>
            <w:r>
              <w:t xml:space="preserve"> </w:t>
            </w:r>
            <w:r>
              <w:t xml:space="preserve">transparent,</w:t>
            </w:r>
            <w:r>
              <w:t xml:space="preserve"> </w:t>
            </w:r>
            <w:r>
              <w:t xml:space="preserve">well-documented</w:t>
            </w:r>
            <w:r>
              <w:t xml:space="preserve"> </w:t>
            </w:r>
            <w:r>
              <w:t xml:space="preserve">workflows and</w:t>
            </w:r>
            <w:r>
              <w:t xml:space="preserve"> </w:t>
            </w:r>
            <w:r>
              <w:t xml:space="preserve">uncertainty</w:t>
            </w:r>
            <w:r>
              <w:t xml:space="preserve"> </w:t>
            </w:r>
            <w:r>
              <w:t xml:space="preserve">reporting</w:t>
            </w:r>
          </w:p>
        </w:tc>
      </w:tr>
      <w:tr>
        <w:tc>
          <w:tcPr/>
          <w:p>
            <w:pPr>
              <w:pStyle w:val="Compact"/>
              <w:jc w:val="left"/>
            </w:pPr>
            <w:r>
              <w:t xml:space="preserve">Adelekan (2016)</w:t>
            </w:r>
          </w:p>
        </w:tc>
        <w:tc>
          <w:tcPr/>
          <w:p>
            <w:pPr>
              <w:pStyle w:val="Compact"/>
              <w:jc w:val="left"/>
            </w:pPr>
            <w:r>
              <w:t xml:space="preserve">Lagos, Nigeria</w:t>
            </w:r>
          </w:p>
        </w:tc>
        <w:tc>
          <w:tcPr/>
          <w:p>
            <w:pPr>
              <w:pStyle w:val="Compact"/>
              <w:jc w:val="left"/>
            </w:pPr>
            <w:r>
              <w:t xml:space="preserve">Policy/urban context</w:t>
            </w:r>
          </w:p>
        </w:tc>
        <w:tc>
          <w:tcPr/>
          <w:p>
            <w:pPr>
              <w:pStyle w:val="Compact"/>
              <w:jc w:val="left"/>
            </w:pPr>
            <w:r>
              <w:t xml:space="preserve">Flood risk management</w:t>
            </w:r>
            <w:r>
              <w:t xml:space="preserve"> </w:t>
            </w:r>
            <w:r>
              <w:t xml:space="preserve">synthesis</w:t>
            </w:r>
          </w:p>
        </w:tc>
        <w:tc>
          <w:tcPr/>
          <w:p>
            <w:pPr>
              <w:pStyle w:val="Compact"/>
              <w:jc w:val="left"/>
            </w:pPr>
            <w:r>
              <w:t xml:space="preserve">Flood risk management</w:t>
            </w:r>
            <w:r>
              <w:t xml:space="preserve"> </w:t>
            </w:r>
            <w:r>
              <w:t xml:space="preserve">in Lagos is shaped by</w:t>
            </w:r>
            <w:r>
              <w:t xml:space="preserve"> </w:t>
            </w:r>
            <w:r>
              <w:t xml:space="preserve">governance, exposure,</w:t>
            </w:r>
            <w:r>
              <w:t xml:space="preserve"> </w:t>
            </w:r>
            <w:r>
              <w:t xml:space="preserve">and planning</w:t>
            </w:r>
            <w:r>
              <w:t xml:space="preserve"> </w:t>
            </w:r>
            <w:r>
              <w:t xml:space="preserve">constraints</w:t>
            </w:r>
          </w:p>
        </w:tc>
        <w:tc>
          <w:tcPr/>
          <w:p>
            <w:pPr>
              <w:pStyle w:val="Compact"/>
            </w:pPr>
            <w:r>
              <w:t xml:space="preserve">Motivates portal as</w:t>
            </w:r>
            <w:r>
              <w:t xml:space="preserve"> </w:t>
            </w:r>
            <w:r>
              <w:t xml:space="preserve">a planning-support</w:t>
            </w:r>
            <w:r>
              <w:t xml:space="preserve"> </w:t>
            </w:r>
            <w:r>
              <w:t xml:space="preserve">and risk</w:t>
            </w:r>
            <w:r>
              <w:t xml:space="preserve"> </w:t>
            </w:r>
            <w:r>
              <w:t xml:space="preserve">communication tool</w:t>
            </w:r>
          </w:p>
        </w:tc>
      </w:tr>
      <w:tr>
        <w:tc>
          <w:tcPr/>
          <w:p>
            <w:pPr>
              <w:pStyle w:val="Compact"/>
              <w:jc w:val="left"/>
            </w:pPr>
            <w:r>
              <w:t xml:space="preserve">Adelekan &amp;</w:t>
            </w:r>
            <w:r>
              <w:t xml:space="preserve"> </w:t>
            </w:r>
            <w:r>
              <w:t xml:space="preserve">Asiyanbi (2016)</w:t>
            </w:r>
          </w:p>
        </w:tc>
        <w:tc>
          <w:tcPr/>
          <w:p>
            <w:pPr>
              <w:pStyle w:val="Compact"/>
              <w:jc w:val="left"/>
            </w:pPr>
            <w:r>
              <w:t xml:space="preserve">Lagos, Nigeria</w:t>
            </w:r>
          </w:p>
        </w:tc>
        <w:tc>
          <w:tcPr/>
          <w:p>
            <w:pPr>
              <w:pStyle w:val="Compact"/>
              <w:jc w:val="left"/>
            </w:pPr>
            <w:r>
              <w:t xml:space="preserve">Community survey</w:t>
            </w:r>
            <w:r>
              <w:t xml:space="preserve"> </w:t>
            </w:r>
            <w:r>
              <w:t xml:space="preserve">evidence</w:t>
            </w:r>
          </w:p>
        </w:tc>
        <w:tc>
          <w:tcPr/>
          <w:p>
            <w:pPr>
              <w:pStyle w:val="Compact"/>
              <w:jc w:val="left"/>
            </w:pPr>
            <w:r>
              <w:t xml:space="preserve">Risk perception analysis</w:t>
            </w:r>
          </w:p>
        </w:tc>
        <w:tc>
          <w:tcPr/>
          <w:p>
            <w:pPr>
              <w:pStyle w:val="Compact"/>
              <w:jc w:val="left"/>
            </w:pPr>
            <w:r>
              <w:t xml:space="preserve">Risk perception</w:t>
            </w:r>
            <w:r>
              <w:t xml:space="preserve"> </w:t>
            </w:r>
            <w:r>
              <w:t xml:space="preserve">influences</w:t>
            </w:r>
            <w:r>
              <w:t xml:space="preserve"> </w:t>
            </w:r>
            <w:r>
              <w:t xml:space="preserve">preparedness and</w:t>
            </w:r>
            <w:r>
              <w:t xml:space="preserve"> </w:t>
            </w:r>
            <w:r>
              <w:t xml:space="preserve">coping, implying</w:t>
            </w:r>
            <w:r>
              <w:t xml:space="preserve"> </w:t>
            </w:r>
            <w:r>
              <w:t xml:space="preserve">communication needs</w:t>
            </w:r>
          </w:p>
        </w:tc>
        <w:tc>
          <w:tcPr/>
          <w:p>
            <w:pPr>
              <w:pStyle w:val="Compact"/>
            </w:pPr>
            <w:r>
              <w:t xml:space="preserve">Supports emphasis</w:t>
            </w:r>
            <w:r>
              <w:t xml:space="preserve"> </w:t>
            </w:r>
            <w:r>
              <w:t xml:space="preserve">on interpretability</w:t>
            </w:r>
            <w:r>
              <w:t xml:space="preserve"> </w:t>
            </w:r>
            <w:r>
              <w:t xml:space="preserve">and usability of</w:t>
            </w:r>
            <w:r>
              <w:t xml:space="preserve"> </w:t>
            </w:r>
            <w:r>
              <w:t xml:space="preserve">portal maps</w:t>
            </w:r>
          </w:p>
        </w:tc>
      </w:tr>
      <w:tr>
        <w:tc>
          <w:tcPr/>
          <w:p>
            <w:pPr>
              <w:pStyle w:val="Compact"/>
              <w:jc w:val="left"/>
            </w:pPr>
            <w:r>
              <w:t xml:space="preserve">LASEMA (n.d.)</w:t>
            </w:r>
          </w:p>
        </w:tc>
        <w:tc>
          <w:tcPr/>
          <w:p>
            <w:pPr>
              <w:pStyle w:val="Compact"/>
              <w:jc w:val="left"/>
            </w:pPr>
            <w:r>
              <w:t xml:space="preserve">Lagos State</w:t>
            </w:r>
          </w:p>
        </w:tc>
        <w:tc>
          <w:tcPr/>
          <w:p>
            <w:pPr>
              <w:pStyle w:val="Compact"/>
              <w:jc w:val="left"/>
            </w:pPr>
            <w:r>
              <w:t xml:space="preserve">State mapping</w:t>
            </w:r>
            <w:r>
              <w:t xml:space="preserve"> </w:t>
            </w:r>
            <w:r>
              <w:t xml:space="preserve">materials</w:t>
            </w:r>
          </w:p>
        </w:tc>
        <w:tc>
          <w:tcPr/>
          <w:p>
            <w:pPr>
              <w:pStyle w:val="Compact"/>
              <w:jc w:val="left"/>
            </w:pPr>
            <w:r>
              <w:t xml:space="preserve">Institutional</w:t>
            </w:r>
            <w:r>
              <w:t xml:space="preserve"> </w:t>
            </w:r>
            <w:r>
              <w:t xml:space="preserve">vulnerability/risk</w:t>
            </w:r>
            <w:r>
              <w:t xml:space="preserve"> </w:t>
            </w:r>
            <w:r>
              <w:t xml:space="preserve">mapping</w:t>
            </w:r>
          </w:p>
        </w:tc>
        <w:tc>
          <w:tcPr/>
          <w:p>
            <w:pPr>
              <w:pStyle w:val="Compact"/>
              <w:jc w:val="left"/>
            </w:pPr>
            <w:r>
              <w:t xml:space="preserve">Institutional</w:t>
            </w:r>
            <w:r>
              <w:t xml:space="preserve"> </w:t>
            </w:r>
            <w:r>
              <w:t xml:space="preserve">recognition that</w:t>
            </w:r>
            <w:r>
              <w:t xml:space="preserve"> </w:t>
            </w:r>
            <w:r>
              <w:t xml:space="preserve">mapping supports early</w:t>
            </w:r>
            <w:r>
              <w:t xml:space="preserve"> </w:t>
            </w:r>
            <w:r>
              <w:t xml:space="preserve">warning and response</w:t>
            </w:r>
          </w:p>
        </w:tc>
        <w:tc>
          <w:tcPr/>
          <w:p>
            <w:pPr>
              <w:pStyle w:val="Compact"/>
            </w:pPr>
            <w:r>
              <w:t xml:space="preserve">Provides local</w:t>
            </w:r>
            <w:r>
              <w:t xml:space="preserve"> </w:t>
            </w:r>
            <w:r>
              <w:t xml:space="preserve">precedent and</w:t>
            </w:r>
            <w:r>
              <w:t xml:space="preserve"> </w:t>
            </w:r>
            <w:r>
              <w:t xml:space="preserve">evidence of</w:t>
            </w:r>
            <w:r>
              <w:t xml:space="preserve"> </w:t>
            </w:r>
            <w:r>
              <w:t xml:space="preserve">stakeholder need</w:t>
            </w:r>
          </w:p>
        </w:tc>
      </w:tr>
      <w:tr>
        <w:tc>
          <w:tcPr/>
          <w:p>
            <w:pPr>
              <w:pStyle w:val="Compact"/>
              <w:jc w:val="left"/>
            </w:pPr>
            <w:r>
              <w:t xml:space="preserve">Idowu &amp; Zhou</w:t>
            </w:r>
            <w:r>
              <w:t xml:space="preserve"> </w:t>
            </w:r>
            <w:r>
              <w:t xml:space="preserve">(2021)</w:t>
            </w:r>
          </w:p>
        </w:tc>
        <w:tc>
          <w:tcPr/>
          <w:p>
            <w:pPr>
              <w:pStyle w:val="Compact"/>
              <w:jc w:val="left"/>
            </w:pPr>
            <w:r>
              <w:t xml:space="preserve">Lagos State</w:t>
            </w:r>
          </w:p>
        </w:tc>
        <w:tc>
          <w:tcPr/>
          <w:p>
            <w:pPr>
              <w:pStyle w:val="Compact"/>
              <w:jc w:val="left"/>
            </w:pPr>
            <w:r>
              <w:t xml:space="preserve">LULC + flood hazard</w:t>
            </w:r>
            <w:r>
              <w:t xml:space="preserve"> </w:t>
            </w:r>
            <w:r>
              <w:t xml:space="preserve">context</w:t>
            </w:r>
          </w:p>
        </w:tc>
        <w:tc>
          <w:tcPr/>
          <w:p>
            <w:pPr>
              <w:pStyle w:val="Compact"/>
              <w:jc w:val="left"/>
            </w:pPr>
            <w:r>
              <w:t xml:space="preserve">GIS hazard mapping with</w:t>
            </w:r>
            <w:r>
              <w:t xml:space="preserve"> </w:t>
            </w:r>
            <w:r>
              <w:t xml:space="preserve">LULC change emphasis</w:t>
            </w:r>
          </w:p>
        </w:tc>
        <w:tc>
          <w:tcPr/>
          <w:p>
            <w:pPr>
              <w:pStyle w:val="Compact"/>
              <w:jc w:val="left"/>
            </w:pPr>
            <w:r>
              <w:t xml:space="preserve">Land cover change is</w:t>
            </w:r>
            <w:r>
              <w:t xml:space="preserve"> </w:t>
            </w:r>
            <w:r>
              <w:t xml:space="preserve">central to flood</w:t>
            </w:r>
            <w:r>
              <w:t xml:space="preserve"> </w:t>
            </w:r>
            <w:r>
              <w:t xml:space="preserve">hazard dynamics in</w:t>
            </w:r>
            <w:r>
              <w:t xml:space="preserve"> </w:t>
            </w:r>
            <w:r>
              <w:t xml:space="preserve">Lagos</w:t>
            </w:r>
          </w:p>
        </w:tc>
        <w:tc>
          <w:tcPr/>
          <w:p>
            <w:pPr>
              <w:pStyle w:val="Compact"/>
            </w:pPr>
            <w:r>
              <w:t xml:space="preserve">Supports inclusion</w:t>
            </w:r>
            <w:r>
              <w:t xml:space="preserve"> </w:t>
            </w:r>
            <w:r>
              <w:t xml:space="preserve">of updatable land</w:t>
            </w:r>
            <w:r>
              <w:t xml:space="preserve"> </w:t>
            </w:r>
            <w:r>
              <w:t xml:space="preserve">cover layers and</w:t>
            </w:r>
            <w:r>
              <w:t xml:space="preserve"> </w:t>
            </w:r>
            <w:r>
              <w:t xml:space="preserve">built-up/wetland</w:t>
            </w:r>
            <w:r>
              <w:t xml:space="preserve"> </w:t>
            </w:r>
            <w:r>
              <w:t xml:space="preserve">factors</w:t>
            </w:r>
          </w:p>
        </w:tc>
      </w:tr>
      <w:tr>
        <w:tc>
          <w:tcPr/>
          <w:p>
            <w:pPr>
              <w:pStyle w:val="Compact"/>
              <w:jc w:val="left"/>
            </w:pPr>
            <w:r>
              <w:t xml:space="preserve">Isiaka</w:t>
            </w:r>
            <w:r>
              <w:t xml:space="preserve"> </w:t>
            </w:r>
            <w:r>
              <w:rPr>
                <w:i/>
                <w:iCs/>
              </w:rPr>
              <w:t xml:space="preserve">et al.</w:t>
            </w:r>
            <w:r>
              <w:t xml:space="preserve"> </w:t>
            </w:r>
            <w:r>
              <w:t xml:space="preserve">(2023)</w:t>
            </w:r>
          </w:p>
        </w:tc>
        <w:tc>
          <w:tcPr/>
          <w:p>
            <w:pPr>
              <w:pStyle w:val="Compact"/>
              <w:jc w:val="left"/>
            </w:pPr>
            <w:r>
              <w:t xml:space="preserve">Lagos State</w:t>
            </w:r>
          </w:p>
        </w:tc>
        <w:tc>
          <w:tcPr/>
          <w:p>
            <w:pPr>
              <w:pStyle w:val="Compact"/>
              <w:jc w:val="left"/>
            </w:pPr>
            <w:r>
              <w:t xml:space="preserve">Terrain/land cover</w:t>
            </w:r>
            <w:r>
              <w:t xml:space="preserve"> </w:t>
            </w:r>
            <w:r>
              <w:t xml:space="preserve">factors</w:t>
            </w:r>
          </w:p>
        </w:tc>
        <w:tc>
          <w:tcPr/>
          <w:p>
            <w:pPr>
              <w:pStyle w:val="Compact"/>
              <w:jc w:val="left"/>
            </w:pPr>
            <w:r>
              <w:t xml:space="preserve">Frequency ratio</w:t>
            </w:r>
            <w:r>
              <w:t xml:space="preserve"> </w:t>
            </w:r>
            <w:r>
              <w:t xml:space="preserve">susceptibility mapping</w:t>
            </w:r>
          </w:p>
        </w:tc>
        <w:tc>
          <w:tcPr/>
          <w:p>
            <w:pPr>
              <w:pStyle w:val="Compact"/>
              <w:jc w:val="left"/>
            </w:pPr>
            <w:r>
              <w:t xml:space="preserve">Demonstrates</w:t>
            </w:r>
            <w:r>
              <w:t xml:space="preserve"> </w:t>
            </w:r>
            <w:r>
              <w:t xml:space="preserve">data-driven</w:t>
            </w:r>
            <w:r>
              <w:t xml:space="preserve"> </w:t>
            </w:r>
            <w:r>
              <w:t xml:space="preserve">susceptibility mapping</w:t>
            </w:r>
            <w:r>
              <w:t xml:space="preserve"> </w:t>
            </w:r>
            <w:r>
              <w:t xml:space="preserve">for Lagos using</w:t>
            </w:r>
            <w:r>
              <w:t xml:space="preserve"> </w:t>
            </w:r>
            <w:r>
              <w:t xml:space="preserve">conditioning factors</w:t>
            </w:r>
          </w:p>
        </w:tc>
        <w:tc>
          <w:tcPr/>
          <w:p>
            <w:pPr>
              <w:pStyle w:val="Compact"/>
            </w:pPr>
            <w:r>
              <w:t xml:space="preserve">Provides</w:t>
            </w:r>
            <w:r>
              <w:t xml:space="preserve"> </w:t>
            </w:r>
            <w:r>
              <w:t xml:space="preserve">comparative</w:t>
            </w:r>
            <w:r>
              <w:t xml:space="preserve"> </w:t>
            </w:r>
            <w:r>
              <w:t xml:space="preserve">evidence and</w:t>
            </w:r>
            <w:r>
              <w:t xml:space="preserve"> </w:t>
            </w:r>
            <w:r>
              <w:t xml:space="preserve">validation</w:t>
            </w:r>
            <w:r>
              <w:t xml:space="preserve"> </w:t>
            </w:r>
            <w:r>
              <w:t xml:space="preserve">expectations for</w:t>
            </w:r>
            <w:r>
              <w:t xml:space="preserve"> </w:t>
            </w:r>
            <w:r>
              <w:t xml:space="preserve">Lagos</w:t>
            </w:r>
            <w:r>
              <w:t xml:space="preserve"> </w:t>
            </w:r>
            <w:r>
              <w:t xml:space="preserve">susceptibility</w:t>
            </w:r>
            <w:r>
              <w:t xml:space="preserve"> </w:t>
            </w:r>
            <w:r>
              <w:t xml:space="preserve">mapping</w:t>
            </w:r>
          </w:p>
        </w:tc>
      </w:tr>
      <w:tr>
        <w:tc>
          <w:tcPr/>
          <w:p>
            <w:pPr>
              <w:pStyle w:val="Compact"/>
              <w:jc w:val="left"/>
            </w:pPr>
            <w:r>
              <w:t xml:space="preserve">Adeaga</w:t>
            </w:r>
            <w:r>
              <w:t xml:space="preserve"> </w:t>
            </w:r>
            <w:r>
              <w:rPr>
                <w:i/>
                <w:iCs/>
              </w:rPr>
              <w:t xml:space="preserve">et al.</w:t>
            </w:r>
            <w:r>
              <w:t xml:space="preserve"> </w:t>
            </w:r>
            <w:r>
              <w:t xml:space="preserve">(2020)</w:t>
            </w:r>
          </w:p>
        </w:tc>
        <w:tc>
          <w:tcPr/>
          <w:p>
            <w:pPr>
              <w:pStyle w:val="Compact"/>
              <w:jc w:val="left"/>
            </w:pPr>
            <w:r>
              <w:t xml:space="preserve">Lagos metropolis</w:t>
            </w:r>
            <w:r>
              <w:t xml:space="preserve"> </w:t>
            </w:r>
            <w:r>
              <w:t xml:space="preserve">(part)</w:t>
            </w:r>
          </w:p>
        </w:tc>
        <w:tc>
          <w:tcPr/>
          <w:p>
            <w:pPr>
              <w:pStyle w:val="Compact"/>
              <w:jc w:val="left"/>
            </w:pPr>
            <w:r>
              <w:t xml:space="preserve">GIS layers</w:t>
            </w:r>
            <w:r>
              <w:t xml:space="preserve"> </w:t>
            </w:r>
            <w:r>
              <w:t xml:space="preserve">(multi-factor)</w:t>
            </w:r>
          </w:p>
        </w:tc>
        <w:tc>
          <w:tcPr/>
          <w:p>
            <w:pPr>
              <w:pStyle w:val="Compact"/>
              <w:jc w:val="left"/>
            </w:pPr>
            <w:r>
              <w:t xml:space="preserve">Flood vulnerability</w:t>
            </w:r>
            <w:r>
              <w:t xml:space="preserve"> </w:t>
            </w:r>
            <w:r>
              <w:t xml:space="preserve">mapping</w:t>
            </w:r>
          </w:p>
        </w:tc>
        <w:tc>
          <w:tcPr/>
          <w:p>
            <w:pPr>
              <w:pStyle w:val="Compact"/>
              <w:jc w:val="left"/>
            </w:pPr>
            <w:r>
              <w:t xml:space="preserve">Demonstrates GIS-based</w:t>
            </w:r>
            <w:r>
              <w:t xml:space="preserve"> </w:t>
            </w:r>
            <w:r>
              <w:t xml:space="preserve">vulnerability zoning</w:t>
            </w:r>
            <w:r>
              <w:t xml:space="preserve"> </w:t>
            </w:r>
            <w:r>
              <w:t xml:space="preserve">for Lagos sub-areas</w:t>
            </w:r>
          </w:p>
        </w:tc>
        <w:tc>
          <w:tcPr/>
          <w:p>
            <w:pPr>
              <w:pStyle w:val="Compact"/>
            </w:pPr>
            <w:r>
              <w:t xml:space="preserve">Supports factor</w:t>
            </w:r>
            <w:r>
              <w:t xml:space="preserve"> </w:t>
            </w:r>
            <w:r>
              <w:t xml:space="preserve">selection trends</w:t>
            </w:r>
            <w:r>
              <w:t xml:space="preserve"> </w:t>
            </w:r>
            <w:r>
              <w:t xml:space="preserve">and local</w:t>
            </w:r>
            <w:r>
              <w:t xml:space="preserve"> </w:t>
            </w:r>
            <w:r>
              <w:t xml:space="preserve">validation</w:t>
            </w:r>
            <w:r>
              <w:t xml:space="preserve"> </w:t>
            </w:r>
            <w:r>
              <w:t xml:space="preserve">approaches</w:t>
            </w:r>
          </w:p>
        </w:tc>
      </w:tr>
      <w:tr>
        <w:tc>
          <w:tcPr/>
          <w:p>
            <w:pPr>
              <w:pStyle w:val="Compact"/>
              <w:jc w:val="left"/>
            </w:pPr>
            <w:r>
              <w:t xml:space="preserve">Ajibade</w:t>
            </w:r>
            <w:r>
              <w:t xml:space="preserve"> </w:t>
            </w:r>
            <w:r>
              <w:rPr>
                <w:i/>
                <w:iCs/>
              </w:rPr>
              <w:t xml:space="preserve">et al.</w:t>
            </w:r>
            <w:r>
              <w:t xml:space="preserve"> </w:t>
            </w:r>
            <w:r>
              <w:t xml:space="preserve">(2021)</w:t>
            </w:r>
          </w:p>
        </w:tc>
        <w:tc>
          <w:tcPr/>
          <w:p>
            <w:pPr>
              <w:pStyle w:val="Compact"/>
              <w:jc w:val="left"/>
            </w:pPr>
            <w:r>
              <w:t xml:space="preserve">Ibadan, Nigeria</w:t>
            </w:r>
          </w:p>
        </w:tc>
        <w:tc>
          <w:tcPr/>
          <w:p>
            <w:pPr>
              <w:pStyle w:val="Compact"/>
              <w:jc w:val="left"/>
            </w:pPr>
            <w:r>
              <w:t xml:space="preserve">GIS conditioning</w:t>
            </w:r>
            <w:r>
              <w:t xml:space="preserve"> </w:t>
            </w:r>
            <w:r>
              <w:t xml:space="preserve">factors</w:t>
            </w:r>
          </w:p>
        </w:tc>
        <w:tc>
          <w:tcPr/>
          <w:p>
            <w:pPr>
              <w:pStyle w:val="Compact"/>
              <w:jc w:val="left"/>
            </w:pPr>
            <w:r>
              <w:t xml:space="preserve">AHP-based flood-prone</w:t>
            </w:r>
            <w:r>
              <w:t xml:space="preserve"> </w:t>
            </w:r>
            <w:r>
              <w:t xml:space="preserve">mapping</w:t>
            </w:r>
          </w:p>
        </w:tc>
        <w:tc>
          <w:tcPr/>
          <w:p>
            <w:pPr>
              <w:pStyle w:val="Compact"/>
              <w:jc w:val="left"/>
            </w:pPr>
            <w:r>
              <w:t xml:space="preserve">AHP provides</w:t>
            </w:r>
            <w:r>
              <w:t xml:space="preserve"> </w:t>
            </w:r>
            <w:r>
              <w:t xml:space="preserve">structured weighting</w:t>
            </w:r>
            <w:r>
              <w:t xml:space="preserve"> </w:t>
            </w:r>
            <w:r>
              <w:t xml:space="preserve">for flood-prone</w:t>
            </w:r>
            <w:r>
              <w:t xml:space="preserve"> </w:t>
            </w:r>
            <w:r>
              <w:t xml:space="preserve">mapping</w:t>
            </w:r>
          </w:p>
        </w:tc>
        <w:tc>
          <w:tcPr/>
          <w:p>
            <w:pPr>
              <w:pStyle w:val="Compact"/>
            </w:pPr>
            <w:r>
              <w:t xml:space="preserve">Supports MCDA/AHP</w:t>
            </w:r>
            <w:r>
              <w:t xml:space="preserve"> </w:t>
            </w:r>
            <w:r>
              <w:t xml:space="preserve">methodological</w:t>
            </w:r>
            <w:r>
              <w:t xml:space="preserve"> </w:t>
            </w:r>
            <w:r>
              <w:t xml:space="preserve">foundation under</w:t>
            </w:r>
            <w:r>
              <w:t xml:space="preserve"> </w:t>
            </w:r>
            <w:r>
              <w:t xml:space="preserve">Nigerian conditions</w:t>
            </w:r>
          </w:p>
        </w:tc>
      </w:tr>
      <w:tr>
        <w:tc>
          <w:tcPr/>
          <w:p>
            <w:pPr>
              <w:pStyle w:val="Compact"/>
              <w:jc w:val="left"/>
            </w:pPr>
            <w:r>
              <w:t xml:space="preserve">Nkeki</w:t>
            </w:r>
            <w:r>
              <w:t xml:space="preserve"> </w:t>
            </w:r>
            <w:r>
              <w:rPr>
                <w:i/>
                <w:iCs/>
              </w:rPr>
              <w:t xml:space="preserve">et al.</w:t>
            </w:r>
            <w:r>
              <w:t xml:space="preserve"> </w:t>
            </w:r>
            <w:r>
              <w:t xml:space="preserve">(2022)</w:t>
            </w:r>
          </w:p>
        </w:tc>
        <w:tc>
          <w:tcPr/>
          <w:p>
            <w:pPr>
              <w:pStyle w:val="Compact"/>
              <w:jc w:val="left"/>
            </w:pPr>
            <w:r>
              <w:t xml:space="preserve">Ona River Basin,</w:t>
            </w:r>
            <w:r>
              <w:t xml:space="preserve"> </w:t>
            </w:r>
            <w:r>
              <w:t xml:space="preserve">Nigeria</w:t>
            </w:r>
          </w:p>
        </w:tc>
        <w:tc>
          <w:tcPr/>
          <w:p>
            <w:pPr>
              <w:pStyle w:val="Compact"/>
              <w:jc w:val="left"/>
            </w:pPr>
            <w:r>
              <w:t xml:space="preserve">Raster factors,</w:t>
            </w:r>
            <w:r>
              <w:t xml:space="preserve"> </w:t>
            </w:r>
            <w:r>
              <w:t xml:space="preserve">limited observations</w:t>
            </w:r>
          </w:p>
        </w:tc>
        <w:tc>
          <w:tcPr/>
          <w:p>
            <w:pPr>
              <w:pStyle w:val="Compact"/>
              <w:jc w:val="left"/>
            </w:pPr>
            <w:r>
              <w:t xml:space="preserve">Analytic hierarchical</w:t>
            </w:r>
            <w:r>
              <w:t xml:space="preserve"> </w:t>
            </w:r>
            <w:r>
              <w:t xml:space="preserve">raster fusion</w:t>
            </w:r>
            <w:r>
              <w:t xml:space="preserve"> </w:t>
            </w:r>
            <w:r>
              <w:t xml:space="preserve">(AHP-informed)</w:t>
            </w:r>
          </w:p>
        </w:tc>
        <w:tc>
          <w:tcPr/>
          <w:p>
            <w:pPr>
              <w:pStyle w:val="Compact"/>
              <w:jc w:val="left"/>
            </w:pPr>
            <w:r>
              <w:t xml:space="preserve">Demonstrates feasible</w:t>
            </w:r>
            <w:r>
              <w:t xml:space="preserve"> </w:t>
            </w:r>
            <w:r>
              <w:t xml:space="preserve">flood risk mapping</w:t>
            </w:r>
            <w:r>
              <w:t xml:space="preserve"> </w:t>
            </w:r>
            <w:r>
              <w:t xml:space="preserve">under data scarcity</w:t>
            </w:r>
          </w:p>
        </w:tc>
        <w:tc>
          <w:tcPr/>
          <w:p>
            <w:pPr>
              <w:pStyle w:val="Compact"/>
            </w:pPr>
            <w:r>
              <w:t xml:space="preserve">Reinforces MCDA/AHP</w:t>
            </w:r>
            <w:r>
              <w:t xml:space="preserve"> </w:t>
            </w:r>
            <w:r>
              <w:t xml:space="preserve">feasibility and</w:t>
            </w:r>
            <w:r>
              <w:t xml:space="preserve"> </w:t>
            </w:r>
            <w:r>
              <w:t xml:space="preserve">limitations</w:t>
            </w:r>
            <w:r>
              <w:t xml:space="preserve"> </w:t>
            </w:r>
            <w:r>
              <w:t xml:space="preserve">relevant to Nigeria</w:t>
            </w:r>
          </w:p>
        </w:tc>
      </w:tr>
      <w:tr>
        <w:tc>
          <w:tcPr/>
          <w:p>
            <w:pPr>
              <w:pStyle w:val="Compact"/>
              <w:jc w:val="left"/>
            </w:pPr>
            <w:r>
              <w:t xml:space="preserve">Odusanya</w:t>
            </w:r>
            <w:r>
              <w:t xml:space="preserve"> </w:t>
            </w:r>
            <w:r>
              <w:rPr>
                <w:i/>
                <w:iCs/>
              </w:rPr>
              <w:t xml:space="preserve">et al.</w:t>
            </w:r>
            <w:r>
              <w:t xml:space="preserve"> </w:t>
            </w:r>
            <w:r>
              <w:t xml:space="preserve">(2019)</w:t>
            </w:r>
          </w:p>
        </w:tc>
        <w:tc>
          <w:tcPr/>
          <w:p>
            <w:pPr>
              <w:pStyle w:val="Compact"/>
              <w:jc w:val="left"/>
            </w:pPr>
            <w:r>
              <w:t xml:space="preserve">Southwestern</w:t>
            </w:r>
            <w:r>
              <w:t xml:space="preserve"> </w:t>
            </w:r>
            <w:r>
              <w:t xml:space="preserve">Nigeria</w:t>
            </w:r>
            <w:r>
              <w:t xml:space="preserve"> </w:t>
            </w:r>
            <w:r>
              <w:t xml:space="preserve">(catchment)</w:t>
            </w:r>
          </w:p>
        </w:tc>
        <w:tc>
          <w:tcPr/>
          <w:p>
            <w:pPr>
              <w:pStyle w:val="Compact"/>
              <w:jc w:val="left"/>
            </w:pPr>
            <w:r>
              <w:t xml:space="preserve">SWAT inputs +</w:t>
            </w:r>
            <w:r>
              <w:t xml:space="preserve"> </w:t>
            </w:r>
            <w:r>
              <w:t xml:space="preserve">satellite ET</w:t>
            </w:r>
          </w:p>
        </w:tc>
        <w:tc>
          <w:tcPr/>
          <w:p>
            <w:pPr>
              <w:pStyle w:val="Compact"/>
              <w:jc w:val="left"/>
            </w:pPr>
            <w:r>
              <w:t xml:space="preserve">SWAT</w:t>
            </w:r>
            <w:r>
              <w:t xml:space="preserve"> </w:t>
            </w:r>
            <w:r>
              <w:t xml:space="preserve">calibration/validation</w:t>
            </w:r>
            <w:r>
              <w:t xml:space="preserve"> </w:t>
            </w:r>
            <w:r>
              <w:t xml:space="preserve">in data-scarce context</w:t>
            </w:r>
          </w:p>
        </w:tc>
        <w:tc>
          <w:tcPr/>
          <w:p>
            <w:pPr>
              <w:pStyle w:val="Compact"/>
              <w:jc w:val="left"/>
            </w:pPr>
            <w:r>
              <w:t xml:space="preserve">Satellite-based ET</w:t>
            </w:r>
            <w:r>
              <w:t xml:space="preserve"> </w:t>
            </w:r>
            <w:r>
              <w:t xml:space="preserve">supports calibration</w:t>
            </w:r>
            <w:r>
              <w:t xml:space="preserve"> </w:t>
            </w:r>
            <w:r>
              <w:t xml:space="preserve">where discharge data</w:t>
            </w:r>
            <w:r>
              <w:t xml:space="preserve"> </w:t>
            </w:r>
            <w:r>
              <w:t xml:space="preserve">are sparse</w:t>
            </w:r>
          </w:p>
        </w:tc>
        <w:tc>
          <w:tcPr/>
          <w:p>
            <w:pPr>
              <w:pStyle w:val="Compact"/>
            </w:pPr>
            <w:r>
              <w:t xml:space="preserve">Supports SWAT</w:t>
            </w:r>
            <w:r>
              <w:t xml:space="preserve"> </w:t>
            </w:r>
            <w:r>
              <w:t xml:space="preserve">integration and</w:t>
            </w:r>
            <w:r>
              <w:t xml:space="preserve"> </w:t>
            </w:r>
            <w:r>
              <w:t xml:space="preserve">scenario reasoning</w:t>
            </w:r>
            <w:r>
              <w:t xml:space="preserve"> </w:t>
            </w:r>
            <w:r>
              <w:t xml:space="preserve">under limited</w:t>
            </w:r>
            <w:r>
              <w:t xml:space="preserve"> </w:t>
            </w:r>
            <w:r>
              <w:t xml:space="preserve">gauges</w:t>
            </w:r>
          </w:p>
        </w:tc>
      </w:tr>
      <w:tr>
        <w:tc>
          <w:tcPr/>
          <w:p>
            <w:pPr>
              <w:pStyle w:val="Compact"/>
              <w:jc w:val="left"/>
            </w:pPr>
            <w:r>
              <w:t xml:space="preserve">Arnold</w:t>
            </w:r>
            <w:r>
              <w:t xml:space="preserve"> </w:t>
            </w:r>
            <w:r>
              <w:rPr>
                <w:i/>
                <w:iCs/>
              </w:rPr>
              <w:t xml:space="preserve">et al.</w:t>
            </w:r>
            <w:r>
              <w:t xml:space="preserve"> </w:t>
            </w:r>
            <w:r>
              <w:t xml:space="preserve">(1998)</w:t>
            </w:r>
          </w:p>
        </w:tc>
        <w:tc>
          <w:tcPr/>
          <w:p>
            <w:pPr>
              <w:pStyle w:val="Compact"/>
              <w:jc w:val="left"/>
            </w:pPr>
            <w:r>
              <w:t xml:space="preserve">Global (model</w:t>
            </w:r>
            <w:r>
              <w:t xml:space="preserve"> </w:t>
            </w:r>
            <w:r>
              <w:t xml:space="preserve">development)</w:t>
            </w:r>
          </w:p>
        </w:tc>
        <w:tc>
          <w:tcPr/>
          <w:p>
            <w:pPr>
              <w:pStyle w:val="Compact"/>
              <w:jc w:val="left"/>
            </w:pPr>
            <w:r>
              <w:t xml:space="preserve">Model framework</w:t>
            </w:r>
          </w:p>
        </w:tc>
        <w:tc>
          <w:tcPr/>
          <w:p>
            <w:pPr>
              <w:pStyle w:val="Compact"/>
              <w:jc w:val="left"/>
            </w:pPr>
            <w:r>
              <w:t xml:space="preserve">SWAT development</w:t>
            </w:r>
          </w:p>
        </w:tc>
        <w:tc>
          <w:tcPr/>
          <w:p>
            <w:pPr>
              <w:pStyle w:val="Compact"/>
              <w:jc w:val="left"/>
            </w:pPr>
            <w:r>
              <w:t xml:space="preserve">Introduces SWAT</w:t>
            </w:r>
            <w:r>
              <w:t xml:space="preserve"> </w:t>
            </w:r>
            <w:r>
              <w:t xml:space="preserve">structure and</w:t>
            </w:r>
            <w:r>
              <w:t xml:space="preserve"> </w:t>
            </w:r>
            <w:r>
              <w:t xml:space="preserve">watershed-based</w:t>
            </w:r>
            <w:r>
              <w:t xml:space="preserve"> </w:t>
            </w:r>
            <w:r>
              <w:t xml:space="preserve">modelling logic</w:t>
            </w:r>
          </w:p>
        </w:tc>
        <w:tc>
          <w:tcPr/>
          <w:p>
            <w:pPr>
              <w:pStyle w:val="Compact"/>
            </w:pPr>
            <w:r>
              <w:t xml:space="preserve">Core foundation for</w:t>
            </w:r>
            <w:r>
              <w:t xml:space="preserve"> </w:t>
            </w:r>
            <w:r>
              <w:t xml:space="preserve">SWAT-based runoff</w:t>
            </w:r>
            <w:r>
              <w:t xml:space="preserve"> </w:t>
            </w:r>
            <w:r>
              <w:t xml:space="preserve">indicators used in</w:t>
            </w:r>
            <w:r>
              <w:t xml:space="preserve"> </w:t>
            </w:r>
            <w:r>
              <w:t xml:space="preserve">risk analysis</w:t>
            </w:r>
          </w:p>
        </w:tc>
      </w:tr>
      <w:tr>
        <w:tc>
          <w:tcPr/>
          <w:p>
            <w:pPr>
              <w:pStyle w:val="Compact"/>
              <w:jc w:val="left"/>
            </w:pPr>
            <w:r>
              <w:t xml:space="preserve">Gassman</w:t>
            </w:r>
            <w:r>
              <w:t xml:space="preserve"> </w:t>
            </w:r>
            <w:r>
              <w:rPr>
                <w:i/>
                <w:iCs/>
              </w:rPr>
              <w:t xml:space="preserve">et al.</w:t>
            </w:r>
            <w:r>
              <w:t xml:space="preserve"> </w:t>
            </w:r>
            <w:r>
              <w:t xml:space="preserve">(2007)</w:t>
            </w:r>
          </w:p>
        </w:tc>
        <w:tc>
          <w:tcPr/>
          <w:p>
            <w:pPr>
              <w:pStyle w:val="Compact"/>
              <w:jc w:val="left"/>
            </w:pPr>
            <w:r>
              <w:t xml:space="preserve">Global (review)</w:t>
            </w:r>
          </w:p>
        </w:tc>
        <w:tc>
          <w:tcPr/>
          <w:p>
            <w:pPr>
              <w:pStyle w:val="Compact"/>
              <w:jc w:val="left"/>
            </w:pPr>
            <w:r>
              <w:t xml:space="preserve">Multiple case studies</w:t>
            </w:r>
          </w:p>
        </w:tc>
        <w:tc>
          <w:tcPr/>
          <w:p>
            <w:pPr>
              <w:pStyle w:val="Compact"/>
              <w:jc w:val="left"/>
            </w:pPr>
            <w:r>
              <w:t xml:space="preserve">SWAT review</w:t>
            </w:r>
          </w:p>
        </w:tc>
        <w:tc>
          <w:tcPr/>
          <w:p>
            <w:pPr>
              <w:pStyle w:val="Compact"/>
              <w:jc w:val="left"/>
            </w:pPr>
            <w:r>
              <w:t xml:space="preserve">Summarizes SWAT</w:t>
            </w:r>
            <w:r>
              <w:t xml:space="preserve"> </w:t>
            </w:r>
            <w:r>
              <w:t xml:space="preserve">applications and</w:t>
            </w:r>
            <w:r>
              <w:t xml:space="preserve"> </w:t>
            </w:r>
            <w:r>
              <w:t xml:space="preserve">research directions</w:t>
            </w:r>
          </w:p>
        </w:tc>
        <w:tc>
          <w:tcPr/>
          <w:p>
            <w:pPr>
              <w:pStyle w:val="Compact"/>
            </w:pPr>
            <w:r>
              <w:t xml:space="preserve">Supports</w:t>
            </w:r>
            <w:r>
              <w:t xml:space="preserve"> </w:t>
            </w:r>
            <w:r>
              <w:t xml:space="preserve">appropriate</w:t>
            </w:r>
            <w:r>
              <w:t xml:space="preserve"> </w:t>
            </w:r>
            <w:r>
              <w:t xml:space="preserve">positioning of SWAT</w:t>
            </w:r>
            <w:r>
              <w:t xml:space="preserve"> </w:t>
            </w:r>
            <w:r>
              <w:t xml:space="preserve">in catchment-scale</w:t>
            </w:r>
            <w:r>
              <w:t xml:space="preserve"> </w:t>
            </w:r>
            <w:r>
              <w:t xml:space="preserve">risk support</w:t>
            </w:r>
          </w:p>
        </w:tc>
      </w:tr>
      <w:tr>
        <w:tc>
          <w:tcPr/>
          <w:p>
            <w:pPr>
              <w:pStyle w:val="Compact"/>
              <w:jc w:val="left"/>
            </w:pPr>
            <w:r>
              <w:t xml:space="preserve">Bieger</w:t>
            </w:r>
            <w:r>
              <w:t xml:space="preserve"> </w:t>
            </w:r>
            <w:r>
              <w:rPr>
                <w:i/>
                <w:iCs/>
              </w:rPr>
              <w:t xml:space="preserve">et al.</w:t>
            </w:r>
            <w:r>
              <w:t xml:space="preserve"> </w:t>
            </w:r>
            <w:r>
              <w:t xml:space="preserve">(2017)</w:t>
            </w:r>
          </w:p>
        </w:tc>
        <w:tc>
          <w:tcPr/>
          <w:p>
            <w:pPr>
              <w:pStyle w:val="Compact"/>
              <w:jc w:val="left"/>
            </w:pPr>
            <w:r>
              <w:t xml:space="preserve">Global (model</w:t>
            </w:r>
            <w:r>
              <w:t xml:space="preserve"> </w:t>
            </w:r>
            <w:r>
              <w:t xml:space="preserve">evolution)</w:t>
            </w:r>
          </w:p>
        </w:tc>
        <w:tc>
          <w:tcPr/>
          <w:p>
            <w:pPr>
              <w:pStyle w:val="Compact"/>
              <w:jc w:val="left"/>
            </w:pPr>
            <w:r>
              <w:t xml:space="preserve">Model framework</w:t>
            </w:r>
          </w:p>
        </w:tc>
        <w:tc>
          <w:tcPr/>
          <w:p>
            <w:pPr>
              <w:pStyle w:val="Compact"/>
              <w:jc w:val="left"/>
            </w:pPr>
            <w:r>
              <w:t xml:space="preserve">SWAT+ introduction</w:t>
            </w:r>
          </w:p>
        </w:tc>
        <w:tc>
          <w:tcPr/>
          <w:p>
            <w:pPr>
              <w:pStyle w:val="Compact"/>
              <w:jc w:val="left"/>
            </w:pPr>
            <w:r>
              <w:t xml:space="preserve">SWAT+ restructures</w:t>
            </w:r>
            <w:r>
              <w:t xml:space="preserve"> </w:t>
            </w:r>
            <w:r>
              <w:t xml:space="preserve">SWAT to improve</w:t>
            </w:r>
            <w:r>
              <w:t xml:space="preserve"> </w:t>
            </w:r>
            <w:r>
              <w:t xml:space="preserve">connectivity/routing</w:t>
            </w:r>
            <w:r>
              <w:t xml:space="preserve"> </w:t>
            </w:r>
            <w:r>
              <w:t xml:space="preserve">representation</w:t>
            </w:r>
          </w:p>
        </w:tc>
        <w:tc>
          <w:tcPr/>
          <w:p>
            <w:pPr>
              <w:pStyle w:val="Compact"/>
            </w:pPr>
            <w:r>
              <w:t xml:space="preserve">Supports discussion</w:t>
            </w:r>
            <w:r>
              <w:t xml:space="preserve"> </w:t>
            </w:r>
            <w:r>
              <w:t xml:space="preserve">of SWAT+</w:t>
            </w:r>
            <w:r>
              <w:t xml:space="preserve"> </w:t>
            </w:r>
            <w:r>
              <w:t xml:space="preserve">suitability and</w:t>
            </w:r>
            <w:r>
              <w:t xml:space="preserve"> </w:t>
            </w:r>
            <w:r>
              <w:t xml:space="preserve">advances for</w:t>
            </w:r>
            <w:r>
              <w:t xml:space="preserve"> </w:t>
            </w:r>
            <w:r>
              <w:t xml:space="preserve">scenario support</w:t>
            </w:r>
          </w:p>
        </w:tc>
      </w:tr>
      <w:tr>
        <w:tc>
          <w:tcPr/>
          <w:p>
            <w:pPr>
              <w:pStyle w:val="Compact"/>
              <w:jc w:val="left"/>
            </w:pPr>
            <w:r>
              <w:t xml:space="preserve">Funk</w:t>
            </w:r>
            <w:r>
              <w:t xml:space="preserve"> </w:t>
            </w:r>
            <w:r>
              <w:rPr>
                <w:i/>
                <w:iCs/>
              </w:rPr>
              <w:t xml:space="preserve">et al.</w:t>
            </w:r>
            <w:r>
              <w:t xml:space="preserve"> </w:t>
            </w:r>
            <w:r>
              <w:t xml:space="preserve">(2015)</w:t>
            </w:r>
          </w:p>
        </w:tc>
        <w:tc>
          <w:tcPr/>
          <w:p>
            <w:pPr>
              <w:pStyle w:val="Compact"/>
              <w:jc w:val="left"/>
            </w:pPr>
            <w:r>
              <w:t xml:space="preserve">Global/Africa</w:t>
            </w:r>
            <w:r>
              <w:t xml:space="preserve"> </w:t>
            </w:r>
            <w:r>
              <w:t xml:space="preserve">coverage</w:t>
            </w:r>
          </w:p>
        </w:tc>
        <w:tc>
          <w:tcPr/>
          <w:p>
            <w:pPr>
              <w:pStyle w:val="Compact"/>
              <w:jc w:val="left"/>
            </w:pPr>
            <w:r>
              <w:t xml:space="preserve">CHIRPS rainfall</w:t>
            </w:r>
          </w:p>
        </w:tc>
        <w:tc>
          <w:tcPr/>
          <w:p>
            <w:pPr>
              <w:pStyle w:val="Compact"/>
              <w:jc w:val="left"/>
            </w:pPr>
            <w:r>
              <w:t xml:space="preserve">Dataset development</w:t>
            </w:r>
          </w:p>
        </w:tc>
        <w:tc>
          <w:tcPr/>
          <w:p>
            <w:pPr>
              <w:pStyle w:val="Compact"/>
              <w:jc w:val="left"/>
            </w:pPr>
            <w:r>
              <w:t xml:space="preserve">CHIRPS supports</w:t>
            </w:r>
            <w:r>
              <w:t xml:space="preserve"> </w:t>
            </w:r>
            <w:r>
              <w:t xml:space="preserve">long-term rainfall</w:t>
            </w:r>
            <w:r>
              <w:t xml:space="preserve"> </w:t>
            </w:r>
            <w:r>
              <w:t xml:space="preserve">monitoring and</w:t>
            </w:r>
            <w:r>
              <w:t xml:space="preserve"> </w:t>
            </w:r>
            <w:r>
              <w:t xml:space="preserve">extremes analysis</w:t>
            </w:r>
          </w:p>
        </w:tc>
        <w:tc>
          <w:tcPr/>
          <w:p>
            <w:pPr>
              <w:pStyle w:val="Compact"/>
            </w:pPr>
            <w:r>
              <w:t xml:space="preserve">Justifies CHIRPS as</w:t>
            </w:r>
            <w:r>
              <w:t xml:space="preserve"> </w:t>
            </w:r>
            <w:r>
              <w:t xml:space="preserve">repeatable rainfall</w:t>
            </w:r>
            <w:r>
              <w:t xml:space="preserve"> </w:t>
            </w:r>
            <w:r>
              <w:t xml:space="preserve">forcing for portal</w:t>
            </w:r>
            <w:r>
              <w:t xml:space="preserve"> </w:t>
            </w:r>
            <w:r>
              <w:t xml:space="preserve">scenario updates</w:t>
            </w:r>
          </w:p>
        </w:tc>
      </w:tr>
      <w:tr>
        <w:tc>
          <w:tcPr/>
          <w:p>
            <w:pPr>
              <w:pStyle w:val="Compact"/>
              <w:jc w:val="left"/>
            </w:pPr>
            <w:r>
              <w:t xml:space="preserve">Farr</w:t>
            </w:r>
            <w:r>
              <w:t xml:space="preserve"> </w:t>
            </w:r>
            <w:r>
              <w:rPr>
                <w:i/>
                <w:iCs/>
              </w:rPr>
              <w:t xml:space="preserve">et al.</w:t>
            </w:r>
            <w:r>
              <w:t xml:space="preserve"> </w:t>
            </w:r>
            <w:r>
              <w:t xml:space="preserve">(2007)</w:t>
            </w:r>
          </w:p>
        </w:tc>
        <w:tc>
          <w:tcPr/>
          <w:p>
            <w:pPr>
              <w:pStyle w:val="Compact"/>
              <w:jc w:val="left"/>
            </w:pPr>
            <w:r>
              <w:t xml:space="preserve">Global</w:t>
            </w:r>
          </w:p>
        </w:tc>
        <w:tc>
          <w:tcPr/>
          <w:p>
            <w:pPr>
              <w:pStyle w:val="Compact"/>
              <w:jc w:val="left"/>
            </w:pPr>
            <w:r>
              <w:t xml:space="preserve">SRTM DEM</w:t>
            </w:r>
          </w:p>
        </w:tc>
        <w:tc>
          <w:tcPr/>
          <w:p>
            <w:pPr>
              <w:pStyle w:val="Compact"/>
              <w:jc w:val="left"/>
            </w:pPr>
            <w:r>
              <w:t xml:space="preserve">Dataset development</w:t>
            </w:r>
          </w:p>
        </w:tc>
        <w:tc>
          <w:tcPr/>
          <w:p>
            <w:pPr>
              <w:pStyle w:val="Compact"/>
              <w:jc w:val="left"/>
            </w:pPr>
            <w:r>
              <w:t xml:space="preserve">SRTM provides global</w:t>
            </w:r>
            <w:r>
              <w:t xml:space="preserve"> </w:t>
            </w:r>
            <w:r>
              <w:t xml:space="preserve">DEM foundation for</w:t>
            </w:r>
            <w:r>
              <w:t xml:space="preserve"> </w:t>
            </w:r>
            <w:r>
              <w:t xml:space="preserve">terrain derivatives</w:t>
            </w:r>
          </w:p>
        </w:tc>
        <w:tc>
          <w:tcPr/>
          <w:p>
            <w:pPr>
              <w:pStyle w:val="Compact"/>
            </w:pPr>
            <w:r>
              <w:t xml:space="preserve">Supports DEM-based</w:t>
            </w:r>
            <w:r>
              <w:t xml:space="preserve"> </w:t>
            </w:r>
            <w:r>
              <w:t xml:space="preserve">conditioning</w:t>
            </w:r>
            <w:r>
              <w:t xml:space="preserve"> </w:t>
            </w:r>
            <w:r>
              <w:t xml:space="preserve">factors and SWAT</w:t>
            </w:r>
            <w:r>
              <w:t xml:space="preserve"> </w:t>
            </w:r>
            <w:r>
              <w:t xml:space="preserve">watershed setup</w:t>
            </w:r>
          </w:p>
        </w:tc>
      </w:tr>
      <w:tr>
        <w:tc>
          <w:tcPr/>
          <w:p>
            <w:pPr>
              <w:pStyle w:val="Compact"/>
              <w:jc w:val="left"/>
            </w:pPr>
            <w:r>
              <w:t xml:space="preserve">Lehner</w:t>
            </w:r>
            <w:r>
              <w:t xml:space="preserve"> </w:t>
            </w:r>
            <w:r>
              <w:rPr>
                <w:i/>
                <w:iCs/>
              </w:rPr>
              <w:t xml:space="preserve">et al.</w:t>
            </w:r>
            <w:r>
              <w:t xml:space="preserve"> </w:t>
            </w:r>
            <w:r>
              <w:t xml:space="preserve">(2008)</w:t>
            </w:r>
          </w:p>
        </w:tc>
        <w:tc>
          <w:tcPr/>
          <w:p>
            <w:pPr>
              <w:pStyle w:val="Compact"/>
              <w:jc w:val="left"/>
            </w:pPr>
            <w:r>
              <w:t xml:space="preserve">Global</w:t>
            </w:r>
          </w:p>
        </w:tc>
        <w:tc>
          <w:tcPr/>
          <w:p>
            <w:pPr>
              <w:pStyle w:val="Compact"/>
              <w:jc w:val="left"/>
            </w:pPr>
            <w:r>
              <w:t xml:space="preserve">HydroSHEDS</w:t>
            </w:r>
          </w:p>
        </w:tc>
        <w:tc>
          <w:tcPr/>
          <w:p>
            <w:pPr>
              <w:pStyle w:val="Compact"/>
              <w:jc w:val="left"/>
            </w:pPr>
            <w:r>
              <w:t xml:space="preserve">Dataset development</w:t>
            </w:r>
          </w:p>
        </w:tc>
        <w:tc>
          <w:tcPr/>
          <w:p>
            <w:pPr>
              <w:pStyle w:val="Compact"/>
              <w:jc w:val="left"/>
            </w:pPr>
            <w:r>
              <w:t xml:space="preserve">HydroSHEDS provides</w:t>
            </w:r>
            <w:r>
              <w:t xml:space="preserve"> </w:t>
            </w:r>
            <w:r>
              <w:t xml:space="preserve">standardized</w:t>
            </w:r>
            <w:r>
              <w:t xml:space="preserve"> </w:t>
            </w:r>
            <w:r>
              <w:t xml:space="preserve">hydrography derived</w:t>
            </w:r>
            <w:r>
              <w:t xml:space="preserve"> </w:t>
            </w:r>
            <w:r>
              <w:t xml:space="preserve">from elevation data</w:t>
            </w:r>
          </w:p>
        </w:tc>
        <w:tc>
          <w:tcPr/>
          <w:p>
            <w:pPr>
              <w:pStyle w:val="Compact"/>
            </w:pPr>
            <w:r>
              <w:t xml:space="preserve">Supports repeatable</w:t>
            </w:r>
            <w:r>
              <w:t xml:space="preserve"> </w:t>
            </w:r>
            <w:r>
              <w:t xml:space="preserve">river/basin</w:t>
            </w:r>
            <w:r>
              <w:t xml:space="preserve"> </w:t>
            </w:r>
            <w:r>
              <w:t xml:space="preserve">representation</w:t>
            </w:r>
            <w:r>
              <w:t xml:space="preserve"> </w:t>
            </w:r>
            <w:r>
              <w:t xml:space="preserve">across updates</w:t>
            </w:r>
          </w:p>
        </w:tc>
      </w:tr>
      <w:tr>
        <w:tc>
          <w:tcPr/>
          <w:p>
            <w:pPr>
              <w:pStyle w:val="Compact"/>
              <w:jc w:val="left"/>
            </w:pPr>
            <w:r>
              <w:t xml:space="preserve">Hengl</w:t>
            </w:r>
            <w:r>
              <w:t xml:space="preserve"> </w:t>
            </w:r>
            <w:r>
              <w:rPr>
                <w:i/>
                <w:iCs/>
              </w:rPr>
              <w:t xml:space="preserve">et al.</w:t>
            </w:r>
            <w:r>
              <w:t xml:space="preserve"> </w:t>
            </w:r>
            <w:r>
              <w:t xml:space="preserve">(2017)</w:t>
            </w:r>
          </w:p>
        </w:tc>
        <w:tc>
          <w:tcPr/>
          <w:p>
            <w:pPr>
              <w:pStyle w:val="Compact"/>
              <w:jc w:val="left"/>
            </w:pPr>
            <w:r>
              <w:t xml:space="preserve">Global</w:t>
            </w:r>
          </w:p>
        </w:tc>
        <w:tc>
          <w:tcPr/>
          <w:p>
            <w:pPr>
              <w:pStyle w:val="Compact"/>
              <w:jc w:val="left"/>
            </w:pPr>
            <w:r>
              <w:t xml:space="preserve">SoilGrids</w:t>
            </w:r>
          </w:p>
        </w:tc>
        <w:tc>
          <w:tcPr/>
          <w:p>
            <w:pPr>
              <w:pStyle w:val="Compact"/>
              <w:jc w:val="left"/>
            </w:pPr>
            <w:r>
              <w:t xml:space="preserve">Dataset development</w:t>
            </w:r>
          </w:p>
        </w:tc>
        <w:tc>
          <w:tcPr/>
          <w:p>
            <w:pPr>
              <w:pStyle w:val="Compact"/>
              <w:jc w:val="left"/>
            </w:pPr>
            <w:r>
              <w:t xml:space="preserve">SoilGrids provides</w:t>
            </w:r>
            <w:r>
              <w:t xml:space="preserve"> </w:t>
            </w:r>
            <w:r>
              <w:t xml:space="preserve">global soil properties</w:t>
            </w:r>
            <w:r>
              <w:t xml:space="preserve"> </w:t>
            </w:r>
            <w:r>
              <w:t xml:space="preserve">via ML</w:t>
            </w:r>
          </w:p>
        </w:tc>
        <w:tc>
          <w:tcPr/>
          <w:p>
            <w:pPr>
              <w:pStyle w:val="Compact"/>
            </w:pPr>
            <w:r>
              <w:t xml:space="preserve">Supports soil</w:t>
            </w:r>
            <w:r>
              <w:t xml:space="preserve"> </w:t>
            </w:r>
            <w:r>
              <w:t xml:space="preserve">infiltration proxy</w:t>
            </w:r>
            <w:r>
              <w:t xml:space="preserve"> </w:t>
            </w:r>
            <w:r>
              <w:t xml:space="preserve">and SWAT</w:t>
            </w:r>
            <w:r>
              <w:t xml:space="preserve"> </w:t>
            </w:r>
            <w:r>
              <w:t xml:space="preserve">parameterization</w:t>
            </w:r>
            <w:r>
              <w:t xml:space="preserve"> </w:t>
            </w:r>
            <w:r>
              <w:t xml:space="preserve">inputs</w:t>
            </w:r>
          </w:p>
        </w:tc>
      </w:tr>
      <w:tr>
        <w:tc>
          <w:tcPr/>
          <w:p>
            <w:pPr>
              <w:pStyle w:val="Compact"/>
              <w:jc w:val="left"/>
            </w:pPr>
            <w:r>
              <w:t xml:space="preserve">Zanaga</w:t>
            </w:r>
            <w:r>
              <w:t xml:space="preserve"> </w:t>
            </w:r>
            <w:r>
              <w:rPr>
                <w:i/>
                <w:iCs/>
              </w:rPr>
              <w:t xml:space="preserve">et al.</w:t>
            </w:r>
            <w:r>
              <w:t xml:space="preserve"> </w:t>
            </w:r>
            <w:r>
              <w:t xml:space="preserve">(2022)</w:t>
            </w:r>
          </w:p>
        </w:tc>
        <w:tc>
          <w:tcPr/>
          <w:p>
            <w:pPr>
              <w:pStyle w:val="Compact"/>
              <w:jc w:val="left"/>
            </w:pPr>
            <w:r>
              <w:t xml:space="preserve">Global</w:t>
            </w:r>
          </w:p>
        </w:tc>
        <w:tc>
          <w:tcPr/>
          <w:p>
            <w:pPr>
              <w:pStyle w:val="Compact"/>
              <w:jc w:val="left"/>
            </w:pPr>
            <w:r>
              <w:t xml:space="preserve">ESA WorldCover</w:t>
            </w:r>
          </w:p>
        </w:tc>
        <w:tc>
          <w:tcPr/>
          <w:p>
            <w:pPr>
              <w:pStyle w:val="Compact"/>
              <w:jc w:val="left"/>
            </w:pPr>
            <w:r>
              <w:t xml:space="preserve">Dataset development</w:t>
            </w:r>
          </w:p>
        </w:tc>
        <w:tc>
          <w:tcPr/>
          <w:p>
            <w:pPr>
              <w:pStyle w:val="Compact"/>
              <w:jc w:val="left"/>
            </w:pPr>
            <w:r>
              <w:t xml:space="preserve">10 m land cover</w:t>
            </w:r>
            <w:r>
              <w:t xml:space="preserve"> </w:t>
            </w:r>
            <w:r>
              <w:t xml:space="preserve">supports</w:t>
            </w:r>
            <w:r>
              <w:t xml:space="preserve"> </w:t>
            </w:r>
            <w:r>
              <w:t xml:space="preserve">built-up/wetland</w:t>
            </w:r>
            <w:r>
              <w:t xml:space="preserve"> </w:t>
            </w:r>
            <w:r>
              <w:t xml:space="preserve">identification</w:t>
            </w:r>
          </w:p>
        </w:tc>
        <w:tc>
          <w:tcPr/>
          <w:p>
            <w:pPr>
              <w:pStyle w:val="Compact"/>
            </w:pPr>
            <w:r>
              <w:t xml:space="preserve">Supports land cover</w:t>
            </w:r>
            <w:r>
              <w:t xml:space="preserve"> </w:t>
            </w:r>
            <w:r>
              <w:t xml:space="preserve">factor layers and</w:t>
            </w:r>
            <w:r>
              <w:t xml:space="preserve"> </w:t>
            </w:r>
            <w:r>
              <w:t xml:space="preserve">exposure proxies</w:t>
            </w:r>
          </w:p>
        </w:tc>
      </w:tr>
      <w:tr>
        <w:tc>
          <w:tcPr/>
          <w:p>
            <w:pPr>
              <w:pStyle w:val="Compact"/>
              <w:jc w:val="left"/>
            </w:pPr>
            <w:r>
              <w:t xml:space="preserve">NIHSA (2024)</w:t>
            </w:r>
          </w:p>
        </w:tc>
        <w:tc>
          <w:tcPr/>
          <w:p>
            <w:pPr>
              <w:pStyle w:val="Compact"/>
              <w:jc w:val="left"/>
            </w:pPr>
            <w:r>
              <w:t xml:space="preserve">Nigeria</w:t>
            </w:r>
            <w:r>
              <w:t xml:space="preserve"> </w:t>
            </w:r>
            <w:r>
              <w:t xml:space="preserve">(national)</w:t>
            </w:r>
          </w:p>
        </w:tc>
        <w:tc>
          <w:tcPr/>
          <w:p>
            <w:pPr>
              <w:pStyle w:val="Compact"/>
              <w:jc w:val="left"/>
            </w:pPr>
            <w:r>
              <w:t xml:space="preserve">Flood outlook</w:t>
            </w:r>
            <w:r>
              <w:t xml:space="preserve"> </w:t>
            </w:r>
            <w:r>
              <w:t xml:space="preserve">publications</w:t>
            </w:r>
          </w:p>
        </w:tc>
        <w:tc>
          <w:tcPr/>
          <w:p>
            <w:pPr>
              <w:pStyle w:val="Compact"/>
              <w:jc w:val="left"/>
            </w:pPr>
            <w:r>
              <w:t xml:space="preserve">Institutional risk</w:t>
            </w:r>
            <w:r>
              <w:t xml:space="preserve"> </w:t>
            </w:r>
            <w:r>
              <w:t xml:space="preserve">communication</w:t>
            </w:r>
          </w:p>
        </w:tc>
        <w:tc>
          <w:tcPr/>
          <w:p>
            <w:pPr>
              <w:pStyle w:val="Compact"/>
              <w:jc w:val="left"/>
            </w:pPr>
            <w:r>
              <w:t xml:space="preserve">Annual flood outlook</w:t>
            </w:r>
            <w:r>
              <w:t xml:space="preserve"> </w:t>
            </w:r>
            <w:r>
              <w:t xml:space="preserve">supports seasonal</w:t>
            </w:r>
            <w:r>
              <w:t xml:space="preserve"> </w:t>
            </w:r>
            <w:r>
              <w:t xml:space="preserve">preparedness and risk</w:t>
            </w:r>
            <w:r>
              <w:t xml:space="preserve"> </w:t>
            </w:r>
            <w:r>
              <w:t xml:space="preserve">communication</w:t>
            </w:r>
          </w:p>
        </w:tc>
        <w:tc>
          <w:tcPr/>
          <w:p>
            <w:pPr>
              <w:pStyle w:val="Compact"/>
            </w:pPr>
            <w:r>
              <w:t xml:space="preserve">Provides national</w:t>
            </w:r>
            <w:r>
              <w:t xml:space="preserve"> </w:t>
            </w:r>
            <w:r>
              <w:t xml:space="preserve">context and</w:t>
            </w:r>
            <w:r>
              <w:t xml:space="preserve"> </w:t>
            </w:r>
            <w:r>
              <w:t xml:space="preserve">evidence stream for</w:t>
            </w:r>
            <w:r>
              <w:t xml:space="preserve"> </w:t>
            </w:r>
            <w:r>
              <w:t xml:space="preserve">portal</w:t>
            </w:r>
            <w:r>
              <w:t xml:space="preserve"> </w:t>
            </w:r>
            <w:r>
              <w:t xml:space="preserve">narrative/updates</w:t>
            </w:r>
          </w:p>
        </w:tc>
      </w:tr>
      <w:tr>
        <w:tc>
          <w:tcPr/>
          <w:p>
            <w:pPr>
              <w:pStyle w:val="Compact"/>
              <w:jc w:val="left"/>
            </w:pPr>
            <w:r>
              <w:t xml:space="preserve">NiMet (2024)</w:t>
            </w:r>
          </w:p>
        </w:tc>
        <w:tc>
          <w:tcPr/>
          <w:p>
            <w:pPr>
              <w:pStyle w:val="Compact"/>
              <w:jc w:val="left"/>
            </w:pPr>
            <w:r>
              <w:t xml:space="preserve">Nigeria</w:t>
            </w:r>
            <w:r>
              <w:t xml:space="preserve"> </w:t>
            </w:r>
            <w:r>
              <w:t xml:space="preserve">(national)</w:t>
            </w:r>
          </w:p>
        </w:tc>
        <w:tc>
          <w:tcPr/>
          <w:p>
            <w:pPr>
              <w:pStyle w:val="Compact"/>
              <w:jc w:val="left"/>
            </w:pPr>
            <w:r>
              <w:t xml:space="preserve">Seasonal Climate</w:t>
            </w:r>
            <w:r>
              <w:t xml:space="preserve"> </w:t>
            </w:r>
            <w:r>
              <w:t xml:space="preserve">Prediction</w:t>
            </w:r>
          </w:p>
        </w:tc>
        <w:tc>
          <w:tcPr/>
          <w:p>
            <w:pPr>
              <w:pStyle w:val="Compact"/>
              <w:jc w:val="left"/>
            </w:pPr>
            <w:r>
              <w:t xml:space="preserve">Institutional climate</w:t>
            </w:r>
            <w:r>
              <w:t xml:space="preserve"> </w:t>
            </w:r>
            <w:r>
              <w:t xml:space="preserve">outlook</w:t>
            </w:r>
          </w:p>
        </w:tc>
        <w:tc>
          <w:tcPr/>
          <w:p>
            <w:pPr>
              <w:pStyle w:val="Compact"/>
              <w:jc w:val="left"/>
            </w:pPr>
            <w:r>
              <w:t xml:space="preserve">Seasonal climate</w:t>
            </w:r>
            <w:r>
              <w:t xml:space="preserve"> </w:t>
            </w:r>
            <w:r>
              <w:t xml:space="preserve">information supports</w:t>
            </w:r>
            <w:r>
              <w:t xml:space="preserve"> </w:t>
            </w:r>
            <w:r>
              <w:t xml:space="preserve">early warning and</w:t>
            </w:r>
            <w:r>
              <w:t xml:space="preserve"> </w:t>
            </w:r>
            <w:r>
              <w:t xml:space="preserve">planning</w:t>
            </w:r>
          </w:p>
        </w:tc>
        <w:tc>
          <w:tcPr/>
          <w:p>
            <w:pPr>
              <w:pStyle w:val="Compact"/>
            </w:pPr>
            <w:r>
              <w:t xml:space="preserve">Supports</w:t>
            </w:r>
            <w:r>
              <w:t xml:space="preserve"> </w:t>
            </w:r>
            <w:r>
              <w:t xml:space="preserve">rainfall-context</w:t>
            </w:r>
            <w:r>
              <w:t xml:space="preserve"> </w:t>
            </w:r>
            <w:r>
              <w:t xml:space="preserve">communication and</w:t>
            </w:r>
            <w:r>
              <w:t xml:space="preserve"> </w:t>
            </w:r>
            <w:r>
              <w:t xml:space="preserve">scenario framing in</w:t>
            </w:r>
            <w:r>
              <w:t xml:space="preserve"> </w:t>
            </w:r>
            <w:r>
              <w:t xml:space="preserve">portal</w:t>
            </w:r>
          </w:p>
        </w:tc>
      </w:tr>
      <w:tr>
        <w:tc>
          <w:tcPr/>
          <w:p>
            <w:pPr>
              <w:pStyle w:val="Compact"/>
              <w:jc w:val="left"/>
            </w:pPr>
            <w:r>
              <w:t xml:space="preserve">Rodrigues da</w:t>
            </w:r>
            <w:r>
              <w:t xml:space="preserve"> </w:t>
            </w:r>
            <w:r>
              <w:t xml:space="preserve">Silva</w:t>
            </w:r>
            <w:r>
              <w:t xml:space="preserve"> </w:t>
            </w:r>
            <w:r>
              <w:rPr>
                <w:i/>
                <w:iCs/>
              </w:rPr>
              <w:t xml:space="preserve">et al.</w:t>
            </w:r>
            <w:r>
              <w:t xml:space="preserve"> </w:t>
            </w:r>
            <w:r>
              <w:t xml:space="preserve">(2023)</w:t>
            </w:r>
          </w:p>
        </w:tc>
        <w:tc>
          <w:tcPr/>
          <w:p>
            <w:pPr>
              <w:pStyle w:val="Compact"/>
              <w:jc w:val="left"/>
            </w:pPr>
            <w:r>
              <w:t xml:space="preserve">Portugal case</w:t>
            </w:r>
            <w:r>
              <w:t xml:space="preserve"> </w:t>
            </w:r>
            <w:r>
              <w:t xml:space="preserve">(generalizable)</w:t>
            </w:r>
          </w:p>
        </w:tc>
        <w:tc>
          <w:tcPr/>
          <w:p>
            <w:pPr>
              <w:pStyle w:val="Compact"/>
              <w:jc w:val="left"/>
            </w:pPr>
            <w:r>
              <w:t xml:space="preserve">Flood data +</w:t>
            </w:r>
            <w:r>
              <w:t xml:space="preserve"> </w:t>
            </w:r>
            <w:r>
              <w:t xml:space="preserve">modelling outputs</w:t>
            </w:r>
          </w:p>
        </w:tc>
        <w:tc>
          <w:tcPr/>
          <w:p>
            <w:pPr>
              <w:pStyle w:val="Compact"/>
              <w:jc w:val="left"/>
            </w:pPr>
            <w:r>
              <w:t xml:space="preserve">Web GIS portal design +</w:t>
            </w:r>
            <w:r>
              <w:t xml:space="preserve"> </w:t>
            </w:r>
            <w:r>
              <w:t xml:space="preserve">simulation support</w:t>
            </w:r>
          </w:p>
        </w:tc>
        <w:tc>
          <w:tcPr/>
          <w:p>
            <w:pPr>
              <w:pStyle w:val="Compact"/>
              <w:jc w:val="left"/>
            </w:pPr>
            <w:r>
              <w:t xml:space="preserve">Web GIS platforms can</w:t>
            </w:r>
            <w:r>
              <w:t xml:space="preserve"> </w:t>
            </w:r>
            <w:r>
              <w:t xml:space="preserve">support flood</w:t>
            </w:r>
            <w:r>
              <w:t xml:space="preserve"> </w:t>
            </w:r>
            <w:r>
              <w:t xml:space="preserve">simulation workflows</w:t>
            </w:r>
            <w:r>
              <w:t xml:space="preserve"> </w:t>
            </w:r>
            <w:r>
              <w:t xml:space="preserve">and dissemination</w:t>
            </w:r>
          </w:p>
        </w:tc>
        <w:tc>
          <w:tcPr/>
          <w:p>
            <w:pPr>
              <w:pStyle w:val="Compact"/>
            </w:pPr>
            <w:r>
              <w:t xml:space="preserve">Provides a</w:t>
            </w:r>
            <w:r>
              <w:t xml:space="preserve"> </w:t>
            </w:r>
            <w:r>
              <w:t xml:space="preserve">literature basis</w:t>
            </w:r>
            <w:r>
              <w:t xml:space="preserve"> </w:t>
            </w:r>
            <w:r>
              <w:t xml:space="preserve">for portal</w:t>
            </w:r>
            <w:r>
              <w:t xml:space="preserve"> </w:t>
            </w:r>
            <w:r>
              <w:t xml:space="preserve">features: layers,</w:t>
            </w:r>
            <w:r>
              <w:t xml:space="preserve"> </w:t>
            </w:r>
            <w:r>
              <w:t xml:space="preserve">simulation outputs,</w:t>
            </w:r>
            <w:r>
              <w:t xml:space="preserve"> </w:t>
            </w:r>
            <w:r>
              <w:t xml:space="preserve">stakeholder access</w:t>
            </w:r>
          </w:p>
        </w:tc>
      </w:tr>
      <w:tr>
        <w:tc>
          <w:tcPr/>
          <w:p>
            <w:pPr>
              <w:pStyle w:val="Compact"/>
              <w:jc w:val="left"/>
            </w:pPr>
            <w:r>
              <w:t xml:space="preserve">OGC (2006)</w:t>
            </w:r>
          </w:p>
        </w:tc>
        <w:tc>
          <w:tcPr/>
          <w:p>
            <w:pPr>
              <w:pStyle w:val="Compact"/>
              <w:jc w:val="left"/>
            </w:pPr>
            <w:r>
              <w:t xml:space="preserve">Global standard</w:t>
            </w:r>
          </w:p>
        </w:tc>
        <w:tc>
          <w:tcPr/>
          <w:p>
            <w:pPr>
              <w:pStyle w:val="Compact"/>
              <w:jc w:val="left"/>
            </w:pPr>
            <w:r>
              <w:t xml:space="preserve">WMS specification</w:t>
            </w:r>
          </w:p>
        </w:tc>
        <w:tc>
          <w:tcPr/>
          <w:p>
            <w:pPr>
              <w:pStyle w:val="Compact"/>
              <w:jc w:val="left"/>
            </w:pPr>
            <w:r>
              <w:t xml:space="preserve">Web map standard</w:t>
            </w:r>
          </w:p>
        </w:tc>
        <w:tc>
          <w:tcPr/>
          <w:p>
            <w:pPr>
              <w:pStyle w:val="Compact"/>
              <w:jc w:val="left"/>
            </w:pPr>
            <w:r>
              <w:t xml:space="preserve">WMS enables</w:t>
            </w:r>
            <w:r>
              <w:t xml:space="preserve"> </w:t>
            </w:r>
            <w:r>
              <w:t xml:space="preserve">interoperable serving</w:t>
            </w:r>
            <w:r>
              <w:t xml:space="preserve"> </w:t>
            </w:r>
            <w:r>
              <w:t xml:space="preserve">of map layers to web</w:t>
            </w:r>
            <w:r>
              <w:t xml:space="preserve"> </w:t>
            </w:r>
            <w:r>
              <w:t xml:space="preserve">clients</w:t>
            </w:r>
          </w:p>
        </w:tc>
        <w:tc>
          <w:tcPr/>
          <w:p>
            <w:pPr>
              <w:pStyle w:val="Compact"/>
            </w:pPr>
            <w:r>
              <w:t xml:space="preserve">Supports portal</w:t>
            </w:r>
            <w:r>
              <w:t xml:space="preserve"> </w:t>
            </w:r>
            <w:r>
              <w:t xml:space="preserve">design choices for</w:t>
            </w:r>
            <w:r>
              <w:t xml:space="preserve"> </w:t>
            </w:r>
            <w:r>
              <w:t xml:space="preserve">interoperable map</w:t>
            </w:r>
            <w:r>
              <w:t xml:space="preserve"> </w:t>
            </w:r>
            <w:r>
              <w:t xml:space="preserve">dissemination</w:t>
            </w:r>
          </w:p>
        </w:tc>
      </w:tr>
    </w:tbl>
    <w:bookmarkEnd w:id="27"/>
    <w:bookmarkStart w:id="28" w:name="knowledge-gaps"/>
    <w:p>
      <w:pPr>
        <w:pStyle w:val="Heading2"/>
      </w:pPr>
      <w:r>
        <w:rPr>
          <w:b/>
          <w:bCs/>
        </w:rPr>
        <w:t xml:space="preserve">2.6 Knowledge Gaps</w:t>
      </w:r>
    </w:p>
    <w:p>
      <w:pPr>
        <w:pStyle w:val="FirstParagraph"/>
      </w:pPr>
      <w:r>
        <w:t xml:space="preserve">Despite all the research and growing institutional mapping activity,</w:t>
      </w:r>
      <w:r>
        <w:t xml:space="preserve"> </w:t>
      </w:r>
      <w:r>
        <w:t xml:space="preserve">several gaps were identified that directly motivated the development of</w:t>
      </w:r>
      <w:r>
        <w:t xml:space="preserve"> </w:t>
      </w:r>
      <w:r>
        <w:t xml:space="preserve">a Lagos-focused flood risk analysis and visualization web portal:</w:t>
      </w:r>
    </w:p>
    <w:p>
      <w:pPr>
        <w:pStyle w:val="BodyText"/>
      </w:pPr>
      <w:r>
        <w:t xml:space="preserve">Limited evidence of integrated, user-friendly flood risk portals focused</w:t>
      </w:r>
      <w:r>
        <w:t xml:space="preserve"> </w:t>
      </w:r>
      <w:r>
        <w:t xml:space="preserve">on Lagos for non-specialist use. Many Lagos studies produce valuable</w:t>
      </w:r>
      <w:r>
        <w:t xml:space="preserve"> </w:t>
      </w:r>
      <w:r>
        <w:t xml:space="preserve">susceptibility/vulnerability maps, yet dissemination is often confined</w:t>
      </w:r>
      <w:r>
        <w:t xml:space="preserve"> </w:t>
      </w:r>
      <w:r>
        <w:t xml:space="preserve">to static figures in papers or reports, limiting interactive exploration</w:t>
      </w:r>
      <w:r>
        <w:t xml:space="preserve"> </w:t>
      </w:r>
      <w:r>
        <w:t xml:space="preserve">by planners and communities (Nkwunonwo</w:t>
      </w:r>
      <w:r>
        <w:t xml:space="preserve"> </w:t>
      </w:r>
      <w:r>
        <w:rPr>
          <w:i/>
          <w:iCs/>
        </w:rPr>
        <w:t xml:space="preserve">et al.</w:t>
      </w:r>
      <w:r>
        <w:t xml:space="preserve">, 2016; Nwogu</w:t>
      </w:r>
      <w:r>
        <w:t xml:space="preserve"> </w:t>
      </w:r>
      <w:r>
        <w:rPr>
          <w:i/>
          <w:iCs/>
        </w:rPr>
        <w:t xml:space="preserve">et al.</w:t>
      </w:r>
      <w:r>
        <w:t xml:space="preserve">,</w:t>
      </w:r>
      <w:r>
        <w:t xml:space="preserve"> </w:t>
      </w:r>
      <w:r>
        <w:t xml:space="preserve">2025; LASEMA, n.d.).</w:t>
      </w:r>
    </w:p>
    <w:p>
      <w:pPr>
        <w:pStyle w:val="BodyText"/>
      </w:pPr>
      <w:r>
        <w:t xml:space="preserve">Many susceptibility/risk mapping outputs are "one-off" products rather</w:t>
      </w:r>
      <w:r>
        <w:t xml:space="preserve"> </w:t>
      </w:r>
      <w:r>
        <w:t xml:space="preserve">than repeatable pipelines that can be updated with new rainfall or land</w:t>
      </w:r>
      <w:r>
        <w:t xml:space="preserve"> </w:t>
      </w:r>
      <w:r>
        <w:t xml:space="preserve">cover information. Lagos is rapidly changing, and the literature</w:t>
      </w:r>
      <w:r>
        <w:t xml:space="preserve"> </w:t>
      </w:r>
      <w:r>
        <w:t xml:space="preserve">emphasizes the importance of keeping land cover representations current</w:t>
      </w:r>
      <w:r>
        <w:t xml:space="preserve"> </w:t>
      </w:r>
      <w:r>
        <w:t xml:space="preserve">and documenting modelling assumptions for reuse (Idowu &amp; Zhou, 2021;</w:t>
      </w:r>
      <w:r>
        <w:t xml:space="preserve"> </w:t>
      </w:r>
      <w:r>
        <w:t xml:space="preserve">Nkwunonwo</w:t>
      </w:r>
      <w:r>
        <w:t xml:space="preserve"> </w:t>
      </w:r>
      <w:r>
        <w:rPr>
          <w:i/>
          <w:iCs/>
        </w:rPr>
        <w:t xml:space="preserve">et al.</w:t>
      </w:r>
      <w:r>
        <w:t xml:space="preserve">, 2016).</w:t>
      </w:r>
    </w:p>
    <w:p>
      <w:pPr>
        <w:pStyle w:val="BodyText"/>
      </w:pPr>
      <w:r>
        <w:t xml:space="preserve">Weak integration between hydrological simulation indicators and</w:t>
      </w:r>
      <w:r>
        <w:t xml:space="preserve"> </w:t>
      </w:r>
      <w:r>
        <w:t xml:space="preserve">transparent MCDA/AHP susceptibility mapping in Lagos-oriented workflows.</w:t>
      </w:r>
      <w:r>
        <w:t xml:space="preserve"> </w:t>
      </w:r>
      <w:r>
        <w:t xml:space="preserve">Some studies emphasize GIS factor overlays, while others focus on</w:t>
      </w:r>
      <w:r>
        <w:t xml:space="preserve"> </w:t>
      </w:r>
      <w:r>
        <w:t xml:space="preserve">hydrological modelling in data-scarce basins; fewer studies demonstrate</w:t>
      </w:r>
      <w:r>
        <w:t xml:space="preserve"> </w:t>
      </w:r>
      <w:r>
        <w:t xml:space="preserve">an operational integration where runoff/streamflow indicators</w:t>
      </w:r>
      <w:r>
        <w:t xml:space="preserve"> </w:t>
      </w:r>
      <w:r>
        <w:t xml:space="preserve">systematically strengthen susceptibility/risk layers for decision</w:t>
      </w:r>
      <w:r>
        <w:t xml:space="preserve"> </w:t>
      </w:r>
      <w:r>
        <w:t xml:space="preserve">support (Odusanya</w:t>
      </w:r>
      <w:r>
        <w:t xml:space="preserve"> </w:t>
      </w:r>
      <w:r>
        <w:rPr>
          <w:i/>
          <w:iCs/>
        </w:rPr>
        <w:t xml:space="preserve">et al.</w:t>
      </w:r>
      <w:r>
        <w:t xml:space="preserve">, 2019; Nkeki</w:t>
      </w:r>
      <w:r>
        <w:t xml:space="preserve"> </w:t>
      </w:r>
      <w:r>
        <w:rPr>
          <w:i/>
          <w:iCs/>
        </w:rPr>
        <w:t xml:space="preserve">et al.</w:t>
      </w:r>
      <w:r>
        <w:t xml:space="preserve">, 2022; Idowu &amp; Zhou,</w:t>
      </w:r>
      <w:r>
        <w:t xml:space="preserve"> </w:t>
      </w:r>
      <w:r>
        <w:t xml:space="preserve">2021).</w:t>
      </w:r>
    </w:p>
    <w:p>
      <w:pPr>
        <w:pStyle w:val="BodyText"/>
      </w:pPr>
      <w:r>
        <w:t xml:space="preserve">Fragmented flood evidence and validation inventories limit confidence</w:t>
      </w:r>
      <w:r>
        <w:t xml:space="preserve"> </w:t>
      </w:r>
      <w:r>
        <w:t xml:space="preserve">and comparability across studies. Post-event assessments and agency</w:t>
      </w:r>
      <w:r>
        <w:t xml:space="preserve"> </w:t>
      </w:r>
      <w:r>
        <w:t xml:space="preserve">reports exist, but structured flood inventories and standardized</w:t>
      </w:r>
      <w:r>
        <w:t xml:space="preserve"> </w:t>
      </w:r>
      <w:r>
        <w:t xml:space="preserve">validation practices remain uneven, constraining reproducibility and</w:t>
      </w:r>
      <w:r>
        <w:t xml:space="preserve"> </w:t>
      </w:r>
      <w:r>
        <w:t xml:space="preserve">uncertainty interpretation (IOM, 2024; Nkwunonwo</w:t>
      </w:r>
      <w:r>
        <w:t xml:space="preserve"> </w:t>
      </w:r>
      <w:r>
        <w:rPr>
          <w:i/>
          <w:iCs/>
        </w:rPr>
        <w:t xml:space="preserve">et al.</w:t>
      </w:r>
      <w:r>
        <w:t xml:space="preserve">, 2016; NIHSA,</w:t>
      </w:r>
      <w:r>
        <w:t xml:space="preserve"> </w:t>
      </w:r>
      <w:r>
        <w:t xml:space="preserve">2024).</w:t>
      </w:r>
    </w:p>
    <w:p>
      <w:pPr>
        <w:pStyle w:val="BodyText"/>
      </w:pPr>
      <w:r>
        <w:t xml:space="preserve">Uncertainty reporting and communication remain insufficiently</w:t>
      </w:r>
      <w:r>
        <w:t xml:space="preserve"> </w:t>
      </w:r>
      <w:r>
        <w:t xml:space="preserve">operational for planning. Reviews of Nigerian flood risk mapping</w:t>
      </w:r>
      <w:r>
        <w:t xml:space="preserve"> </w:t>
      </w:r>
      <w:r>
        <w:t xml:space="preserve">highlight the broader challenge of translating technical outputs into</w:t>
      </w:r>
      <w:r>
        <w:t xml:space="preserve"> </w:t>
      </w:r>
      <w:r>
        <w:t xml:space="preserve">planning instruments and governance processes, indicating a need for</w:t>
      </w:r>
      <w:r>
        <w:t xml:space="preserve"> </w:t>
      </w:r>
      <w:r>
        <w:t xml:space="preserve">tools that embed transparency, documentation, and user-facing</w:t>
      </w:r>
      <w:r>
        <w:t xml:space="preserve"> </w:t>
      </w:r>
      <w:r>
        <w:t xml:space="preserve">explanations (Nwogu</w:t>
      </w:r>
      <w:r>
        <w:t xml:space="preserve"> </w:t>
      </w:r>
      <w:r>
        <w:rPr>
          <w:i/>
          <w:iCs/>
        </w:rPr>
        <w:t xml:space="preserve">et al.</w:t>
      </w:r>
      <w:r>
        <w:t xml:space="preserve">, 2025; Adelekan, 2016).</w:t>
      </w:r>
    </w:p>
    <w:bookmarkEnd w:id="28"/>
    <w:bookmarkStart w:id="29" w:name="summary"/>
    <w:p>
      <w:pPr>
        <w:pStyle w:val="Heading2"/>
      </w:pPr>
      <w:r>
        <w:rPr>
          <w:b/>
          <w:bCs/>
        </w:rPr>
        <w:t xml:space="preserve">2.7 Summary</w:t>
      </w:r>
    </w:p>
    <w:p>
      <w:pPr>
        <w:pStyle w:val="FirstParagraph"/>
      </w:pPr>
      <w:r>
        <w:t xml:space="preserve">The literature establishes that flooding in Lagos comes from a tangled</w:t>
      </w:r>
      <w:r>
        <w:t xml:space="preserve"> </w:t>
      </w:r>
      <w:r>
        <w:t xml:space="preserve">interaction of low-lying coastal terrain, intense rainfall and</w:t>
      </w:r>
      <w:r>
        <w:t xml:space="preserve"> </w:t>
      </w:r>
      <w:r>
        <w:t xml:space="preserve">stormwater build-up, drainage problems and poor maintenance, and rapid</w:t>
      </w:r>
      <w:r>
        <w:t xml:space="preserve"> </w:t>
      </w:r>
      <w:r>
        <w:t xml:space="preserve">land cover change, all of it shaped by unequal exposure and</w:t>
      </w:r>
      <w:r>
        <w:t xml:space="preserve"> </w:t>
      </w:r>
      <w:r>
        <w:t xml:space="preserve">vulnerability (Adelekan, 2010; Ajibade</w:t>
      </w:r>
      <w:r>
        <w:t xml:space="preserve"> </w:t>
      </w:r>
      <w:r>
        <w:rPr>
          <w:i/>
          <w:iCs/>
        </w:rPr>
        <w:t xml:space="preserve">et al.</w:t>
      </w:r>
      <w:r>
        <w:t xml:space="preserve">, 2013; Idowu &amp; Zhou,</w:t>
      </w:r>
      <w:r>
        <w:t xml:space="preserve"> </w:t>
      </w:r>
      <w:r>
        <w:t xml:space="preserve">2021). GIS-based flood susceptibility mapping remains widely used in</w:t>
      </w:r>
      <w:r>
        <w:t xml:space="preserve"> </w:t>
      </w:r>
      <w:r>
        <w:t xml:space="preserve">Nigeria because it is feasible under data limitations and can integrate</w:t>
      </w:r>
      <w:r>
        <w:t xml:space="preserve"> </w:t>
      </w:r>
      <w:r>
        <w:t xml:space="preserve">multiple conditioning factors, especially when implemented through</w:t>
      </w:r>
      <w:r>
        <w:t xml:space="preserve"> </w:t>
      </w:r>
      <w:r>
        <w:t xml:space="preserve">transparent MCDA/AHP methods that support interpretability and</w:t>
      </w:r>
      <w:r>
        <w:t xml:space="preserve"> </w:t>
      </w:r>
      <w:r>
        <w:t xml:space="preserve">stakeholder communication (Saaty, 1987; Ajibade</w:t>
      </w:r>
      <w:r>
        <w:t xml:space="preserve"> </w:t>
      </w:r>
      <w:r>
        <w:rPr>
          <w:i/>
          <w:iCs/>
        </w:rPr>
        <w:t xml:space="preserve">et al.</w:t>
      </w:r>
      <w:r>
        <w:t xml:space="preserve">, 2021; Nkeki</w:t>
      </w:r>
      <w:r>
        <w:t xml:space="preserve"> </w:t>
      </w:r>
      <w:r>
        <w:rPr>
          <w:i/>
          <w:iCs/>
        </w:rPr>
        <w:t xml:space="preserve">et al.</w:t>
      </w:r>
      <w:r>
        <w:t xml:space="preserve">, 2022). However, the Lagos literature also shows that</w:t>
      </w:r>
      <w:r>
        <w:t xml:space="preserve"> </w:t>
      </w:r>
      <w:r>
        <w:t xml:space="preserve">susceptibility mapping alone may miss dynamic rainfall-runoff behavior,</w:t>
      </w:r>
      <w:r>
        <w:t xml:space="preserve"> </w:t>
      </w:r>
      <w:r>
        <w:t xml:space="preserve">motivating the inclusion of hydrological modelling, particularly</w:t>
      </w:r>
      <w:r>
        <w:t xml:space="preserve"> </w:t>
      </w:r>
      <w:r>
        <w:t xml:space="preserve">SWAT/SWAT+, to generate runoff and streamflow response indicators that</w:t>
      </w:r>
      <w:r>
        <w:t xml:space="preserve"> </w:t>
      </w:r>
      <w:r>
        <w:t xml:space="preserve">strengthen hazard and scenario interpretation (Arnold</w:t>
      </w:r>
      <w:r>
        <w:t xml:space="preserve"> </w:t>
      </w:r>
      <w:r>
        <w:rPr>
          <w:i/>
          <w:iCs/>
        </w:rPr>
        <w:t xml:space="preserve">et al.</w:t>
      </w:r>
      <w:r>
        <w:t xml:space="preserve">, 1998;</w:t>
      </w:r>
      <w:r>
        <w:t xml:space="preserve"> </w:t>
      </w:r>
      <w:r>
        <w:t xml:space="preserve">Bieger</w:t>
      </w:r>
      <w:r>
        <w:t xml:space="preserve"> </w:t>
      </w:r>
      <w:r>
        <w:rPr>
          <w:i/>
          <w:iCs/>
        </w:rPr>
        <w:t xml:space="preserve">et al.</w:t>
      </w:r>
      <w:r>
        <w:t xml:space="preserve">, 2017; Odusanya</w:t>
      </w:r>
      <w:r>
        <w:t xml:space="preserve"> </w:t>
      </w:r>
      <w:r>
        <w:rPr>
          <w:i/>
          <w:iCs/>
        </w:rPr>
        <w:t xml:space="preserve">et al.</w:t>
      </w:r>
      <w:r>
        <w:t xml:space="preserve">, 2019).</w:t>
      </w:r>
    </w:p>
    <w:p>
      <w:pPr>
        <w:pStyle w:val="BodyText"/>
      </w:pPr>
      <w:r>
        <w:t xml:space="preserve">The review also demonstrated that producing maps alone is not</w:t>
      </w:r>
      <w:r>
        <w:t xml:space="preserve"> </w:t>
      </w:r>
      <w:r>
        <w:t xml:space="preserve">sufficient: risk information must be accessible, updatable, and</w:t>
      </w:r>
      <w:r>
        <w:t xml:space="preserve"> </w:t>
      </w:r>
      <w:r>
        <w:t xml:space="preserve">understandable to diverse users. Web GIS platforms and interoperability</w:t>
      </w:r>
      <w:r>
        <w:t xml:space="preserve"> </w:t>
      </w:r>
      <w:r>
        <w:t xml:space="preserve">standards such as OGC WMS support these goals by enabling interactive</w:t>
      </w:r>
      <w:r>
        <w:t xml:space="preserve"> </w:t>
      </w:r>
      <w:r>
        <w:t xml:space="preserve">layer publication, dashboards, and scenario-driven exploration</w:t>
      </w:r>
      <w:r>
        <w:t xml:space="preserve"> </w:t>
      </w:r>
      <w:r>
        <w:t xml:space="preserve">(Rodrigues da Silva</w:t>
      </w:r>
      <w:r>
        <w:t xml:space="preserve"> </w:t>
      </w:r>
      <w:r>
        <w:rPr>
          <w:i/>
          <w:iCs/>
        </w:rPr>
        <w:t xml:space="preserve">et al.</w:t>
      </w:r>
      <w:r>
        <w:t xml:space="preserve">, 2023; OGC, 2006). Consequently, the</w:t>
      </w:r>
      <w:r>
        <w:t xml:space="preserve"> </w:t>
      </w:r>
      <w:r>
        <w:t xml:space="preserve">reviewed evidence justifies a workflow in which QGIS-based spatial</w:t>
      </w:r>
      <w:r>
        <w:t xml:space="preserve"> </w:t>
      </w:r>
      <w:r>
        <w:t xml:space="preserve">modelling, SWAT/SWAT+ hydrological indicators, and MCDA/AHP risk mapping</w:t>
      </w:r>
      <w:r>
        <w:t xml:space="preserve"> </w:t>
      </w:r>
      <w:r>
        <w:t xml:space="preserve">are operationalized within a web portal that supports transparent risk</w:t>
      </w:r>
      <w:r>
        <w:t xml:space="preserve"> </w:t>
      </w:r>
      <w:r>
        <w:t xml:space="preserve">communication, repeatable updates, and scenario-based decision support.</w:t>
      </w:r>
      <w:r>
        <w:t xml:space="preserve"> </w:t>
      </w:r>
      <w:r>
        <w:t xml:space="preserve">These insights provide the conceptual and technical basis for the</w:t>
      </w:r>
      <w:r>
        <w:t xml:space="preserve"> </w:t>
      </w:r>
      <w:r>
        <w:t xml:space="preserve">methodology presented in Chapter Three.</w:t>
      </w:r>
    </w:p>
    <w:bookmarkEnd w:id="29"/>
    <w:bookmarkEnd w:id="30"/>
    <w:bookmarkStart w:id="31" w:name="chapter-three"/>
    <w:p>
      <w:pPr>
        <w:pStyle w:val="Heading1"/>
      </w:pPr>
      <w:r>
        <w:rPr>
          <w:b/>
          <w:bCs/>
          <w:smallCaps/>
        </w:rPr>
        <w:t xml:space="preserve">CHAPTER THREE</w:t>
      </w:r>
    </w:p>
    <w:bookmarkEnd w:id="31"/>
    <w:bookmarkStart w:id="83" w:name="methodology"/>
    <w:p>
      <w:pPr>
        <w:pStyle w:val="Heading1"/>
      </w:pPr>
      <w:r>
        <w:rPr>
          <w:b/>
          <w:bCs/>
          <w:smallCaps/>
        </w:rPr>
        <w:t xml:space="preserve">METHODOLOGY</w:t>
      </w:r>
    </w:p>
    <w:p>
      <w:pPr>
        <w:pStyle w:val="FirstParagraph"/>
      </w:pPr>
      <w:r>
        <w:t xml:space="preserve">This chapter presents the methodology employed to build the flood risk</w:t>
      </w:r>
      <w:r>
        <w:t xml:space="preserve"> </w:t>
      </w:r>
      <w:r>
        <w:t xml:space="preserve">portal, covering data collection and cleaning, hydrological modelling,</w:t>
      </w:r>
      <w:r>
        <w:t xml:space="preserve"> </w:t>
      </w:r>
      <w:r>
        <w:t xml:space="preserve">flood map creation, and web application development. Each step has been</w:t>
      </w:r>
      <w:r>
        <w:t xml:space="preserve"> </w:t>
      </w:r>
      <w:r>
        <w:t xml:space="preserve">documented with sufficient detail to enable reproducibility. The</w:t>
      </w:r>
      <w:r>
        <w:t xml:space="preserve"> </w:t>
      </w:r>
      <w:r>
        <w:t xml:space="preserve">methodology combines Geographic Information System (GIS)-based spatial</w:t>
      </w:r>
      <w:r>
        <w:t xml:space="preserve"> </w:t>
      </w:r>
      <w:r>
        <w:t xml:space="preserve">analysis, Soil and Water Assessment Tool (SWAT) hydrological modelling,</w:t>
      </w:r>
      <w:r>
        <w:t xml:space="preserve"> </w:t>
      </w:r>
      <w:r>
        <w:t xml:space="preserve">multi-criteria flood susceptibility mapping, and web development. It</w:t>
      </w:r>
      <w:r>
        <w:t xml:space="preserve"> </w:t>
      </w:r>
      <w:r>
        <w:t xml:space="preserve">draws on established flood risk assessment and hydrological modelling</w:t>
      </w:r>
      <w:r>
        <w:t xml:space="preserve"> </w:t>
      </w:r>
      <w:r>
        <w:t xml:space="preserve">methods, adapted for the specific conditions in Lagos State.</w:t>
      </w:r>
    </w:p>
    <w:bookmarkStart w:id="32" w:name="research-design-and-approach"/>
    <w:p>
      <w:pPr>
        <w:pStyle w:val="Heading2"/>
      </w:pPr>
      <w:r>
        <w:rPr>
          <w:b/>
          <w:bCs/>
        </w:rPr>
        <w:t xml:space="preserve">3.1 Research Design and Approach</w:t>
      </w:r>
    </w:p>
    <w:bookmarkEnd w:id="32"/>
    <w:bookmarkStart w:id="33" w:name="overall-research-paradigm"/>
    <w:p>
      <w:pPr>
        <w:pStyle w:val="Heading2"/>
      </w:pPr>
      <w:r>
        <w:rPr>
          <w:b/>
          <w:bCs/>
        </w:rPr>
        <w:t xml:space="preserve">3.1.1 Overall Research Paradigm</w:t>
      </w:r>
    </w:p>
    <w:p>
      <w:pPr>
        <w:pStyle w:val="FirstParagraph"/>
      </w:pPr>
      <w:r>
        <w:t xml:space="preserve">The approach is quantitative and GIS-based, bringing together spatial</w:t>
      </w:r>
      <w:r>
        <w:t xml:space="preserve"> </w:t>
      </w:r>
      <w:r>
        <w:t xml:space="preserve">data analysis and hydrological simulation. Philosophically, it sits</w:t>
      </w:r>
      <w:r>
        <w:t xml:space="preserve"> </w:t>
      </w:r>
      <w:r>
        <w:t xml:space="preserve">within a positivist framework, relying on measurable, empirical datasets</w:t>
      </w:r>
      <w:r>
        <w:t xml:space="preserve"> </w:t>
      </w:r>
      <w:r>
        <w:t xml:space="preserve">and reproducible computational methods to assess flood risk across Lagos</w:t>
      </w:r>
      <w:r>
        <w:t xml:space="preserve"> </w:t>
      </w:r>
      <w:r>
        <w:t xml:space="preserve">State. This paradigm is well-established in flood hazard research in</w:t>
      </w:r>
      <w:r>
        <w:t xml:space="preserve"> </w:t>
      </w:r>
      <w:r>
        <w:t xml:space="preserve">Nigeria (Adeaga</w:t>
      </w:r>
      <w:r>
        <w:t xml:space="preserve"> </w:t>
      </w:r>
      <w:r>
        <w:rPr>
          <w:i/>
          <w:iCs/>
        </w:rPr>
        <w:t xml:space="preserve">et al.</w:t>
      </w:r>
      <w:r>
        <w:t xml:space="preserve">, 2020) and internationally (Tehrany</w:t>
      </w:r>
      <w:r>
        <w:t xml:space="preserve"> </w:t>
      </w:r>
      <w:r>
        <w:rPr>
          <w:i/>
          <w:iCs/>
        </w:rPr>
        <w:t xml:space="preserve">et al.</w:t>
      </w:r>
      <w:r>
        <w:t xml:space="preserve">,</w:t>
      </w:r>
      <w:r>
        <w:t xml:space="preserve"> </w:t>
      </w:r>
      <w:r>
        <w:t xml:space="preserve">2015). A quantitative approach makes sense here because flood risk is</w:t>
      </w:r>
      <w:r>
        <w:t xml:space="preserve"> </w:t>
      </w:r>
      <w:r>
        <w:t xml:space="preserve">fundamentally spatial: it can be characterized through terrain</w:t>
      </w:r>
      <w:r>
        <w:t xml:space="preserve"> </w:t>
      </w:r>
      <w:r>
        <w:t xml:space="preserve">attributes, proximity to water bodies, rainfall intensity, land cover</w:t>
      </w:r>
      <w:r>
        <w:t xml:space="preserve"> </w:t>
      </w:r>
      <w:r>
        <w:t xml:space="preserve">patterns, and hydrological response—all of which are measurable and</w:t>
      </w:r>
      <w:r>
        <w:t xml:space="preserve"> </w:t>
      </w:r>
      <w:r>
        <w:t xml:space="preserve">amenable to GIS analysis (Malczewski, 1999).</w:t>
      </w:r>
    </w:p>
    <w:bookmarkEnd w:id="33"/>
    <w:bookmarkStart w:id="34" w:name="project-workflow-overview"/>
    <w:p>
      <w:pPr>
        <w:pStyle w:val="Heading2"/>
      </w:pPr>
      <w:r>
        <w:rPr>
          <w:b/>
          <w:bCs/>
        </w:rPr>
        <w:t xml:space="preserve">3.1.2 Project Workflow Overview</w:t>
      </w:r>
    </w:p>
    <w:p>
      <w:pPr>
        <w:pStyle w:val="FirstParagraph"/>
      </w:pPr>
      <w:r>
        <w:t xml:space="preserve">The project follows a reproducible pipeline with four linked components,</w:t>
      </w:r>
      <w:r>
        <w:t xml:space="preserve"> </w:t>
      </w:r>
      <w:r>
        <w:t xml:space="preserve">each feeding its outputs into the next:</w:t>
      </w:r>
    </w:p>
    <w:p>
      <w:pPr>
        <w:numPr>
          <w:ilvl w:val="0"/>
          <w:numId w:val="1001"/>
        </w:numPr>
      </w:pPr>
      <w:r>
        <w:t xml:space="preserve">Component 1 – Data Acquisition and Preprocessing: This component</w:t>
      </w:r>
      <w:r>
        <w:t xml:space="preserve"> </w:t>
      </w:r>
      <w:r>
        <w:t xml:space="preserve">forms the foundation of the workflow. Rainfall, terrain, river</w:t>
      </w:r>
      <w:r>
        <w:t xml:space="preserve"> </w:t>
      </w:r>
      <w:r>
        <w:t xml:space="preserve">network, land cover, and soil data were assembled from various open</w:t>
      </w:r>
      <w:r>
        <w:t xml:space="preserve"> </w:t>
      </w:r>
      <w:r>
        <w:t xml:space="preserve">sources and harmonised to a common coordinate system and resolution.</w:t>
      </w:r>
      <w:r>
        <w:t xml:space="preserve"> </w:t>
      </w:r>
      <w:r>
        <w:t xml:space="preserve">This proved to be one of the most labour-intensive parts of the</w:t>
      </w:r>
      <w:r>
        <w:t xml:space="preserve"> </w:t>
      </w:r>
      <w:r>
        <w:t xml:space="preserve">project. All datasets will be harmonized to a common coordinate</w:t>
      </w:r>
      <w:r>
        <w:t xml:space="preserve"> </w:t>
      </w:r>
      <w:r>
        <w:t xml:space="preserve">reference system (EPSG:32631, UTM Zone 31N), clipped to the Lagos</w:t>
      </w:r>
      <w:r>
        <w:t xml:space="preserve"> </w:t>
      </w:r>
      <w:r>
        <w:t xml:space="preserve">State boundary, resampled to consistent resolutions, and subjected to</w:t>
      </w:r>
      <w:r>
        <w:t xml:space="preserve"> </w:t>
      </w:r>
      <w:r>
        <w:t xml:space="preserve">quality control checks.</w:t>
      </w:r>
    </w:p>
    <w:p>
      <w:pPr>
        <w:numPr>
          <w:ilvl w:val="0"/>
          <w:numId w:val="1001"/>
        </w:numPr>
      </w:pPr>
      <w:r>
        <w:t xml:space="preserve">Component 2 – Hydrological Modelling with SWAT/SWAT+: Using the</w:t>
      </w:r>
      <w:r>
        <w:t xml:space="preserve"> </w:t>
      </w:r>
      <w:r>
        <w:t xml:space="preserve">preprocessed terrain, land cover, soil, and climate data, the SWAT (or</w:t>
      </w:r>
      <w:r>
        <w:t xml:space="preserve"> </w:t>
      </w:r>
      <w:r>
        <w:t xml:space="preserve">SWAT+) model was set up for one or more representative catchments</w:t>
      </w:r>
      <w:r>
        <w:t xml:space="preserve"> </w:t>
      </w:r>
      <w:r>
        <w:t xml:space="preserve">draining into the Lagos Lagoon system. The model was calibrated and</w:t>
      </w:r>
      <w:r>
        <w:t xml:space="preserve"> </w:t>
      </w:r>
      <w:r>
        <w:t xml:space="preserve">validated against available discharge observations, and scenario</w:t>
      </w:r>
      <w:r>
        <w:t xml:space="preserve"> </w:t>
      </w:r>
      <w:r>
        <w:t xml:space="preserve">simulations will generate runoff and peak-flow indicators under</w:t>
      </w:r>
      <w:r>
        <w:t xml:space="preserve"> </w:t>
      </w:r>
      <w:r>
        <w:t xml:space="preserve">baseline and extreme rainfall conditions (Arnold</w:t>
      </w:r>
      <w:r>
        <w:t xml:space="preserve"> </w:t>
      </w:r>
      <w:r>
        <w:rPr>
          <w:i/>
          <w:iCs/>
        </w:rPr>
        <w:t xml:space="preserve">et al.</w:t>
      </w:r>
      <w:r>
        <w:t xml:space="preserve">, 1998;</w:t>
      </w:r>
      <w:r>
        <w:t xml:space="preserve"> </w:t>
      </w:r>
      <w:r>
        <w:t xml:space="preserve">Bieger</w:t>
      </w:r>
      <w:r>
        <w:t xml:space="preserve"> </w:t>
      </w:r>
      <w:r>
        <w:rPr>
          <w:i/>
          <w:iCs/>
        </w:rPr>
        <w:t xml:space="preserve">et al.</w:t>
      </w:r>
      <w:r>
        <w:t xml:space="preserve">, 2017).</w:t>
      </w:r>
    </w:p>
    <w:p>
      <w:pPr>
        <w:numPr>
          <w:ilvl w:val="0"/>
          <w:numId w:val="1001"/>
        </w:numPr>
      </w:pPr>
      <w:r>
        <w:t xml:space="preserve">Component 3 – Flood Susceptibility and Risk Mapping: Terrain-derived</w:t>
      </w:r>
      <w:r>
        <w:t xml:space="preserve"> </w:t>
      </w:r>
      <w:r>
        <w:t xml:space="preserve">indices were integrated, proximity to waterways, land cover, soil</w:t>
      </w:r>
      <w:r>
        <w:t xml:space="preserve"> </w:t>
      </w:r>
      <w:r>
        <w:t xml:space="preserve">properties, rainfall extremes, and SWAT-derived runoff indicators into</w:t>
      </w:r>
      <w:r>
        <w:t xml:space="preserve"> </w:t>
      </w:r>
      <w:r>
        <w:t xml:space="preserve">a multi-criteria flood susceptibility index using the Analytical</w:t>
      </w:r>
      <w:r>
        <w:t xml:space="preserve"> </w:t>
      </w:r>
      <w:r>
        <w:t xml:space="preserve">Hierarchy Process (AHP) for weighting (Saaty, 1980). Susceptibility</w:t>
      </w:r>
      <w:r>
        <w:t xml:space="preserve"> </w:t>
      </w:r>
      <w:r>
        <w:t xml:space="preserve">maps will be combined with exposure data to produce flood risk maps.</w:t>
      </w:r>
    </w:p>
    <w:p>
      <w:pPr>
        <w:numPr>
          <w:ilvl w:val="0"/>
          <w:numId w:val="1001"/>
        </w:numPr>
      </w:pPr>
      <w:r>
        <w:t xml:space="preserve">Component 4 – Web Portal Development and Deployment: An interactive</w:t>
      </w:r>
      <w:r>
        <w:t xml:space="preserve"> </w:t>
      </w:r>
      <w:r>
        <w:t xml:space="preserve">web GIS portal was designed and built using PostgreSQL/PostGIS,</w:t>
      </w:r>
      <w:r>
        <w:t xml:space="preserve"> </w:t>
      </w:r>
      <w:r>
        <w:t xml:space="preserve">GeoServer, FastAPI, React, and Leaflet to publish map layers,</w:t>
      </w:r>
      <w:r>
        <w:t xml:space="preserve"> </w:t>
      </w:r>
      <w:r>
        <w:t xml:space="preserve">time-series dashboards, and scenario exploration tools for planners</w:t>
      </w:r>
      <w:r>
        <w:t xml:space="preserve"> </w:t>
      </w:r>
      <w:r>
        <w:t xml:space="preserve">and decision-makers.</w:t>
      </w:r>
    </w:p>
    <w:bookmarkEnd w:id="34"/>
    <w:bookmarkStart w:id="35" w:name="justification-for-methodological-choices"/>
    <w:p>
      <w:pPr>
        <w:pStyle w:val="Heading2"/>
      </w:pPr>
      <w:r>
        <w:rPr>
          <w:b/>
          <w:bCs/>
        </w:rPr>
        <w:t xml:space="preserve">3.1.3 Justification for Methodological Choices</w:t>
      </w:r>
    </w:p>
    <w:p>
      <w:pPr>
        <w:pStyle w:val="FirstParagraph"/>
      </w:pPr>
      <w:r>
        <w:t xml:space="preserve">Several reasons underpin the choice of GIS-based multi-criteria analysis</w:t>
      </w:r>
      <w:r>
        <w:t xml:space="preserve"> </w:t>
      </w:r>
      <w:r>
        <w:t xml:space="preserve">coupled with SWAT hydrological modelling. First, Lagos State’s flood</w:t>
      </w:r>
      <w:r>
        <w:t xml:space="preserve"> </w:t>
      </w:r>
      <w:r>
        <w:t xml:space="preserve">risk is driven by a complex interplay of physical and anthropogenic</w:t>
      </w:r>
      <w:r>
        <w:t xml:space="preserve"> </w:t>
      </w:r>
      <w:r>
        <w:t xml:space="preserve">factors—low-lying coastal terrain, extensive lagoon systems, rapid</w:t>
      </w:r>
      <w:r>
        <w:t xml:space="preserve"> </w:t>
      </w:r>
      <w:r>
        <w:t xml:space="preserve">urbanization, inadequate drainage infrastructure, and intense tropical</w:t>
      </w:r>
      <w:r>
        <w:t xml:space="preserve"> </w:t>
      </w:r>
      <w:r>
        <w:t xml:space="preserve">rainfall—that require an integrated spatial framework for assessment</w:t>
      </w:r>
      <w:r>
        <w:t xml:space="preserve"> </w:t>
      </w:r>
      <w:r>
        <w:t xml:space="preserve">(Adelekan, 2010; Obiefuna</w:t>
      </w:r>
      <w:r>
        <w:t xml:space="preserve"> </w:t>
      </w:r>
      <w:r>
        <w:rPr>
          <w:i/>
          <w:iCs/>
        </w:rPr>
        <w:t xml:space="preserve">et al.</w:t>
      </w:r>
      <w:r>
        <w:t xml:space="preserve">, 2021). Second, the SWAT model has</w:t>
      </w:r>
      <w:r>
        <w:t xml:space="preserve"> </w:t>
      </w:r>
      <w:r>
        <w:t xml:space="preserve">been widely and successfully applied in tropical West African catchments</w:t>
      </w:r>
      <w:r>
        <w:t xml:space="preserve"> </w:t>
      </w:r>
      <w:r>
        <w:t xml:space="preserve">and provides physically based estimates of runoff response to rainfall,</w:t>
      </w:r>
      <w:r>
        <w:t xml:space="preserve"> </w:t>
      </w:r>
      <w:r>
        <w:t xml:space="preserve">land use, and soil conditions (Schuol</w:t>
      </w:r>
      <w:r>
        <w:t xml:space="preserve"> </w:t>
      </w:r>
      <w:r>
        <w:rPr>
          <w:i/>
          <w:iCs/>
        </w:rPr>
        <w:t xml:space="preserve">et al.</w:t>
      </w:r>
      <w:r>
        <w:t xml:space="preserve">, 2008; Awotwi</w:t>
      </w:r>
      <w:r>
        <w:t xml:space="preserve"> </w:t>
      </w:r>
      <w:r>
        <w:rPr>
          <w:i/>
          <w:iCs/>
        </w:rPr>
        <w:t xml:space="preserve">et al.</w:t>
      </w:r>
      <w:r>
        <w:t xml:space="preserve">,</w:t>
      </w:r>
      <w:r>
        <w:t xml:space="preserve"> </w:t>
      </w:r>
      <w:r>
        <w:t xml:space="preserve">2015). Third, the AHP-based multi-criteria approach offers transparency</w:t>
      </w:r>
      <w:r>
        <w:t xml:space="preserve"> </w:t>
      </w:r>
      <w:r>
        <w:t xml:space="preserve">and interpretability, enabling stakeholders to understand and</w:t>
      </w:r>
      <w:r>
        <w:t xml:space="preserve"> </w:t>
      </w:r>
      <w:r>
        <w:t xml:space="preserve">interrogate the weighting of different flood factors (Saaty, 1980;</w:t>
      </w:r>
      <w:r>
        <w:t xml:space="preserve"> </w:t>
      </w:r>
      <w:r>
        <w:t xml:space="preserve">Malczewski, 1999). Fourth, a web portal addresses the critical gap</w:t>
      </w:r>
      <w:r>
        <w:t xml:space="preserve"> </w:t>
      </w:r>
      <w:r>
        <w:t xml:space="preserve">identified by Adeaga</w:t>
      </w:r>
      <w:r>
        <w:t xml:space="preserve"> </w:t>
      </w:r>
      <w:r>
        <w:rPr>
          <w:i/>
          <w:iCs/>
        </w:rPr>
        <w:t xml:space="preserve">et al.</w:t>
      </w:r>
      <w:r>
        <w:t xml:space="preserve"> </w:t>
      </w:r>
      <w:r>
        <w:t xml:space="preserve">(2020) and LASEMA (n.d.) whereby flood</w:t>
      </w:r>
      <w:r>
        <w:t xml:space="preserve"> </w:t>
      </w:r>
      <w:r>
        <w:t xml:space="preserve">risk information in Lagos remains fragmented, inaccessible to</w:t>
      </w:r>
      <w:r>
        <w:t xml:space="preserve"> </w:t>
      </w:r>
      <w:r>
        <w:t xml:space="preserve">non-specialists, and difficult to update when new data become available.</w:t>
      </w:r>
    </w:p>
    <w:bookmarkEnd w:id="35"/>
    <w:bookmarkStart w:id="36" w:name="study-area-description"/>
    <w:p>
      <w:pPr>
        <w:pStyle w:val="Heading2"/>
      </w:pPr>
      <w:r>
        <w:rPr>
          <w:b/>
          <w:bCs/>
        </w:rPr>
        <w:t xml:space="preserve">3.2 Study Area Description</w:t>
      </w:r>
    </w:p>
    <w:bookmarkEnd w:id="36"/>
    <w:bookmarkStart w:id="37" w:name="geographic-and-administrative-setting"/>
    <w:p>
      <w:pPr>
        <w:pStyle w:val="Heading2"/>
      </w:pPr>
      <w:r>
        <w:rPr>
          <w:b/>
          <w:bCs/>
        </w:rPr>
        <w:t xml:space="preserve">3.2.1 Geographic and Administrative Setting</w:t>
      </w:r>
    </w:p>
    <w:p>
      <w:pPr>
        <w:pStyle w:val="FirstParagraph"/>
      </w:pPr>
      <w:r>
        <w:t xml:space="preserve">Lagos State is situated in the southwestern corner of Nigeria, bounded</w:t>
      </w:r>
      <w:r>
        <w:t xml:space="preserve"> </w:t>
      </w:r>
      <w:r>
        <w:t xml:space="preserve">by longitudes 2°42′E to 3°42′E and latitudes 6°22′N to 6°52′N. It covers</w:t>
      </w:r>
      <w:r>
        <w:t xml:space="preserve"> </w:t>
      </w:r>
      <w:r>
        <w:t xml:space="preserve">roughly 3,577 km² in total, with about 22% of that made up of lagoons,</w:t>
      </w:r>
      <w:r>
        <w:t xml:space="preserve"> </w:t>
      </w:r>
      <w:r>
        <w:t xml:space="preserve">creeks, and wetlands (Obiefuna</w:t>
      </w:r>
      <w:r>
        <w:t xml:space="preserve"> </w:t>
      </w:r>
      <w:r>
        <w:rPr>
          <w:i/>
          <w:iCs/>
        </w:rPr>
        <w:t xml:space="preserve">et al.</w:t>
      </w:r>
      <w:r>
        <w:t xml:space="preserve">, 2021). Even though it is the</w:t>
      </w:r>
      <w:r>
        <w:t xml:space="preserve"> </w:t>
      </w:r>
      <w:r>
        <w:t xml:space="preserve">smallest state in Nigeria by land area, Lagos is the most populous, home</w:t>
      </w:r>
      <w:r>
        <w:t xml:space="preserve"> </w:t>
      </w:r>
      <w:r>
        <w:t xml:space="preserve">to an estimated 20 million-plus residents (National Bureau of</w:t>
      </w:r>
      <w:r>
        <w:t xml:space="preserve"> </w:t>
      </w:r>
      <w:r>
        <w:t xml:space="preserve">Statistics, 2022). The state is divided into 20 Local Government Areas</w:t>
      </w:r>
      <w:r>
        <w:t xml:space="preserve"> </w:t>
      </w:r>
      <w:r>
        <w:t xml:space="preserve">(LGAs) and is bounded by Ogun State to the north and east, the Atlantic</w:t>
      </w:r>
      <w:r>
        <w:t xml:space="preserve"> </w:t>
      </w:r>
      <w:r>
        <w:t xml:space="preserve">Ocean to the south, and the Republic of Benin to the west. The state’s</w:t>
      </w:r>
      <w:r>
        <w:t xml:space="preserve"> </w:t>
      </w:r>
      <w:r>
        <w:t xml:space="preserve">administrative and economic importance as Nigeria’s commercial hub makes</w:t>
      </w:r>
      <w:r>
        <w:t xml:space="preserve"> </w:t>
      </w:r>
      <w:r>
        <w:t xml:space="preserve">flood risk management a matter of national significance (Adelekan,</w:t>
      </w:r>
      <w:r>
        <w:t xml:space="preserve"> </w:t>
      </w:r>
      <w:r>
        <w:t xml:space="preserve">2010).</w:t>
      </w:r>
    </w:p>
    <w:bookmarkEnd w:id="37"/>
    <w:bookmarkStart w:id="38" w:name="climatic-characteristics"/>
    <w:p>
      <w:pPr>
        <w:pStyle w:val="Heading2"/>
      </w:pPr>
      <w:r>
        <w:rPr>
          <w:b/>
          <w:bCs/>
        </w:rPr>
        <w:t xml:space="preserve">3.2.2 Climatic Characteristics</w:t>
      </w:r>
    </w:p>
    <w:p>
      <w:pPr>
        <w:pStyle w:val="FirstParagraph"/>
      </w:pPr>
      <w:r>
        <w:t xml:space="preserve">Lagos State experiences a tropical wet and dry climate (Köppen</w:t>
      </w:r>
      <w:r>
        <w:t xml:space="preserve"> </w:t>
      </w:r>
      <w:r>
        <w:t xml:space="preserve">classification: Aw) characterized by two distinct seasons. The wet</w:t>
      </w:r>
      <w:r>
        <w:t xml:space="preserve"> </w:t>
      </w:r>
      <w:r>
        <w:t xml:space="preserve">season runs from April to October, with the heaviest rains falling in</w:t>
      </w:r>
      <w:r>
        <w:t xml:space="preserve"> </w:t>
      </w:r>
      <w:r>
        <w:t xml:space="preserve">June and September, separated by a short dry spell (the</w:t>
      </w:r>
      <w:r>
        <w:t xml:space="preserve"> </w:t>
      </w:r>
      <w:r>
        <w:t xml:space="preserve">“August Break”</w:t>
      </w:r>
      <w:r>
        <w:t xml:space="preserve">)</w:t>
      </w:r>
      <w:r>
        <w:t xml:space="preserve"> </w:t>
      </w:r>
      <w:r>
        <w:t xml:space="preserve">in July–August. The dry season lasts from November to March, with very</w:t>
      </w:r>
      <w:r>
        <w:t xml:space="preserve"> </w:t>
      </w:r>
      <w:r>
        <w:t xml:space="preserve">little rainfall. Average annual rainfall sits between roughly 1,500 mm</w:t>
      </w:r>
      <w:r>
        <w:t xml:space="preserve"> </w:t>
      </w:r>
      <w:r>
        <w:t xml:space="preserve">along the coast and 1,800 mm in parts of the mainland (Adelekan, 2010;</w:t>
      </w:r>
      <w:r>
        <w:t xml:space="preserve"> </w:t>
      </w:r>
      <w:r>
        <w:t xml:space="preserve">Nigerian Meteorological Agency [NiMet], 2023). Downpours can be</w:t>
      </w:r>
      <w:r>
        <w:t xml:space="preserve"> </w:t>
      </w:r>
      <w:r>
        <w:t xml:space="preserve">extreme, with daily totals sometimes exceeding 150 mm during severe</w:t>
      </w:r>
      <w:r>
        <w:t xml:space="preserve"> </w:t>
      </w:r>
      <w:r>
        <w:t xml:space="preserve">events, enough to overwhelm the limited drainage network and set off</w:t>
      </w:r>
      <w:r>
        <w:t xml:space="preserve"> </w:t>
      </w:r>
      <w:r>
        <w:t xml:space="preserve">widespread surface and river flooding (Ajibade</w:t>
      </w:r>
      <w:r>
        <w:t xml:space="preserve"> </w:t>
      </w:r>
      <w:r>
        <w:rPr>
          <w:i/>
          <w:iCs/>
        </w:rPr>
        <w:t xml:space="preserve">et al.</w:t>
      </w:r>
      <w:r>
        <w:t xml:space="preserve">, 2013). Average</w:t>
      </w:r>
      <w:r>
        <w:t xml:space="preserve"> </w:t>
      </w:r>
      <w:r>
        <w:t xml:space="preserve">temperatures range from 25°C to 29°C through the year, and relative</w:t>
      </w:r>
      <w:r>
        <w:t xml:space="preserve"> </w:t>
      </w:r>
      <w:r>
        <w:t xml:space="preserve">humidity stays around 70–80%.</w:t>
      </w:r>
    </w:p>
    <w:bookmarkEnd w:id="38"/>
    <w:bookmarkStart w:id="39" w:name="hydrological-and-terrain-characteristics"/>
    <w:p>
      <w:pPr>
        <w:pStyle w:val="Heading2"/>
      </w:pPr>
      <w:r>
        <w:rPr>
          <w:b/>
          <w:bCs/>
        </w:rPr>
        <w:t xml:space="preserve">3.2.3 Hydrological and Terrain Characteristics</w:t>
      </w:r>
    </w:p>
    <w:p>
      <w:pPr>
        <w:pStyle w:val="FirstParagraph"/>
      </w:pPr>
      <w:r>
        <w:t xml:space="preserve">Lagos State is characterized by extremely low relief, with most of the</w:t>
      </w:r>
      <w:r>
        <w:t xml:space="preserve"> </w:t>
      </w:r>
      <w:r>
        <w:t xml:space="preserve">land surface lying below 20 m above mean sea level, and extensive areas</w:t>
      </w:r>
      <w:r>
        <w:t xml:space="preserve"> </w:t>
      </w:r>
      <w:r>
        <w:t xml:space="preserve">below 5 m (Adeaga</w:t>
      </w:r>
      <w:r>
        <w:t xml:space="preserve"> </w:t>
      </w:r>
      <w:r>
        <w:rPr>
          <w:i/>
          <w:iCs/>
        </w:rPr>
        <w:t xml:space="preserve">et al.</w:t>
      </w:r>
      <w:r>
        <w:t xml:space="preserve">, 2020). The terrain is dominated by a</w:t>
      </w:r>
      <w:r>
        <w:t xml:space="preserve"> </w:t>
      </w:r>
      <w:r>
        <w:t xml:space="preserve">barrier–lagoon coastal system comprising the Lagos Lagoon, Lekki</w:t>
      </w:r>
      <w:r>
        <w:t xml:space="preserve"> </w:t>
      </w:r>
      <w:r>
        <w:t xml:space="preserve">Lagoon, Ologe Lagoon, and interconnected creeks and channels. Major</w:t>
      </w:r>
      <w:r>
        <w:t xml:space="preserve"> </w:t>
      </w:r>
      <w:r>
        <w:t xml:space="preserve">rivers draining into the lagoon system include the Ogun River (the</w:t>
      </w:r>
      <w:r>
        <w:t xml:space="preserve"> </w:t>
      </w:r>
      <w:r>
        <w:t xml:space="preserve">largest), Aye River, Majidun River, and Owo River. The flat terrain,</w:t>
      </w:r>
      <w:r>
        <w:t xml:space="preserve"> </w:t>
      </w:r>
      <w:r>
        <w:t xml:space="preserve">high water table, and tidal influence on the lagoon system all mean that</w:t>
      </w:r>
      <w:r>
        <w:t xml:space="preserve"> </w:t>
      </w:r>
      <w:r>
        <w:t xml:space="preserve">natural drainage is slow to begin with, and every new stretch of</w:t>
      </w:r>
      <w:r>
        <w:t xml:space="preserve"> </w:t>
      </w:r>
      <w:r>
        <w:t xml:space="preserve">impervious surface from urban development only adds more runoff while</w:t>
      </w:r>
      <w:r>
        <w:t xml:space="preserve"> </w:t>
      </w:r>
      <w:r>
        <w:t xml:space="preserve">cutting the ground's ability to absorb water (Obiefuna</w:t>
      </w:r>
      <w:r>
        <w:t xml:space="preserve"> </w:t>
      </w:r>
      <w:r>
        <w:rPr>
          <w:i/>
          <w:iCs/>
        </w:rPr>
        <w:t xml:space="preserve">et al.</w:t>
      </w:r>
      <w:r>
        <w:t xml:space="preserve">, 2021).</w:t>
      </w:r>
      <w:r>
        <w:t xml:space="preserve"> </w:t>
      </w:r>
      <w:r>
        <w:t xml:space="preserve">All of this leaves Lagos exposed to flooding from several directions at</w:t>
      </w:r>
      <w:r>
        <w:t xml:space="preserve"> </w:t>
      </w:r>
      <w:r>
        <w:t xml:space="preserve">once: direct rainfall pooling on hard surfaces, rivers breaking their</w:t>
      </w:r>
      <w:r>
        <w:t xml:space="preserve"> </w:t>
      </w:r>
      <w:r>
        <w:t xml:space="preserve">banks, lagoon surges driven by tides, and events where two or more of</w:t>
      </w:r>
      <w:r>
        <w:t xml:space="preserve"> </w:t>
      </w:r>
      <w:r>
        <w:t xml:space="preserve">these happen together.</w:t>
      </w:r>
    </w:p>
    <w:bookmarkEnd w:id="39"/>
    <w:bookmarkStart w:id="40" w:name="X8eaaa2122fa0fb4758cb1d039e985f4b98481b1"/>
    <w:p>
      <w:pPr>
        <w:pStyle w:val="Heading2"/>
      </w:pPr>
      <w:r>
        <w:rPr>
          <w:b/>
          <w:bCs/>
        </w:rPr>
        <w:t xml:space="preserve">3.2.4 Urbanization and Flood Vulnerability Context</w:t>
      </w:r>
    </w:p>
    <w:p>
      <w:pPr>
        <w:pStyle w:val="FirstParagraph"/>
      </w:pPr>
      <w:r>
        <w:t xml:space="preserve">Lagos has experienced rapid and largely unplanned urbanization, with</w:t>
      </w:r>
      <w:r>
        <w:t xml:space="preserve"> </w:t>
      </w:r>
      <w:r>
        <w:t xml:space="preserve">built-up area expanding by over 400% between 1984 and 2020 (Braimoh &amp;</w:t>
      </w:r>
      <w:r>
        <w:t xml:space="preserve"> </w:t>
      </w:r>
      <w:r>
        <w:t xml:space="preserve">Onishi, 2007; Obiefuna</w:t>
      </w:r>
      <w:r>
        <w:t xml:space="preserve"> </w:t>
      </w:r>
      <w:r>
        <w:rPr>
          <w:i/>
          <w:iCs/>
        </w:rPr>
        <w:t xml:space="preserve">et al.</w:t>
      </w:r>
      <w:r>
        <w:t xml:space="preserve">, 2021). Much of what is now dense</w:t>
      </w:r>
      <w:r>
        <w:t xml:space="preserve"> </w:t>
      </w:r>
      <w:r>
        <w:t xml:space="preserve">residential housing in areas like Ajah, Ibeju-Lekki, and parts of</w:t>
      </w:r>
      <w:r>
        <w:t xml:space="preserve"> </w:t>
      </w:r>
      <w:r>
        <w:t xml:space="preserve">Ikorodu was farmland or marshland within living memory. This pattern of</w:t>
      </w:r>
      <w:r>
        <w:t xml:space="preserve"> </w:t>
      </w:r>
      <w:r>
        <w:t xml:space="preserve">development has drastically reduced the land's ability to absorb</w:t>
      </w:r>
      <w:r>
        <w:t xml:space="preserve"> </w:t>
      </w:r>
      <w:r>
        <w:t xml:space="preserve">rainwater. The expansion has led to encroachment on floodplains,</w:t>
      </w:r>
      <w:r>
        <w:t xml:space="preserve"> </w:t>
      </w:r>
      <w:r>
        <w:t xml:space="preserve">wetlands, and drainage channels. Informal settlements, particularly in</w:t>
      </w:r>
      <w:r>
        <w:t xml:space="preserve"> </w:t>
      </w:r>
      <w:r>
        <w:t xml:space="preserve">low-lying areas adjacent to lagoons and waterways (e.g., Makoko, Badia,</w:t>
      </w:r>
      <w:r>
        <w:t xml:space="preserve"> </w:t>
      </w:r>
      <w:r>
        <w:t xml:space="preserve">Ajegunle), are the most severely affected by flood events (Ajibade</w:t>
      </w:r>
      <w:r>
        <w:t xml:space="preserve"> </w:t>
      </w:r>
      <w:r>
        <w:rPr>
          <w:i/>
          <w:iCs/>
        </w:rPr>
        <w:t xml:space="preserve">et</w:t>
      </w:r>
      <w:r>
        <w:rPr>
          <w:i/>
          <w:iCs/>
        </w:rPr>
        <w:t xml:space="preserve"> </w:t>
      </w:r>
      <w:r>
        <w:rPr>
          <w:i/>
          <w:iCs/>
        </w:rPr>
        <w:t xml:space="preserve">al.</w:t>
      </w:r>
      <w:r>
        <w:t xml:space="preserve">, 2013). The Lagos State Emergency Management Agency (LASEMA)</w:t>
      </w:r>
      <w:r>
        <w:t xml:space="preserve"> </w:t>
      </w:r>
      <w:r>
        <w:t xml:space="preserve">regularly responds to flood emergencies during the wet season, and</w:t>
      </w:r>
      <w:r>
        <w:t xml:space="preserve"> </w:t>
      </w:r>
      <w:r>
        <w:t xml:space="preserve">significant flooding events were recorded in 2010, 2011, 2012, 2015,</w:t>
      </w:r>
      <w:r>
        <w:t xml:space="preserve"> </w:t>
      </w:r>
      <w:r>
        <w:t xml:space="preserve">2017, 2020, and 2021 (LASEMA, n.d.; Adelekan, 2016). These conditions</w:t>
      </w:r>
      <w:r>
        <w:t xml:space="preserve"> </w:t>
      </w:r>
      <w:r>
        <w:t xml:space="preserve">provide strong justification for an integrated flood risk analysis and</w:t>
      </w:r>
      <w:r>
        <w:t xml:space="preserve"> </w:t>
      </w:r>
      <w:r>
        <w:t xml:space="preserve">visualization system.</w:t>
      </w:r>
    </w:p>
    <w:bookmarkEnd w:id="40"/>
    <w:bookmarkStart w:id="41" w:name="X26cc2865e42a1ce2597a1b27f56edb992f17635"/>
    <w:p>
      <w:pPr>
        <w:pStyle w:val="Heading2"/>
      </w:pPr>
      <w:r>
        <w:rPr>
          <w:b/>
          <w:bCs/>
        </w:rPr>
        <w:t xml:space="preserve">3.2.5 Specific Focus Catchments for SWAT Modelling</w:t>
      </w:r>
    </w:p>
    <w:p>
      <w:pPr>
        <w:pStyle w:val="FirstParagraph"/>
      </w:pPr>
      <w:r>
        <w:t xml:space="preserve">While the web portal will support statewide viewing and querying, the</w:t>
      </w:r>
      <w:r>
        <w:t xml:space="preserve"> </w:t>
      </w:r>
      <w:r>
        <w:t xml:space="preserve">SWAT hydrological modelling component will focus on one or more</w:t>
      </w:r>
      <w:r>
        <w:t xml:space="preserve"> </w:t>
      </w:r>
      <w:r>
        <w:t xml:space="preserve">representative catchments draining into the Lagos Lagoon system. The</w:t>
      </w:r>
      <w:r>
        <w:t xml:space="preserve"> </w:t>
      </w:r>
      <w:r>
        <w:t xml:space="preserve">primary candidate is the Ogun River catchment at its lower reach within</w:t>
      </w:r>
      <w:r>
        <w:t xml:space="preserve"> </w:t>
      </w:r>
      <w:r>
        <w:t xml:space="preserve">Lagos State, which is the largest contributor of fluvial discharge to</w:t>
      </w:r>
      <w:r>
        <w:t xml:space="preserve"> </w:t>
      </w:r>
      <w:r>
        <w:t xml:space="preserve">the Lagos Lagoon and was responsible for catastrophic flooding events in</w:t>
      </w:r>
      <w:r>
        <w:t xml:space="preserve"> </w:t>
      </w:r>
      <w:r>
        <w:t xml:space="preserve">2010, 2011, and 2012 following releases from Oyan Dam upstream</w:t>
      </w:r>
      <w:r>
        <w:t xml:space="preserve"> </w:t>
      </w:r>
      <w:r>
        <w:t xml:space="preserve">(Adelekan, 2016). A secondary candidate is the Aye–Majidun River</w:t>
      </w:r>
      <w:r>
        <w:t xml:space="preserve"> </w:t>
      </w:r>
      <w:r>
        <w:t xml:space="preserve">catchment in the Ikorodu LGA area, which experiences recurrent flooding.</w:t>
      </w:r>
      <w:r>
        <w:t xml:space="preserve"> </w:t>
      </w:r>
      <w:r>
        <w:t xml:space="preserve">This selection ensures that SWAT modelling captures the dominant fluvial</w:t>
      </w:r>
      <w:r>
        <w:t xml:space="preserve"> </w:t>
      </w:r>
      <w:r>
        <w:t xml:space="preserve">flood processes affecting Lagos while remaining computationally feasible</w:t>
      </w:r>
      <w:r>
        <w:t xml:space="preserve"> </w:t>
      </w:r>
      <w:r>
        <w:t xml:space="preserve">within the scope of a Master’s thesis. The exact catchment boundaries</w:t>
      </w:r>
      <w:r>
        <w:t xml:space="preserve"> </w:t>
      </w:r>
      <w:r>
        <w:t xml:space="preserve">will be delineated from the conditioned Digital Elevation Model (DEM)</w:t>
      </w:r>
      <w:r>
        <w:t xml:space="preserve"> </w:t>
      </w:r>
      <w:r>
        <w:t xml:space="preserve">during model setup (Section 3.5.1).</w:t>
      </w:r>
    </w:p>
    <w:bookmarkEnd w:id="41"/>
    <w:bookmarkStart w:id="42" w:name="data-collection-and-sources"/>
    <w:p>
      <w:pPr>
        <w:pStyle w:val="Heading2"/>
      </w:pPr>
      <w:r>
        <w:rPr>
          <w:b/>
          <w:bCs/>
        </w:rPr>
        <w:t xml:space="preserve">3.3 Data Collection and Sources</w:t>
      </w:r>
    </w:p>
    <w:p>
      <w:pPr>
        <w:pStyle w:val="FirstParagraph"/>
      </w:pPr>
      <w:r>
        <w:t xml:space="preserve">The following subsections describe each dataset employed in the study,</w:t>
      </w:r>
      <w:r>
        <w:t xml:space="preserve"> </w:t>
      </w:r>
      <w:r>
        <w:t xml:space="preserve">its source, and its intended use. The study relied primarily on free,</w:t>
      </w:r>
      <w:r>
        <w:t xml:space="preserve"> </w:t>
      </w:r>
      <w:r>
        <w:t xml:space="preserve">globally available datasets, supplemented by local agency data where I</w:t>
      </w:r>
      <w:r>
        <w:t xml:space="preserve"> </w:t>
      </w:r>
      <w:r>
        <w:t xml:space="preserve">could get it, following the approach recommended for flood risk studies</w:t>
      </w:r>
      <w:r>
        <w:t xml:space="preserve"> </w:t>
      </w:r>
      <w:r>
        <w:t xml:space="preserve">in data-sparse African environments (Schuol</w:t>
      </w:r>
      <w:r>
        <w:t xml:space="preserve"> </w:t>
      </w:r>
      <w:r>
        <w:rPr>
          <w:i/>
          <w:iCs/>
        </w:rPr>
        <w:t xml:space="preserve">et al.</w:t>
      </w:r>
      <w:r>
        <w:t xml:space="preserve">, 2008; Funk</w:t>
      </w:r>
      <w:r>
        <w:t xml:space="preserve"> </w:t>
      </w:r>
      <w:r>
        <w:rPr>
          <w:i/>
          <w:iCs/>
        </w:rPr>
        <w:t xml:space="preserve">et</w:t>
      </w:r>
      <w:r>
        <w:rPr>
          <w:i/>
          <w:iCs/>
        </w:rPr>
        <w:t xml:space="preserve"> </w:t>
      </w:r>
      <w:r>
        <w:rPr>
          <w:i/>
          <w:iCs/>
        </w:rPr>
        <w:t xml:space="preserve">al.</w:t>
      </w:r>
      <w:r>
        <w:t xml:space="preserve">, 2015).</w:t>
      </w:r>
    </w:p>
    <w:bookmarkEnd w:id="42"/>
    <w:bookmarkStart w:id="43" w:name="rainfall-data"/>
    <w:p>
      <w:pPr>
        <w:pStyle w:val="Heading2"/>
      </w:pPr>
      <w:r>
        <w:rPr>
          <w:b/>
          <w:bCs/>
        </w:rPr>
        <w:t xml:space="preserve">3.3.1 Rainfall Data</w:t>
      </w:r>
    </w:p>
    <w:p>
      <w:pPr>
        <w:pStyle w:val="FirstParagraph"/>
      </w:pPr>
      <w:r>
        <w:t xml:space="preserve">Rainfall is the single biggest driver of flooding in Lagos and was</w:t>
      </w:r>
      <w:r>
        <w:t xml:space="preserve"> </w:t>
      </w:r>
      <w:r>
        <w:t xml:space="preserve">therefore the first dataset targeted for acquisition. Spatially</w:t>
      </w:r>
      <w:r>
        <w:t xml:space="preserve"> </w:t>
      </w:r>
      <w:r>
        <w:t xml:space="preserve">continuous gridded data were needed to cover the entire state, along</w:t>
      </w:r>
      <w:r>
        <w:t xml:space="preserve"> </w:t>
      </w:r>
      <w:r>
        <w:t xml:space="preserve">with ground-based gauge records for validation of the satellite</w:t>
      </w:r>
      <w:r>
        <w:t xml:space="preserve"> </w:t>
      </w:r>
      <w:r>
        <w:t xml:space="preserve">estimates. the study employed two complementary rainfall data sources:</w:t>
      </w:r>
    </w:p>
    <w:p>
      <w:pPr>
        <w:pStyle w:val="BodyText"/>
      </w:pPr>
      <w:r>
        <w:rPr>
          <w:b/>
          <w:bCs/>
        </w:rPr>
        <w:t xml:space="preserve">(a) CHIRPS Gridded Rainfall Data</w:t>
      </w:r>
    </w:p>
    <w:p>
      <w:pPr>
        <w:pStyle w:val="BodyText"/>
      </w:pPr>
      <w:r>
        <w:t xml:space="preserve">The Climate Hazards Group InfraRed Precipitation with Station data</w:t>
      </w:r>
      <w:r>
        <w:t xml:space="preserve"> </w:t>
      </w:r>
      <w:r>
        <w:t xml:space="preserve">(CHIRPS) is a quasi-global rainfall dataset that merges satellite</w:t>
      </w:r>
      <w:r>
        <w:t xml:space="preserve"> </w:t>
      </w:r>
      <w:r>
        <w:t xml:space="preserve">cold-cloud-duration estimates with in-situ gauge observations to produce</w:t>
      </w:r>
      <w:r>
        <w:t xml:space="preserve"> </w:t>
      </w:r>
      <w:r>
        <w:t xml:space="preserve">daily and pentadal (5-day) rainfall grids at 0.05° (≈5.3 km) spatial</w:t>
      </w:r>
      <w:r>
        <w:t xml:space="preserve"> </w:t>
      </w:r>
      <w:r>
        <w:t xml:space="preserve">resolution (Funk</w:t>
      </w:r>
      <w:r>
        <w:t xml:space="preserve"> </w:t>
      </w:r>
      <w:r>
        <w:rPr>
          <w:i/>
          <w:iCs/>
        </w:rPr>
        <w:t xml:space="preserve">et al.</w:t>
      </w:r>
      <w:r>
        <w:t xml:space="preserve">, 2015). CHIRPS covers the period from 1</w:t>
      </w:r>
      <w:r>
        <w:t xml:space="preserve"> </w:t>
      </w:r>
      <w:r>
        <w:t xml:space="preserve">January 1981 to near-present and is freely available from the Climate</w:t>
      </w:r>
      <w:r>
        <w:t xml:space="preserve"> </w:t>
      </w:r>
      <w:r>
        <w:t xml:space="preserve">Hazards Center at the University of California, Santa Barbara.</w:t>
      </w:r>
    </w:p>
    <w:p>
      <w:pPr>
        <w:pStyle w:val="BodyText"/>
      </w:pPr>
      <w:r>
        <w:rPr>
          <w:b/>
          <w:bCs/>
        </w:rPr>
        <w:t xml:space="preserve">Specifications:</w:t>
      </w:r>
      <w:r>
        <w:t xml:space="preserve"> </w:t>
      </w:r>
      <w:r>
        <w:t xml:space="preserve">Spatial resolution: 0.05° × 0.05° (~5.3 km at the</w:t>
      </w:r>
      <w:r>
        <w:t xml:space="preserve"> </w:t>
      </w:r>
      <w:r>
        <w:t xml:space="preserve">equator). Temporal resolution: daily (CHIRPS daily v2.0). Temporal</w:t>
      </w:r>
      <w:r>
        <w:t xml:space="preserve"> </w:t>
      </w:r>
      <w:r>
        <w:t xml:space="preserve">coverage: 1 January 1981 to 31 December 2023 (the most recent complete</w:t>
      </w:r>
      <w:r>
        <w:t xml:space="preserve"> </w:t>
      </w:r>
      <w:r>
        <w:t xml:space="preserve">calendar year available at the time of data acquisition). Geographic</w:t>
      </w:r>
      <w:r>
        <w:t xml:space="preserve"> </w:t>
      </w:r>
      <w:r>
        <w:t xml:space="preserve">extent for download: latitude 6.2°N to 7.0°N, longitude 2.5°E to 4.0°E</w:t>
      </w:r>
      <w:r>
        <w:t xml:space="preserve"> </w:t>
      </w:r>
      <w:r>
        <w:t xml:space="preserve">(buffered beyond Lagos State boundary to ensure complete coverage). Data</w:t>
      </w:r>
      <w:r>
        <w:t xml:space="preserve"> </w:t>
      </w:r>
      <w:r>
        <w:t xml:space="preserve">format: GeoTIFF rasters (one file per day or monthly composite).</w:t>
      </w:r>
      <w:r>
        <w:t xml:space="preserve"> </w:t>
      </w:r>
      <w:r>
        <w:t xml:space="preserve">Coordinate reference system: WGS 84 (EPSG:4326).</w:t>
      </w:r>
    </w:p>
    <w:p>
      <w:pPr>
        <w:pStyle w:val="BodyText"/>
      </w:pPr>
      <w:r>
        <w:rPr>
          <w:b/>
          <w:bCs/>
        </w:rPr>
        <w:t xml:space="preserve">Access procedure:</w:t>
      </w:r>
      <w:r>
        <w:t xml:space="preserve"> </w:t>
      </w:r>
      <w:r>
        <w:t xml:space="preserve">CHIRPS data will be downloaded from the official</w:t>
      </w:r>
      <w:r>
        <w:t xml:space="preserve"> </w:t>
      </w:r>
      <w:r>
        <w:t xml:space="preserve">CHIRPS data portal (Initial attempts at bulk download via FTP</w:t>
      </w:r>
      <w:r>
        <w:t xml:space="preserve"> </w:t>
      </w:r>
      <w:r>
        <w:t xml:space="preserve">encountered connection timeouts, necessitating a switch to downloading</w:t>
      </w:r>
      <w:r>
        <w:t xml:space="preserve"> </w:t>
      </w:r>
      <w:r>
        <w:t xml:space="preserve">individual monthly files via HTTP). The data will be obtained from the</w:t>
      </w:r>
      <w:r>
        <w:t xml:space="preserve"> </w:t>
      </w:r>
      <w:r>
        <w:t xml:space="preserve">CHIRPS data portal at https://data.chc.ucsb.edu/products/CHIRPS-2.0/</w:t>
      </w:r>
      <w:r>
        <w:t xml:space="preserve"> </w:t>
      </w:r>
      <w:r>
        <w:t xml:space="preserve">using automated Python scripts with the</w:t>
      </w:r>
      <w:r>
        <w:t xml:space="preserve"> </w:t>
      </w:r>
      <w:r>
        <w:t xml:space="preserve">‘requests’</w:t>
      </w:r>
      <w:r>
        <w:t xml:space="preserve"> </w:t>
      </w:r>
      <w:r>
        <w:t xml:space="preserve">or</w:t>
      </w:r>
      <w:r>
        <w:t xml:space="preserve"> </w:t>
      </w:r>
      <w:r>
        <w:t xml:space="preserve">‘wget’</w:t>
      </w:r>
      <w:r>
        <w:t xml:space="preserve"> </w:t>
      </w:r>
      <w:r>
        <w:t xml:space="preserve">library.</w:t>
      </w:r>
      <w:r>
        <w:t xml:space="preserve"> </w:t>
      </w:r>
      <w:r>
        <w:t xml:space="preserve">For daily data, navigation was performed to the</w:t>
      </w:r>
      <w:r>
        <w:t xml:space="preserve"> </w:t>
      </w:r>
      <w:r>
        <w:t xml:space="preserve">‘/daily/’</w:t>
      </w:r>
      <w:r>
        <w:t xml:space="preserve"> </w:t>
      </w:r>
      <w:r>
        <w:t xml:space="preserve">subdirectory</w:t>
      </w:r>
      <w:r>
        <w:t xml:space="preserve"> </w:t>
      </w:r>
      <w:r>
        <w:t xml:space="preserve">and download files for the period 1981–2023. Alternatively, CHIRPS data</w:t>
      </w:r>
      <w:r>
        <w:t xml:space="preserve"> </w:t>
      </w:r>
      <w:r>
        <w:t xml:space="preserve">can be accessed through Google Earth Engine (GEE) using the dataset</w:t>
      </w:r>
      <w:r>
        <w:t xml:space="preserve"> </w:t>
      </w:r>
      <w:r>
        <w:t xml:space="preserve">identifier</w:t>
      </w:r>
      <w:r>
        <w:t xml:space="preserve"> </w:t>
      </w:r>
      <w:r>
        <w:t xml:space="preserve">‘UCSB-CHG/CHIRPS/DAILY’</w:t>
      </w:r>
      <w:r>
        <w:t xml:space="preserve">.</w:t>
      </w:r>
    </w:p>
    <w:p>
      <w:pPr>
        <w:pStyle w:val="BodyText"/>
      </w:pPr>
      <w:r>
        <w:rPr>
          <w:b/>
          <w:bCs/>
        </w:rPr>
        <w:t xml:space="preserve">Intended use:</w:t>
      </w:r>
      <w:r>
        <w:t xml:space="preserve"> </w:t>
      </w:r>
      <w:r>
        <w:t xml:space="preserve">(i) Computation of rainfall indices for flood</w:t>
      </w:r>
      <w:r>
        <w:t xml:space="preserve"> </w:t>
      </w:r>
      <w:r>
        <w:t xml:space="preserve">susceptibility mapping, including annual maxima, seasonal totals, and</w:t>
      </w:r>
      <w:r>
        <w:t xml:space="preserve"> </w:t>
      </w:r>
      <w:r>
        <w:t xml:space="preserve">extreme percentiles (e.g., 95th and 99th percentile daily rainfall).</w:t>
      </w:r>
      <w:r>
        <w:t xml:space="preserve"> </w:t>
      </w:r>
      <w:r>
        <w:t xml:space="preserve">(ii) Preparation of precipitation forcing time series for the SWAT</w:t>
      </w:r>
      <w:r>
        <w:t xml:space="preserve"> </w:t>
      </w:r>
      <w:r>
        <w:t xml:space="preserve">hydrological model. (iii) Generation of rainfall scenario inputs,</w:t>
      </w:r>
      <w:r>
        <w:t xml:space="preserve"> </w:t>
      </w:r>
      <w:r>
        <w:t xml:space="preserve">including extreme event extraction and rainfall multiplier scenarios for</w:t>
      </w:r>
      <w:r>
        <w:t xml:space="preserve"> </w:t>
      </w:r>
      <w:r>
        <w:t xml:space="preserve">sensitivity analysis. (iv) Time-series visualization in the web portal</w:t>
      </w:r>
      <w:r>
        <w:t xml:space="preserve"> </w:t>
      </w:r>
      <w:r>
        <w:t xml:space="preserve">dashboards.</w:t>
      </w:r>
    </w:p>
    <w:p>
      <w:pPr>
        <w:pStyle w:val="BodyText"/>
      </w:pPr>
      <w:r>
        <w:rPr>
          <w:b/>
          <w:bCs/>
        </w:rPr>
        <w:t xml:space="preserve">Quality control:</w:t>
      </w:r>
      <w:r>
        <w:t xml:space="preserve"> </w:t>
      </w:r>
      <w:r>
        <w:t xml:space="preserve">the downloaded data were inspected the downloaded</w:t>
      </w:r>
      <w:r>
        <w:t xml:space="preserve"> </w:t>
      </w:r>
      <w:r>
        <w:t xml:space="preserve">CHIRPS time series for gaps, anomalies, and missing values.</w:t>
      </w:r>
      <w:r>
        <w:t xml:space="preserve"> </w:t>
      </w:r>
      <w:r>
        <w:t xml:space="preserve">Specifically, the following steps were applied: (a) checking for missing</w:t>
      </w:r>
      <w:r>
        <w:t xml:space="preserve"> </w:t>
      </w:r>
      <w:r>
        <w:t xml:space="preserve">days in the daily time series and fill gaps of up to 3 consecutive days</w:t>
      </w:r>
      <w:r>
        <w:t xml:space="preserve"> </w:t>
      </w:r>
      <w:r>
        <w:t xml:space="preserve">using linear interpolation; (b) flag and investigate any daily values</w:t>
      </w:r>
      <w:r>
        <w:t xml:space="preserve"> </w:t>
      </w:r>
      <w:r>
        <w:t xml:space="preserve">exceeding 300 mm as potential artefacts; (c) compare CHIRPS monthly</w:t>
      </w:r>
      <w:r>
        <w:t xml:space="preserve"> </w:t>
      </w:r>
      <w:r>
        <w:t xml:space="preserve">totals against NiMet monthly records for the LAGOS-MARINE coastal</w:t>
      </w:r>
      <w:r>
        <w:t xml:space="preserve"> </w:t>
      </w:r>
      <w:r>
        <w:t xml:space="preserve">synoptic station over the overlapping period (2020–2023) to assess bias</w:t>
      </w:r>
      <w:r>
        <w:t xml:space="preserve"> </w:t>
      </w:r>
      <w:r>
        <w:t xml:space="preserve">magnitude; and (d) compute correlation coefficients and percent bias</w:t>
      </w:r>
      <w:r>
        <w:t xml:space="preserve"> </w:t>
      </w:r>
      <w:r>
        <w:t xml:space="preserve">between CHIRPS and gauge data at monthly time steps to quantify</w:t>
      </w:r>
      <w:r>
        <w:t xml:space="preserve"> </w:t>
      </w:r>
      <w:r>
        <w:t xml:space="preserve">agreement.</w:t>
      </w:r>
    </w:p>
    <w:p>
      <w:pPr>
        <w:pStyle w:val="BodyText"/>
      </w:pPr>
      <w:r>
        <w:rPr>
          <w:b/>
          <w:bCs/>
        </w:rPr>
        <w:t xml:space="preserve">(b) NiMet Gauge Rainfall Data</w:t>
      </w:r>
    </w:p>
    <w:p>
      <w:pPr>
        <w:pStyle w:val="BodyText"/>
      </w:pPr>
      <w:r>
        <w:t xml:space="preserve">Ground-based rainfall records were obtained from the Nigerian</w:t>
      </w:r>
      <w:r>
        <w:t xml:space="preserve"> </w:t>
      </w:r>
      <w:r>
        <w:t xml:space="preserve">Meteorological Agency (NiMet) for the LAGOS-MARINE coastal synoptic</w:t>
      </w:r>
      <w:r>
        <w:t xml:space="preserve"> </w:t>
      </w:r>
      <w:r>
        <w:t xml:space="preserve">station (WMO index 65201; 6.43°N, 3.40°E; 3 m above sea level), a</w:t>
      </w:r>
      <w:r>
        <w:t xml:space="preserve"> </w:t>
      </w:r>
      <w:r>
        <w:t xml:space="preserve">coastal station well placed to represent rainfall conditions over the</w:t>
      </w:r>
      <w:r>
        <w:t xml:space="preserve"> </w:t>
      </w:r>
      <w:r>
        <w:t xml:space="preserve">lagoon-fronting parts of the metropolis. Following a formal data request</w:t>
      </w:r>
      <w:r>
        <w:t xml:space="preserve"> </w:t>
      </w:r>
      <w:r>
        <w:t xml:space="preserve">to the agency, NiMet indicated that daily data are not released for</w:t>
      </w:r>
      <w:r>
        <w:t xml:space="preserve"> </w:t>
      </w:r>
      <w:r>
        <w:t xml:space="preserve">periods exceeding five years; monthly data, however, are provided as a</w:t>
      </w:r>
      <w:r>
        <w:t xml:space="preserve"> </w:t>
      </w:r>
      <w:r>
        <w:t xml:space="preserve">complete, quality-controlled product. Accordingly, monthly mean rainfall</w:t>
      </w:r>
      <w:r>
        <w:t xml:space="preserve"> </w:t>
      </w:r>
      <w:r>
        <w:t xml:space="preserve">(averaged per calendar month) was acquired for the period January 2020</w:t>
      </w:r>
      <w:r>
        <w:t xml:space="preserve"> </w:t>
      </w:r>
      <w:r>
        <w:t xml:space="preserve">to December 2024, comprising a continuous record of sixty months with no</w:t>
      </w:r>
      <w:r>
        <w:t xml:space="preserve"> </w:t>
      </w:r>
      <w:r>
        <w:t xml:space="preserve">missing values.</w:t>
      </w:r>
    </w:p>
    <w:p>
      <w:pPr>
        <w:pStyle w:val="BodyText"/>
      </w:pPr>
      <w:r>
        <w:t xml:space="preserve">Although the original methodology anticipated daily gauge records, the</w:t>
      </w:r>
      <w:r>
        <w:t xml:space="preserve"> </w:t>
      </w:r>
      <w:r>
        <w:t xml:space="preserve">monthly product is not treated here as a degraded substitute. For the</w:t>
      </w:r>
      <w:r>
        <w:t xml:space="preserve"> </w:t>
      </w:r>
      <w:r>
        <w:t xml:space="preserve">analytical purposes of this study it is, in several respects, the more</w:t>
      </w:r>
      <w:r>
        <w:t xml:space="preserve"> </w:t>
      </w:r>
      <w:r>
        <w:t xml:space="preserve">appropriate temporal resolution, for the following reasons:</w:t>
      </w:r>
    </w:p>
    <w:p>
      <w:pPr>
        <w:pStyle w:val="BodyText"/>
      </w:pPr>
      <w:r>
        <w:rPr>
          <w:b/>
          <w:bCs/>
        </w:rPr>
        <w:t xml:space="preserve">(i) Availability and completeness of the agency record.</w:t>
      </w:r>
      <w:r>
        <w:t xml:space="preserve"> </w:t>
      </w:r>
      <w:r>
        <w:t xml:space="preserve">NiMet</w:t>
      </w:r>
      <w:r>
        <w:t xml:space="preserve"> </w:t>
      </w:r>
      <w:r>
        <w:t xml:space="preserve">releases daily data only for windows of up to five years, whereas the</w:t>
      </w:r>
      <w:r>
        <w:t xml:space="preserve"> </w:t>
      </w:r>
      <w:r>
        <w:t xml:space="preserve">monthly product is supplied as a complete, quality-controlled series;</w:t>
      </w:r>
      <w:r>
        <w:t xml:space="preserve"> </w:t>
      </w:r>
      <w:r>
        <w:t xml:space="preserve">the records obtained here are continuous, with all sixty months present</w:t>
      </w:r>
      <w:r>
        <w:t xml:space="preserve"> </w:t>
      </w:r>
      <w:r>
        <w:t xml:space="preserve">and no gaps. Monthly is therefore the resolution at which a clean,</w:t>
      </w:r>
      <w:r>
        <w:t xml:space="preserve"> </w:t>
      </w:r>
      <w:r>
        <w:t xml:space="preserve">homogeneous NiMet reference can actually be assembled for Lagos, which</w:t>
      </w:r>
      <w:r>
        <w:t xml:space="preserve"> </w:t>
      </w:r>
      <w:r>
        <w:t xml:space="preserve">is precisely what a validation reference must be. The long-record</w:t>
      </w:r>
      <w:r>
        <w:t xml:space="preserve"> </w:t>
      </w:r>
      <w:r>
        <w:t xml:space="preserve">extreme-value and return-period analysis that underpins the</w:t>
      </w:r>
      <w:r>
        <w:t xml:space="preserve"> </w:t>
      </w:r>
      <w:r>
        <w:t xml:space="preserve">design-rainfall and scenario components of the portal is carried by the</w:t>
      </w:r>
      <w:r>
        <w:t xml:space="preserve"> </w:t>
      </w:r>
      <w:r>
        <w:t xml:space="preserve">multi-decadal CHIRPS series (Section 3.3.1a), with the NiMet monthly</w:t>
      </w:r>
      <w:r>
        <w:t xml:space="preserve"> </w:t>
      </w:r>
      <w:r>
        <w:t xml:space="preserve">record serving as the recent ground-based check on that gridded product</w:t>
      </w:r>
      <w:r>
        <w:t xml:space="preserve"> </w:t>
      </w:r>
      <w:r>
        <w:t xml:space="preserve">rather than as the source of the long climatology itself.</w:t>
      </w:r>
    </w:p>
    <w:p>
      <w:pPr>
        <w:pStyle w:val="BodyText"/>
      </w:pPr>
      <w:r>
        <w:rPr>
          <w:b/>
          <w:bCs/>
        </w:rPr>
        <w:t xml:space="preserve">(ii) Consistency with the SWAT+ evaluation timestep.</w:t>
      </w:r>
      <w:r>
        <w:t xml:space="preserve"> </w:t>
      </w:r>
      <w:r>
        <w:t xml:space="preserve">Monthly is the</w:t>
      </w:r>
      <w:r>
        <w:t xml:space="preserve"> </w:t>
      </w:r>
      <w:r>
        <w:t xml:space="preserve">standard timestep at which SWAT/SWAT+ streamflow simulations are</w:t>
      </w:r>
      <w:r>
        <w:t xml:space="preserve"> </w:t>
      </w:r>
      <w:r>
        <w:t xml:space="preserve">evaluated in the hydrological literature, and the model performance</w:t>
      </w:r>
      <w:r>
        <w:t xml:space="preserve"> </w:t>
      </w:r>
      <w:r>
        <w:t xml:space="preserve">criteria adopted in this study (Sections 3.5.6 and 3.8.1, after Moriasi</w:t>
      </w:r>
      <w:r>
        <w:t xml:space="preserve"> </w:t>
      </w:r>
      <w:r>
        <w:t xml:space="preserve">et al., 2007) are themselves defined at the monthly step. A monthly</w:t>
      </w:r>
      <w:r>
        <w:t xml:space="preserve"> </w:t>
      </w:r>
      <w:r>
        <w:t xml:space="preserve">NiMet reference is therefore directly aligned with the temporal scale at</w:t>
      </w:r>
      <w:r>
        <w:t xml:space="preserve"> </w:t>
      </w:r>
      <w:r>
        <w:t xml:space="preserve">which model performance is reported.</w:t>
      </w:r>
    </w:p>
    <w:p>
      <w:pPr>
        <w:pStyle w:val="BodyText"/>
      </w:pPr>
      <w:r>
        <w:rPr>
          <w:b/>
          <w:bCs/>
        </w:rPr>
        <w:t xml:space="preserve">(iii) Alignment with the susceptibility and scenario framing.</w:t>
      </w:r>
      <w:r>
        <w:t xml:space="preserve"> </w:t>
      </w:r>
      <w:r>
        <w:t xml:space="preserve">The</w:t>
      </w:r>
      <w:r>
        <w:t xml:space="preserve"> </w:t>
      </w:r>
      <w:r>
        <w:t xml:space="preserve">rainfall conditioning layers used in the AHP susceptibility analysis are</w:t>
      </w:r>
      <w:r>
        <w:t xml:space="preserve"> </w:t>
      </w:r>
      <w:r>
        <w:t xml:space="preserve">expressed as mean wet-season rainfall and maximum monthly rainfall</w:t>
      </w:r>
      <w:r>
        <w:t xml:space="preserve"> </w:t>
      </w:r>
      <w:r>
        <w:t xml:space="preserve">(Section 3.4.5), both of which are monthly-aggregated quantities. The</w:t>
      </w:r>
      <w:r>
        <w:t xml:space="preserve"> </w:t>
      </w:r>
      <w:r>
        <w:t xml:space="preserve">monthly framing also matches the way operational flood risk is</w:t>
      </w:r>
      <w:r>
        <w:t xml:space="preserve"> </w:t>
      </w:r>
      <w:r>
        <w:t xml:space="preserve">communicated to stakeholders in Nigeria — for example, NIHSA’s Annual</w:t>
      </w:r>
      <w:r>
        <w:t xml:space="preserve"> </w:t>
      </w:r>
      <w:r>
        <w:t xml:space="preserve">Flood Outlook reports risk at seasonal and monthly granularity rather</w:t>
      </w:r>
      <w:r>
        <w:t xml:space="preserve"> </w:t>
      </w:r>
      <w:r>
        <w:t xml:space="preserve">than at the daily scale — which suits the intended decision-support</w:t>
      </w:r>
      <w:r>
        <w:t xml:space="preserve"> </w:t>
      </w:r>
      <w:r>
        <w:t xml:space="preserve">use of the portal.</w:t>
      </w:r>
    </w:p>
    <w:p>
      <w:pPr>
        <w:pStyle w:val="BodyText"/>
      </w:pPr>
      <w:r>
        <w:rPr>
          <w:b/>
          <w:bCs/>
        </w:rPr>
        <w:t xml:space="preserve">Intended use:</w:t>
      </w:r>
      <w:r>
        <w:t xml:space="preserve"> </w:t>
      </w:r>
      <w:r>
        <w:t xml:space="preserve">NiMet monthly rainfall serves as the ground-based</w:t>
      </w:r>
      <w:r>
        <w:t xml:space="preserve"> </w:t>
      </w:r>
      <w:r>
        <w:t xml:space="preserve">reference for validating and, where necessary, bias-correcting the</w:t>
      </w:r>
      <w:r>
        <w:t xml:space="preserve"> </w:t>
      </w:r>
      <w:r>
        <w:t xml:space="preserve">CHIRPS satellite rainfall estimates at the monthly time step over the</w:t>
      </w:r>
      <w:r>
        <w:t xml:space="preserve"> </w:t>
      </w:r>
      <w:r>
        <w:t xml:space="preserve">overlapping period (Section 3.4.5). Because NiMet provides point-gauge</w:t>
      </w:r>
      <w:r>
        <w:t xml:space="preserve"> </w:t>
      </w:r>
      <w:r>
        <w:t xml:space="preserve">observations at a single coastal station over a recent five-year window,</w:t>
      </w:r>
      <w:r>
        <w:t xml:space="preserve"> </w:t>
      </w:r>
      <w:r>
        <w:t xml:space="preserve">it is not used to construct the spatially continuous rainfall surfaces</w:t>
      </w:r>
      <w:r>
        <w:t xml:space="preserve"> </w:t>
      </w:r>
      <w:r>
        <w:t xml:space="preserve">directly, nor to derive the long-term climatology; rather, the gridded</w:t>
      </w:r>
      <w:r>
        <w:t xml:space="preserve"> </w:t>
      </w:r>
      <w:r>
        <w:t xml:space="preserve">CHIRPS product supplies the statewide spatial rainfall layers and the</w:t>
      </w:r>
      <w:r>
        <w:t xml:space="preserve"> </w:t>
      </w:r>
      <w:r>
        <w:t xml:space="preserve">multi-decadal record, while the NiMet monthly series anchors and</w:t>
      </w:r>
      <w:r>
        <w:t xml:space="preserve"> </w:t>
      </w:r>
      <w:r>
        <w:t xml:space="preserve">quality-checks those products against observed ground conditions. The</w:t>
      </w:r>
      <w:r>
        <w:t xml:space="preserve"> </w:t>
      </w:r>
      <w:r>
        <w:t xml:space="preserve">climatology and return-period (design-rainfall) components described in</w:t>
      </w:r>
      <w:r>
        <w:t xml:space="preserve"> </w:t>
      </w:r>
      <w:r>
        <w:t xml:space="preserve">Sections 3.5 and 3.7 therefore rest on the longer CHIRPS record,</w:t>
      </w:r>
      <w:r>
        <w:t xml:space="preserve"> </w:t>
      </w:r>
      <w:r>
        <w:t xml:space="preserve">cross-checked against the NiMet monthly data.</w:t>
      </w:r>
    </w:p>
    <w:p>
      <w:pPr>
        <w:pStyle w:val="BodyText"/>
      </w:pPr>
      <w:r>
        <w:rPr>
          <w:b/>
          <w:bCs/>
        </w:rPr>
        <w:t xml:space="preserve">Quality control:</w:t>
      </w:r>
      <w:r>
        <w:t xml:space="preserve"> </w:t>
      </w:r>
      <w:r>
        <w:t xml:space="preserve">NiMet monthly records were screened for (a) missing</w:t>
      </w:r>
      <w:r>
        <w:t xml:space="preserve"> </w:t>
      </w:r>
      <w:r>
        <w:t xml:space="preserve">months, documenting the percentage of missing values across the record;</w:t>
      </w:r>
      <w:r>
        <w:t xml:space="preserve"> </w:t>
      </w:r>
      <w:r>
        <w:t xml:space="preserve">(b) outliers exceeding three standard deviations from the long-term</w:t>
      </w:r>
      <w:r>
        <w:t xml:space="preserve"> </w:t>
      </w:r>
      <w:r>
        <w:t xml:space="preserve">monthly mean; and (c) temporal consistency, by plotting annual totals</w:t>
      </w:r>
      <w:r>
        <w:t xml:space="preserve"> </w:t>
      </w:r>
      <w:r>
        <w:t xml:space="preserve">(aggregated from the monthly series) and checking for step changes that</w:t>
      </w:r>
      <w:r>
        <w:t xml:space="preserve"> </w:t>
      </w:r>
      <w:r>
        <w:t xml:space="preserve">might indicate station relocation or instrumentation change. Only years</w:t>
      </w:r>
      <w:r>
        <w:t xml:space="preserve"> </w:t>
      </w:r>
      <w:r>
        <w:t xml:space="preserve">with at least ten months of complete records were retained for</w:t>
      </w:r>
      <w:r>
        <w:t xml:space="preserve"> </w:t>
      </w:r>
      <w:r>
        <w:t xml:space="preserve">comparison, and the screened series was compared against CHIRPS monthly</w:t>
      </w:r>
      <w:r>
        <w:t xml:space="preserve"> </w:t>
      </w:r>
      <w:r>
        <w:t xml:space="preserve">totals to quantify bias magnitude and correlation.</w:t>
      </w:r>
    </w:p>
    <w:bookmarkEnd w:id="43"/>
    <w:bookmarkStart w:id="44" w:name="X2b3b382d34384d0d3f69b07e32bc6614ffdf8c3"/>
    <w:p>
      <w:pPr>
        <w:pStyle w:val="Heading2"/>
      </w:pPr>
      <w:r>
        <w:rPr>
          <w:b/>
          <w:bCs/>
        </w:rPr>
        <w:t xml:space="preserve">3.3.2 Terrain and Digital Elevation Model (DEM) Data</w:t>
      </w:r>
    </w:p>
    <w:p>
      <w:pPr>
        <w:pStyle w:val="FirstParagraph"/>
      </w:pPr>
      <w:r>
        <w:t xml:space="preserve">Terrain data underpin both flood susceptibility analysis and</w:t>
      </w:r>
      <w:r>
        <w:t xml:space="preserve"> </w:t>
      </w:r>
      <w:r>
        <w:t xml:space="preserve">hydrological modelling because they control flow paths, accumulation</w:t>
      </w:r>
      <w:r>
        <w:t xml:space="preserve"> </w:t>
      </w:r>
      <w:r>
        <w:t xml:space="preserve">patterns, slope gradients, and where watershed boundaries fall. the</w:t>
      </w:r>
      <w:r>
        <w:t xml:space="preserve"> </w:t>
      </w:r>
      <w:r>
        <w:t xml:space="preserve">study employed the Shuttle Radar Topography Mission (SRTM) Digital</w:t>
      </w:r>
      <w:r>
        <w:t xml:space="preserve"> </w:t>
      </w:r>
      <w:r>
        <w:t xml:space="preserve">Elevation Model (DEM) for this study.</w:t>
      </w:r>
    </w:p>
    <w:p>
      <w:pPr>
        <w:pStyle w:val="BodyText"/>
      </w:pPr>
      <w:r>
        <w:rPr>
          <w:b/>
          <w:bCs/>
        </w:rPr>
        <w:t xml:space="preserve">Dataset:</w:t>
      </w:r>
      <w:r>
        <w:t xml:space="preserve"> </w:t>
      </w:r>
      <w:r>
        <w:t xml:space="preserve">SRTM DEM Version 3.0 (SRTM GL1), produced by NASA and NGA.</w:t>
      </w:r>
      <w:r>
        <w:t xml:space="preserve"> </w:t>
      </w:r>
      <w:r>
        <w:t xml:space="preserve">Spatial resolution: 1 arc-second (≈30 m at the equator). Vertical</w:t>
      </w:r>
      <w:r>
        <w:t xml:space="preserve"> </w:t>
      </w:r>
      <w:r>
        <w:t xml:space="preserve">accuracy: ±16 m absolute (90% confidence), though relative accuracy is</w:t>
      </w:r>
      <w:r>
        <w:t xml:space="preserve"> </w:t>
      </w:r>
      <w:r>
        <w:t xml:space="preserve">considerably better. Coverage: near-global between 60°N and 56°S. Data</w:t>
      </w:r>
      <w:r>
        <w:t xml:space="preserve"> </w:t>
      </w:r>
      <w:r>
        <w:t xml:space="preserve">format: GeoTIFF. Coordinate reference system: WGS 84 (EPSG:4326), with</w:t>
      </w:r>
      <w:r>
        <w:t xml:space="preserve"> </w:t>
      </w:r>
      <w:r>
        <w:t xml:space="preserve">elevation values in metres above the EGM96 geoid (Farr</w:t>
      </w:r>
      <w:r>
        <w:t xml:space="preserve"> </w:t>
      </w:r>
      <w:r>
        <w:rPr>
          <w:i/>
          <w:iCs/>
        </w:rPr>
        <w:t xml:space="preserve">et al.</w:t>
      </w:r>
      <w:r>
        <w:t xml:space="preserve">, 2007).</w:t>
      </w:r>
    </w:p>
    <w:p>
      <w:pPr>
        <w:pStyle w:val="BodyText"/>
      </w:pPr>
      <w:r>
        <w:rPr>
          <w:b/>
          <w:bCs/>
        </w:rPr>
        <w:t xml:space="preserve">Access procedure:</w:t>
      </w:r>
      <w:r>
        <w:t xml:space="preserve"> </w:t>
      </w:r>
      <w:r>
        <w:t xml:space="preserve">SRTM tiles covering Lagos State (tiles N06E002,</w:t>
      </w:r>
      <w:r>
        <w:t xml:space="preserve"> </w:t>
      </w:r>
      <w:r>
        <w:t xml:space="preserve">N06E003) will be downloaded from the USGS EarthExplorer platform</w:t>
      </w:r>
      <w:r>
        <w:t xml:space="preserve"> </w:t>
      </w:r>
      <w:r>
        <w:t xml:space="preserve">(https://earthexplorer.usgs.gov/) or directly from the OpenTopography</w:t>
      </w:r>
      <w:r>
        <w:t xml:space="preserve"> </w:t>
      </w:r>
      <w:r>
        <w:t xml:space="preserve">portal (https://opentopography.org/). The tiles will be mosaicked using</w:t>
      </w:r>
      <w:r>
        <w:t xml:space="preserve"> </w:t>
      </w:r>
      <w:r>
        <w:t xml:space="preserve">GDAL’s</w:t>
      </w:r>
      <w:r>
        <w:t xml:space="preserve"> </w:t>
      </w:r>
      <w:r>
        <w:t xml:space="preserve">‘gdal_merge.py’</w:t>
      </w:r>
      <w:r>
        <w:t xml:space="preserve"> </w:t>
      </w:r>
      <w:r>
        <w:t xml:space="preserve">utility to produce a seamless DEM covering the</w:t>
      </w:r>
      <w:r>
        <w:t xml:space="preserve"> </w:t>
      </w:r>
      <w:r>
        <w:t xml:space="preserve">study area.</w:t>
      </w:r>
    </w:p>
    <w:p>
      <w:pPr>
        <w:pStyle w:val="BodyText"/>
      </w:pPr>
      <w:r>
        <w:rPr>
          <w:b/>
          <w:bCs/>
        </w:rPr>
        <w:t xml:space="preserve">Justification:</w:t>
      </w:r>
      <w:r>
        <w:t xml:space="preserve"> </w:t>
      </w:r>
      <w:r>
        <w:t xml:space="preserve">Higher-resolution elevation data would have been</w:t>
      </w:r>
      <w:r>
        <w:t xml:space="preserve"> </w:t>
      </w:r>
      <w:r>
        <w:t xml:space="preserve">ideal given the flat terrain of Lagos, but LiDAR-based DEMs at 1-5 m</w:t>
      </w:r>
      <w:r>
        <w:t xml:space="preserve"> </w:t>
      </w:r>
      <w:r>
        <w:t xml:space="preserve">resolution were either not publicly available or too expensive to</w:t>
      </w:r>
      <w:r>
        <w:t xml:space="preserve"> </w:t>
      </w:r>
      <w:r>
        <w:t xml:space="preserve">license for this project. Consequently, the SRTM 30 m DEM was adopted,</w:t>
      </w:r>
      <w:r>
        <w:t xml:space="preserve"> </w:t>
      </w:r>
      <w:r>
        <w:t xml:space="preserve">which has been widely used in Nigerian hydrological studies (Adeaga</w:t>
      </w:r>
      <w:r>
        <w:t xml:space="preserve"> </w:t>
      </w:r>
      <w:r>
        <w:rPr>
          <w:i/>
          <w:iCs/>
        </w:rPr>
        <w:t xml:space="preserve">et</w:t>
      </w:r>
      <w:r>
        <w:rPr>
          <w:i/>
          <w:iCs/>
        </w:rPr>
        <w:t xml:space="preserve"> </w:t>
      </w:r>
      <w:r>
        <w:rPr>
          <w:i/>
          <w:iCs/>
        </w:rPr>
        <w:t xml:space="preserve">al.</w:t>
      </w:r>
      <w:r>
        <w:t xml:space="preserve">, 2020) despite its known vertical limitations. While</w:t>
      </w:r>
      <w:r>
        <w:t xml:space="preserve"> </w:t>
      </w:r>
      <w:r>
        <w:t xml:space="preserve">higher-resolution DEMs (e.g., LiDAR-derived 1–5 m DEMs) would be</w:t>
      </w:r>
      <w:r>
        <w:t xml:space="preserve"> </w:t>
      </w:r>
      <w:r>
        <w:t xml:space="preserve">preferable for the low-relief Lagos terrain, such datasets are not</w:t>
      </w:r>
      <w:r>
        <w:t xml:space="preserve"> </w:t>
      </w:r>
      <w:r>
        <w:t xml:space="preserve">publicly available for the study area. The SRTM 30 m DEM has been</w:t>
      </w:r>
      <w:r>
        <w:t xml:space="preserve"> </w:t>
      </w:r>
      <w:r>
        <w:t xml:space="preserve">demonstrated to produce acceptable watershed delineation and terrain</w:t>
      </w:r>
      <w:r>
        <w:t xml:space="preserve"> </w:t>
      </w:r>
      <w:r>
        <w:t xml:space="preserve">derivatives for SWAT modelling in similar tropical environments (Schuol</w:t>
      </w:r>
      <w:r>
        <w:t xml:space="preserve"> </w:t>
      </w:r>
      <w:r>
        <w:rPr>
          <w:i/>
          <w:iCs/>
        </w:rPr>
        <w:t xml:space="preserve">et al.</w:t>
      </w:r>
      <w:r>
        <w:t xml:space="preserve">, 2008; Awotwi</w:t>
      </w:r>
      <w:r>
        <w:t xml:space="preserve"> </w:t>
      </w:r>
      <w:r>
        <w:rPr>
          <w:i/>
          <w:iCs/>
        </w:rPr>
        <w:t xml:space="preserve">et al.</w:t>
      </w:r>
      <w:r>
        <w:t xml:space="preserve">, 2015).</w:t>
      </w:r>
    </w:p>
    <w:bookmarkEnd w:id="44"/>
    <w:bookmarkStart w:id="45" w:name="hydrography-and-river-network-data"/>
    <w:p>
      <w:pPr>
        <w:pStyle w:val="Heading2"/>
      </w:pPr>
      <w:r>
        <w:rPr>
          <w:b/>
          <w:bCs/>
        </w:rPr>
        <w:t xml:space="preserve">3.3.3 Hydrography and River Network Data</w:t>
      </w:r>
    </w:p>
    <w:p>
      <w:pPr>
        <w:pStyle w:val="FirstParagraph"/>
      </w:pPr>
      <w:r>
        <w:t xml:space="preserve">Accurate representation of the river and waterway network is important</w:t>
      </w:r>
      <w:r>
        <w:t xml:space="preserve"> </w:t>
      </w:r>
      <w:r>
        <w:t xml:space="preserve">for computing distance-to-river metrics in flood susceptibility mapping</w:t>
      </w:r>
      <w:r>
        <w:t xml:space="preserve"> </w:t>
      </w:r>
      <w:r>
        <w:t xml:space="preserve">and for checking DEM-derived stream networks against reality. the study</w:t>
      </w:r>
      <w:r>
        <w:t xml:space="preserve"> </w:t>
      </w:r>
      <w:r>
        <w:t xml:space="preserve">employed the HydroSHEDS suite of products, specifically HydroRIVERS and</w:t>
      </w:r>
      <w:r>
        <w:t xml:space="preserve"> </w:t>
      </w:r>
      <w:r>
        <w:t xml:space="preserve">HydroBASINS (Lehner</w:t>
      </w:r>
      <w:r>
        <w:t xml:space="preserve"> </w:t>
      </w:r>
      <w:r>
        <w:rPr>
          <w:i/>
          <w:iCs/>
        </w:rPr>
        <w:t xml:space="preserve">et al.</w:t>
      </w:r>
      <w:r>
        <w:t xml:space="preserve">, 2008; Lehner &amp; Grill, 2013).</w:t>
      </w:r>
    </w:p>
    <w:p>
      <w:pPr>
        <w:pStyle w:val="BodyText"/>
      </w:pPr>
      <w:r>
        <w:rPr>
          <w:b/>
          <w:bCs/>
        </w:rPr>
        <w:t xml:space="preserve">HydroRIVERS:</w:t>
      </w:r>
      <w:r>
        <w:t xml:space="preserve"> </w:t>
      </w:r>
      <w:r>
        <w:t xml:space="preserve">A global vector dataset of river centrelines derived</w:t>
      </w:r>
      <w:r>
        <w:t xml:space="preserve"> </w:t>
      </w:r>
      <w:r>
        <w:t xml:space="preserve">from the HydroSHEDS framework at 15 arc-second resolution. Each river</w:t>
      </w:r>
      <w:r>
        <w:t xml:space="preserve"> </w:t>
      </w:r>
      <w:r>
        <w:t xml:space="preserve">segment carries attributes including upstream drainage area, average</w:t>
      </w:r>
      <w:r>
        <w:t xml:space="preserve"> </w:t>
      </w:r>
      <w:r>
        <w:t xml:space="preserve">long-term discharge estimate, stream order (Strahler), and river length.</w:t>
      </w:r>
      <w:r>
        <w:t xml:space="preserve"> </w:t>
      </w:r>
      <w:r>
        <w:t xml:space="preserve">The Africa regional subset will be downloaded from</w:t>
      </w:r>
      <w:r>
        <w:t xml:space="preserve"> </w:t>
      </w:r>
      <w:r>
        <w:t xml:space="preserve">https://www.hydrosheds.org/products/hydrorivers and clipped to the Lagos</w:t>
      </w:r>
      <w:r>
        <w:t xml:space="preserve"> </w:t>
      </w:r>
      <w:r>
        <w:t xml:space="preserve">State extent.</w:t>
      </w:r>
    </w:p>
    <w:p>
      <w:pPr>
        <w:pStyle w:val="BodyText"/>
      </w:pPr>
      <w:r>
        <w:rPr>
          <w:b/>
          <w:bCs/>
        </w:rPr>
        <w:t xml:space="preserve">HydroBASINS:</w:t>
      </w:r>
      <w:r>
        <w:t xml:space="preserve"> </w:t>
      </w:r>
      <w:r>
        <w:t xml:space="preserve">A global dataset of sub-basin polygons delineated at</w:t>
      </w:r>
      <w:r>
        <w:t xml:space="preserve"> </w:t>
      </w:r>
      <w:r>
        <w:t xml:space="preserve">multiple Pfafstetter coding levels. the study employed Level 08 and</w:t>
      </w:r>
      <w:r>
        <w:t xml:space="preserve"> </w:t>
      </w:r>
      <w:r>
        <w:t xml:space="preserve">Level 12 basin delineations for Africa to define hydrological units for</w:t>
      </w:r>
      <w:r>
        <w:t xml:space="preserve"> </w:t>
      </w:r>
      <w:r>
        <w:t xml:space="preserve">aggregation and reporting within the portal. Available from</w:t>
      </w:r>
      <w:r>
        <w:t xml:space="preserve"> </w:t>
      </w:r>
      <w:r>
        <w:t xml:space="preserve">https://www.hydrosheds.org/products/hydrobasins.</w:t>
      </w:r>
    </w:p>
    <w:p>
      <w:pPr>
        <w:pStyle w:val="BodyText"/>
      </w:pPr>
      <w:r>
        <w:rPr>
          <w:b/>
          <w:bCs/>
        </w:rPr>
        <w:t xml:space="preserve">Intended use:</w:t>
      </w:r>
      <w:r>
        <w:t xml:space="preserve"> </w:t>
      </w:r>
      <w:r>
        <w:t xml:space="preserve">(i) Computation of Euclidean distance-to-nearest-river</w:t>
      </w:r>
      <w:r>
        <w:t xml:space="preserve"> </w:t>
      </w:r>
      <w:r>
        <w:t xml:space="preserve">raster for flood susceptibility analysis. (ii) Computation of river</w:t>
      </w:r>
      <w:r>
        <w:t xml:space="preserve"> </w:t>
      </w:r>
      <w:r>
        <w:t xml:space="preserve">network density (km of river per km²) within grid cells or sub-basins.</w:t>
      </w:r>
      <w:r>
        <w:t xml:space="preserve"> </w:t>
      </w:r>
      <w:r>
        <w:t xml:space="preserve">(iii) Consistency checking against DEM-derived stream networks during</w:t>
      </w:r>
      <w:r>
        <w:t xml:space="preserve"> </w:t>
      </w:r>
      <w:r>
        <w:t xml:space="preserve">SWAT setup. (iv) Reference hydrography layer for the web portal map</w:t>
      </w:r>
      <w:r>
        <w:t xml:space="preserve"> </w:t>
      </w:r>
      <w:r>
        <w:t xml:space="preserve">display.</w:t>
      </w:r>
    </w:p>
    <w:bookmarkEnd w:id="45"/>
    <w:bookmarkStart w:id="46" w:name="land-cover-data"/>
    <w:p>
      <w:pPr>
        <w:pStyle w:val="Heading2"/>
      </w:pPr>
      <w:r>
        <w:rPr>
          <w:b/>
          <w:bCs/>
        </w:rPr>
        <w:t xml:space="preserve">3.3.4 Land Cover Data</w:t>
      </w:r>
    </w:p>
    <w:p>
      <w:pPr>
        <w:pStyle w:val="FirstParagraph"/>
      </w:pPr>
      <w:r>
        <w:rPr>
          <w:b/>
          <w:bCs/>
        </w:rPr>
        <w:t xml:space="preserve">Dataset:</w:t>
      </w:r>
      <w:r>
        <w:t xml:space="preserve"> </w:t>
      </w:r>
      <w:r>
        <w:t xml:space="preserve">ESA WorldCover 2021, version 2.0. Spatial resolution: 10 m.</w:t>
      </w:r>
      <w:r>
        <w:t xml:space="preserve"> </w:t>
      </w:r>
      <w:r>
        <w:t xml:space="preserve">Classification: 11 global land cover classes based on Sentinel-1 and</w:t>
      </w:r>
      <w:r>
        <w:t xml:space="preserve"> </w:t>
      </w:r>
      <w:r>
        <w:t xml:space="preserve">Sentinel-2 imagery. Data format: GeoTIFF. Coordinate reference system:</w:t>
      </w:r>
      <w:r>
        <w:t xml:space="preserve"> </w:t>
      </w:r>
      <w:r>
        <w:t xml:space="preserve">WGS 84 (EPSG:4326) (Zanaga</w:t>
      </w:r>
      <w:r>
        <w:t xml:space="preserve"> </w:t>
      </w:r>
      <w:r>
        <w:rPr>
          <w:i/>
          <w:iCs/>
        </w:rPr>
        <w:t xml:space="preserve">et al.</w:t>
      </w:r>
      <w:r>
        <w:t xml:space="preserve">, 2022).</w:t>
      </w:r>
    </w:p>
    <w:p>
      <w:pPr>
        <w:pStyle w:val="BodyText"/>
      </w:pPr>
      <w:r>
        <w:rPr>
          <w:b/>
          <w:bCs/>
        </w:rPr>
        <w:t xml:space="preserve">Access procedure:</w:t>
      </w:r>
      <w:r>
        <w:t xml:space="preserve"> </w:t>
      </w:r>
      <w:r>
        <w:t xml:space="preserve">WorldCover tiles covering Lagos State will be</w:t>
      </w:r>
      <w:r>
        <w:t xml:space="preserve"> </w:t>
      </w:r>
      <w:r>
        <w:t xml:space="preserve">downloaded from the ESA WorldCover portal at</w:t>
      </w:r>
      <w:r>
        <w:t xml:space="preserve"> </w:t>
      </w:r>
      <w:r>
        <w:t xml:space="preserve">https://esa-worldcover.org/en or via the Terrascope platform. The</w:t>
      </w:r>
      <w:r>
        <w:t xml:space="preserve"> </w:t>
      </w:r>
      <w:r>
        <w:t xml:space="preserve">relevant tiles will be mosaicked and clipped to the Lagos State</w:t>
      </w:r>
      <w:r>
        <w:t xml:space="preserve"> </w:t>
      </w:r>
      <w:r>
        <w:t xml:space="preserve">boundary.</w:t>
      </w:r>
    </w:p>
    <w:p>
      <w:pPr>
        <w:pStyle w:val="BodyText"/>
      </w:pPr>
      <w:r>
        <w:rPr>
          <w:b/>
          <w:bCs/>
        </w:rPr>
        <w:t xml:space="preserve">Intended use:</w:t>
      </w:r>
      <w:r>
        <w:t xml:space="preserve"> </w:t>
      </w:r>
      <w:r>
        <w:t xml:space="preserve">(i) Classification of land cover into SWAT-compatible</w:t>
      </w:r>
      <w:r>
        <w:t xml:space="preserve"> </w:t>
      </w:r>
      <w:r>
        <w:t xml:space="preserve">land use categories for Hydrologic Response Unit (HRU) definition. (ii)</w:t>
      </w:r>
      <w:r>
        <w:t xml:space="preserve"> </w:t>
      </w:r>
      <w:r>
        <w:t xml:space="preserve">Identification of built-up areas and impervious surfaces as a key flood</w:t>
      </w:r>
      <w:r>
        <w:t xml:space="preserve"> </w:t>
      </w:r>
      <w:r>
        <w:t xml:space="preserve">susceptibility factor. (iii) Detection of wetland and open water areas.</w:t>
      </w:r>
      <w:r>
        <w:t xml:space="preserve"> </w:t>
      </w:r>
      <w:r>
        <w:t xml:space="preserve">(iv) Land cover layer for the web portal. The 10 m resolution of ESA</w:t>
      </w:r>
      <w:r>
        <w:t xml:space="preserve"> </w:t>
      </w:r>
      <w:r>
        <w:t xml:space="preserve">WorldCover provides substantially better spatial detail than older</w:t>
      </w:r>
      <w:r>
        <w:t xml:space="preserve"> </w:t>
      </w:r>
      <w:r>
        <w:t xml:space="preserve">products (e.g., GlobCover at 300 m) and is essential for capturing</w:t>
      </w:r>
      <w:r>
        <w:t xml:space="preserve"> </w:t>
      </w:r>
      <w:r>
        <w:t xml:space="preserve">Lagos’s heterogeneous urban landscape (Zanaga</w:t>
      </w:r>
      <w:r>
        <w:t xml:space="preserve"> </w:t>
      </w:r>
      <w:r>
        <w:rPr>
          <w:i/>
          <w:iCs/>
        </w:rPr>
        <w:t xml:space="preserve">et al.</w:t>
      </w:r>
      <w:r>
        <w:t xml:space="preserve">, 2022).</w:t>
      </w:r>
    </w:p>
    <w:bookmarkEnd w:id="46"/>
    <w:bookmarkStart w:id="47" w:name="soil-data"/>
    <w:p>
      <w:pPr>
        <w:pStyle w:val="Heading2"/>
      </w:pPr>
      <w:r>
        <w:rPr>
          <w:b/>
          <w:bCs/>
        </w:rPr>
        <w:t xml:space="preserve">3.3.5 Soil Data</w:t>
      </w:r>
    </w:p>
    <w:p>
      <w:pPr>
        <w:pStyle w:val="FirstParagraph"/>
      </w:pPr>
      <w:r>
        <w:rPr>
          <w:b/>
          <w:bCs/>
        </w:rPr>
        <w:t xml:space="preserve">Dataset:</w:t>
      </w:r>
      <w:r>
        <w:t xml:space="preserve"> </w:t>
      </w:r>
      <w:r>
        <w:t xml:space="preserve">ISRIC SoilGrids 2.0 (Hengl</w:t>
      </w:r>
      <w:r>
        <w:t xml:space="preserve"> </w:t>
      </w:r>
      <w:r>
        <w:rPr>
          <w:i/>
          <w:iCs/>
        </w:rPr>
        <w:t xml:space="preserve">et al.</w:t>
      </w:r>
      <w:r>
        <w:t xml:space="preserve">, 2017; Poggio</w:t>
      </w:r>
      <w:r>
        <w:t xml:space="preserve"> </w:t>
      </w:r>
      <w:r>
        <w:rPr>
          <w:i/>
          <w:iCs/>
        </w:rPr>
        <w:t xml:space="preserve">et al.</w:t>
      </w:r>
      <w:r>
        <w:t xml:space="preserve">,</w:t>
      </w:r>
      <w:r>
        <w:t xml:space="preserve"> </w:t>
      </w:r>
      <w:r>
        <w:t xml:space="preserve">2021). Spatial resolution: 250 m. Variables: sand content (%), silt</w:t>
      </w:r>
      <w:r>
        <w:t xml:space="preserve"> </w:t>
      </w:r>
      <w:r>
        <w:t xml:space="preserve">content (%), clay content (%), organic carbon content (g/kg), bulk</w:t>
      </w:r>
      <w:r>
        <w:t xml:space="preserve"> </w:t>
      </w:r>
      <w:r>
        <w:t xml:space="preserve">density (kg/m³), and derived hydrological properties including saturated</w:t>
      </w:r>
      <w:r>
        <w:t xml:space="preserve"> </w:t>
      </w:r>
      <w:r>
        <w:t xml:space="preserve">hydraulic conductivity. Depth intervals: 0–5 cm, 5–15 cm, 15–30 cm,</w:t>
      </w:r>
      <w:r>
        <w:t xml:space="preserve"> </w:t>
      </w:r>
      <w:r>
        <w:t xml:space="preserve">30–60 cm, 60–100 cm, and 100–200 cm.</w:t>
      </w:r>
    </w:p>
    <w:p>
      <w:pPr>
        <w:pStyle w:val="BodyText"/>
      </w:pPr>
      <w:r>
        <w:rPr>
          <w:b/>
          <w:bCs/>
        </w:rPr>
        <w:t xml:space="preserve">Access procedure:</w:t>
      </w:r>
      <w:r>
        <w:t xml:space="preserve"> </w:t>
      </w:r>
      <w:r>
        <w:t xml:space="preserve">SoilGrids data will be accessed through the ISRIC</w:t>
      </w:r>
      <w:r>
        <w:t xml:space="preserve"> </w:t>
      </w:r>
      <w:r>
        <w:t xml:space="preserve">WCS (Web Coverage Service) at https://soilgrids.org/ or via direct</w:t>
      </w:r>
      <w:r>
        <w:t xml:space="preserve"> </w:t>
      </w:r>
      <w:r>
        <w:t xml:space="preserve">download from https://files.isric.org/soilgrids/latest/data/. data were</w:t>
      </w:r>
      <w:r>
        <w:t xml:space="preserve"> </w:t>
      </w:r>
      <w:r>
        <w:t xml:space="preserve">downloaded the sand, silt, clay, organic carbon, and bulk density layers</w:t>
      </w:r>
      <w:r>
        <w:t xml:space="preserve"> </w:t>
      </w:r>
      <w:r>
        <w:t xml:space="preserve">for the 0–30 cm depth interval (representing the root zone and surface</w:t>
      </w:r>
      <w:r>
        <w:t xml:space="preserve"> </w:t>
      </w:r>
      <w:r>
        <w:t xml:space="preserve">runoff generation layer) and clip to the study area.</w:t>
      </w:r>
    </w:p>
    <w:p>
      <w:pPr>
        <w:pStyle w:val="BodyText"/>
      </w:pPr>
      <w:r>
        <w:rPr>
          <w:b/>
          <w:bCs/>
        </w:rPr>
        <w:t xml:space="preserve">Intended use:</w:t>
      </w:r>
      <w:r>
        <w:t xml:space="preserve"> </w:t>
      </w:r>
      <w:r>
        <w:t xml:space="preserve">(i) Derivation of soil hydrological group assignments</w:t>
      </w:r>
      <w:r>
        <w:t xml:space="preserve"> </w:t>
      </w:r>
      <w:r>
        <w:t xml:space="preserve">(A, B, C, D based on infiltration characteristics) for the SWAT model</w:t>
      </w:r>
      <w:r>
        <w:t xml:space="preserve"> </w:t>
      </w:r>
      <w:r>
        <w:t xml:space="preserve">and the SCS Curve Number method. (ii) Computation of a soil infiltration</w:t>
      </w:r>
      <w:r>
        <w:t xml:space="preserve"> </w:t>
      </w:r>
      <w:r>
        <w:t xml:space="preserve">capacity proxy raster for flood susceptibility mapping. (iii)</w:t>
      </w:r>
      <w:r>
        <w:t xml:space="preserve"> </w:t>
      </w:r>
      <w:r>
        <w:t xml:space="preserve">Preparation of SWAT-compatible soil parameter tables including available</w:t>
      </w:r>
      <w:r>
        <w:t xml:space="preserve"> </w:t>
      </w:r>
      <w:r>
        <w:t xml:space="preserve">water capacity, saturated conductivity, and moist bulk density for each</w:t>
      </w:r>
      <w:r>
        <w:t xml:space="preserve"> </w:t>
      </w:r>
      <w:r>
        <w:t xml:space="preserve">soil layer.</w:t>
      </w:r>
    </w:p>
    <w:bookmarkEnd w:id="47"/>
    <w:bookmarkStart w:id="48" w:name="discharge-and-water-level-data"/>
    <w:p>
      <w:pPr>
        <w:pStyle w:val="Heading2"/>
      </w:pPr>
      <w:r>
        <w:rPr>
          <w:b/>
          <w:bCs/>
        </w:rPr>
        <w:t xml:space="preserve">3.3.6 Discharge and Water Level Data</w:t>
      </w:r>
    </w:p>
    <w:p>
      <w:pPr>
        <w:pStyle w:val="FirstParagraph"/>
      </w:pPr>
      <w:r>
        <w:t xml:space="preserve">Observed river discharge and water level records are required for SWAT</w:t>
      </w:r>
      <w:r>
        <w:t xml:space="preserve"> </w:t>
      </w:r>
      <w:r>
        <w:t xml:space="preserve">model calibration and validation. Discharge data availability in</w:t>
      </w:r>
      <w:r>
        <w:t xml:space="preserve"> </w:t>
      </w:r>
      <w:r>
        <w:t xml:space="preserve">Nigerian rivers is historically limited due to sparse gauging network</w:t>
      </w:r>
      <w:r>
        <w:t xml:space="preserve"> </w:t>
      </w:r>
      <w:r>
        <w:t xml:space="preserve">coverage and gaps in record-keeping (Awotwi</w:t>
      </w:r>
      <w:r>
        <w:t xml:space="preserve"> </w:t>
      </w:r>
      <w:r>
        <w:rPr>
          <w:i/>
          <w:iCs/>
        </w:rPr>
        <w:t xml:space="preserve">et al.</w:t>
      </w:r>
      <w:r>
        <w:t xml:space="preserve">, 2015).</w:t>
      </w:r>
    </w:p>
    <w:p>
      <w:pPr>
        <w:pStyle w:val="BodyText"/>
      </w:pPr>
      <w:r>
        <w:rPr>
          <w:b/>
          <w:bCs/>
        </w:rPr>
        <w:t xml:space="preserve">Primary source:</w:t>
      </w:r>
      <w:r>
        <w:t xml:space="preserve"> </w:t>
      </w:r>
      <w:r>
        <w:t xml:space="preserve">The Nigeria Hydrological Services Agency (NIHSA),</w:t>
      </w:r>
      <w:r>
        <w:t xml:space="preserve"> </w:t>
      </w:r>
      <w:r>
        <w:t xml:space="preserve">which maintains stream gauge records for the Ogun River and other</w:t>
      </w:r>
      <w:r>
        <w:t xml:space="preserve"> </w:t>
      </w:r>
      <w:r>
        <w:t xml:space="preserve">monitored watercourses. a formal request was submitted for monthly and,</w:t>
      </w:r>
      <w:r>
        <w:t xml:space="preserve"> </w:t>
      </w:r>
      <w:r>
        <w:t xml:space="preserve">if available, daily discharge records for gauging stations on the Ogun</w:t>
      </w:r>
      <w:r>
        <w:t xml:space="preserve"> </w:t>
      </w:r>
      <w:r>
        <w:t xml:space="preserve">River within or upstream of Lagos State.</w:t>
      </w:r>
    </w:p>
    <w:p>
      <w:pPr>
        <w:pStyle w:val="BodyText"/>
      </w:pPr>
      <w:r>
        <w:rPr>
          <w:b/>
          <w:bCs/>
        </w:rPr>
        <w:t xml:space="preserve">Secondary sources:</w:t>
      </w:r>
      <w:r>
        <w:t xml:space="preserve"> </w:t>
      </w:r>
      <w:r>
        <w:t xml:space="preserve">Published discharge records in academic</w:t>
      </w:r>
      <w:r>
        <w:t xml:space="preserve"> </w:t>
      </w:r>
      <w:r>
        <w:t xml:space="preserve">literature and government reports, including hydrological assessment</w:t>
      </w:r>
      <w:r>
        <w:t xml:space="preserve"> </w:t>
      </w:r>
      <w:r>
        <w:t xml:space="preserve">reports from the Federal Ministry of Water Resources and Environment</w:t>
      </w:r>
      <w:r>
        <w:t xml:space="preserve"> </w:t>
      </w:r>
      <w:r>
        <w:t xml:space="preserve">(FMWRE) and Ogun–Oshun River Basin Development Authority (O-ORBDA).</w:t>
      </w:r>
    </w:p>
    <w:p>
      <w:pPr>
        <w:pStyle w:val="BodyText"/>
      </w:pPr>
      <w:r>
        <w:rPr>
          <w:b/>
          <w:bCs/>
        </w:rPr>
        <w:t xml:space="preserve">Contingency:</w:t>
      </w:r>
      <w:r>
        <w:t xml:space="preserve"> </w:t>
      </w:r>
      <w:r>
        <w:t xml:space="preserve">If observed discharge data are insufficient for</w:t>
      </w:r>
      <w:r>
        <w:t xml:space="preserve"> </w:t>
      </w:r>
      <w:r>
        <w:t xml:space="preserve">rigorous calibration, a regionalization approach was adopted a</w:t>
      </w:r>
      <w:r>
        <w:t xml:space="preserve"> </w:t>
      </w:r>
      <w:r>
        <w:t xml:space="preserve">regionalization approach, using published calibrated SWAT parameters</w:t>
      </w:r>
      <w:r>
        <w:t xml:space="preserve"> </w:t>
      </w:r>
      <w:r>
        <w:t xml:space="preserve">from similar catchments in southwestern Nigeria (e.g., Awotwi</w:t>
      </w:r>
      <w:r>
        <w:t xml:space="preserve"> </w:t>
      </w:r>
      <w:r>
        <w:rPr>
          <w:i/>
          <w:iCs/>
        </w:rPr>
        <w:t xml:space="preserve">et al.</w:t>
      </w:r>
      <w:r>
        <w:t xml:space="preserve">,</w:t>
      </w:r>
      <w:r>
        <w:t xml:space="preserve"> </w:t>
      </w:r>
      <w:r>
        <w:t xml:space="preserve">2015) and performing sensitivity analysis to assess parameter</w:t>
      </w:r>
      <w:r>
        <w:t xml:space="preserve"> </w:t>
      </w:r>
      <w:r>
        <w:t xml:space="preserve">uncertainty. Additionally, model performance was assessed model</w:t>
      </w:r>
      <w:r>
        <w:t xml:space="preserve"> </w:t>
      </w:r>
      <w:r>
        <w:t xml:space="preserve">performance using rainfall–runoff consistency checks and comparison of</w:t>
      </w:r>
      <w:r>
        <w:t xml:space="preserve"> </w:t>
      </w:r>
      <w:r>
        <w:t xml:space="preserve">simulated flow patterns with documented flood event timelines (LASEMA,</w:t>
      </w:r>
      <w:r>
        <w:t xml:space="preserve"> </w:t>
      </w:r>
      <w:r>
        <w:t xml:space="preserve">n.d.).</w:t>
      </w:r>
    </w:p>
    <w:bookmarkEnd w:id="48"/>
    <w:bookmarkStart w:id="49" w:name="flood-inventory-and-exposure-data"/>
    <w:p>
      <w:pPr>
        <w:pStyle w:val="Heading2"/>
      </w:pPr>
      <w:r>
        <w:rPr>
          <w:b/>
          <w:bCs/>
        </w:rPr>
        <w:t xml:space="preserve">3.3.7 Flood Inventory and Exposure Data</w:t>
      </w:r>
    </w:p>
    <w:p>
      <w:pPr>
        <w:pStyle w:val="FirstParagraph"/>
      </w:pPr>
      <w:r>
        <w:t xml:space="preserve">Spatial flood inventory data are required for validating the flood</w:t>
      </w:r>
      <w:r>
        <w:t xml:space="preserve"> </w:t>
      </w:r>
      <w:r>
        <w:t xml:space="preserve">susceptibility maps by comparing predicted high-susceptibility zones</w:t>
      </w:r>
      <w:r>
        <w:t xml:space="preserve"> </w:t>
      </w:r>
      <w:r>
        <w:t xml:space="preserve">with observed flood locations.</w:t>
      </w:r>
    </w:p>
    <w:p>
      <w:pPr>
        <w:pStyle w:val="BodyText"/>
      </w:pPr>
      <w:r>
        <w:rPr>
          <w:b/>
          <w:bCs/>
        </w:rPr>
        <w:t xml:space="preserve">Flood inventory sources:</w:t>
      </w:r>
      <w:r>
        <w:t xml:space="preserve"> </w:t>
      </w:r>
      <w:r>
        <w:t xml:space="preserve">(i) LASEMA flood incident reports and</w:t>
      </w:r>
      <w:r>
        <w:t xml:space="preserve"> </w:t>
      </w:r>
      <w:r>
        <w:t xml:space="preserve">mapped flood locations. (ii) Flood extent maps from published studies</w:t>
      </w:r>
      <w:r>
        <w:t xml:space="preserve"> </w:t>
      </w:r>
      <w:r>
        <w:t xml:space="preserve">(Adeaga</w:t>
      </w:r>
      <w:r>
        <w:t xml:space="preserve"> </w:t>
      </w:r>
      <w:r>
        <w:rPr>
          <w:i/>
          <w:iCs/>
        </w:rPr>
        <w:t xml:space="preserve">et al.</w:t>
      </w:r>
      <w:r>
        <w:t xml:space="preserve">, 2020). (iii) Media-reported flood events with location</w:t>
      </w:r>
      <w:r>
        <w:t xml:space="preserve"> </w:t>
      </w:r>
      <w:r>
        <w:t xml:space="preserve">descriptions that can be geocoded. (iv) The Dartmouth Flood Observatory</w:t>
      </w:r>
      <w:r>
        <w:t xml:space="preserve"> </w:t>
      </w:r>
      <w:r>
        <w:t xml:space="preserve">global flood archive (http://floodobservatory.colorado.edu/). (v) EM-DAT</w:t>
      </w:r>
      <w:r>
        <w:t xml:space="preserve"> </w:t>
      </w:r>
      <w:r>
        <w:t xml:space="preserve">International Disaster Database for major Lagos flood events.</w:t>
      </w:r>
    </w:p>
    <w:p>
      <w:pPr>
        <w:pStyle w:val="BodyText"/>
      </w:pPr>
      <w:r>
        <w:rPr>
          <w:b/>
          <w:bCs/>
        </w:rPr>
        <w:t xml:space="preserve">Exposure data:</w:t>
      </w:r>
      <w:r>
        <w:t xml:space="preserve"> </w:t>
      </w:r>
      <w:r>
        <w:t xml:space="preserve">(i) OpenStreetMap (OSM) building footprints for Lagos</w:t>
      </w:r>
      <w:r>
        <w:t xml:space="preserve"> </w:t>
      </w:r>
      <w:r>
        <w:t xml:space="preserve">State, downloaded from https://data.humdata.org/. (ii) Road networks</w:t>
      </w:r>
      <w:r>
        <w:t xml:space="preserve"> </w:t>
      </w:r>
      <w:r>
        <w:t xml:space="preserve">from OSM. (iii) Population distribution grids from WorldPop</w:t>
      </w:r>
      <w:r>
        <w:t xml:space="preserve"> </w:t>
      </w:r>
      <w:r>
        <w:t xml:space="preserve">(https://www.worldpop.org/) at approximately 100 m resolution. (iv)</w:t>
      </w:r>
      <w:r>
        <w:t xml:space="preserve"> </w:t>
      </w:r>
      <w:r>
        <w:t xml:space="preserve">Critical facility locations (hospitals, schools, emergency services)</w:t>
      </w:r>
      <w:r>
        <w:t xml:space="preserve"> </w:t>
      </w:r>
      <w:r>
        <w:t xml:space="preserve">from OSM and Lagos State government databases where available.</w:t>
      </w:r>
    </w:p>
    <w:p>
      <w:pPr>
        <w:pStyle w:val="BodyText"/>
      </w:pPr>
      <w:r>
        <w:rPr>
          <w:b/>
          <w:bCs/>
        </w:rPr>
        <w:t xml:space="preserve">Intended use:</w:t>
      </w:r>
      <w:r>
        <w:t xml:space="preserve"> </w:t>
      </w:r>
      <w:r>
        <w:t xml:space="preserve">Flood inventory data will serve as validation points</w:t>
      </w:r>
      <w:r>
        <w:t xml:space="preserve"> </w:t>
      </w:r>
      <w:r>
        <w:t xml:space="preserve">for flood susceptibility maps (Section 3.8.2). Exposure data will be</w:t>
      </w:r>
      <w:r>
        <w:t xml:space="preserve"> </w:t>
      </w:r>
      <w:r>
        <w:t xml:space="preserve">combined with susceptibility maps to produce flood risk maps that</w:t>
      </w:r>
      <w:r>
        <w:t xml:space="preserve"> </w:t>
      </w:r>
      <w:r>
        <w:t xml:space="preserve">reflect potential impact on population, infrastructure, and assets</w:t>
      </w:r>
      <w:r>
        <w:t xml:space="preserve"> </w:t>
      </w:r>
      <w:r>
        <w:t xml:space="preserve">(Section 3.6.6).</w:t>
      </w:r>
    </w:p>
    <w:bookmarkEnd w:id="49"/>
    <w:bookmarkStart w:id="50" w:name="data-preprocessing-and-preparation"/>
    <w:p>
      <w:pPr>
        <w:pStyle w:val="Heading2"/>
      </w:pPr>
      <w:r>
        <w:rPr>
          <w:b/>
          <w:bCs/>
        </w:rPr>
        <w:t xml:space="preserve">3.4 Data Preprocessing and Preparation</w:t>
      </w:r>
    </w:p>
    <w:p>
      <w:pPr>
        <w:pStyle w:val="FirstParagraph"/>
      </w:pPr>
      <w:r>
        <w:t xml:space="preserve">All the datasets described in Section 3.3 need preprocessing to make</w:t>
      </w:r>
      <w:r>
        <w:t xml:space="preserve"> </w:t>
      </w:r>
      <w:r>
        <w:t xml:space="preserve">them spatially consistent, clean, and compatible with downstream</w:t>
      </w:r>
      <w:r>
        <w:t xml:space="preserve"> </w:t>
      </w:r>
      <w:r>
        <w:t xml:space="preserve">analysis. This section documents the exact preprocessing steps,</w:t>
      </w:r>
      <w:r>
        <w:t xml:space="preserve"> </w:t>
      </w:r>
      <w:r>
        <w:t xml:space="preserve">organised by operation type. All GIS preprocessing will be performed</w:t>
      </w:r>
      <w:r>
        <w:t xml:space="preserve"> </w:t>
      </w:r>
      <w:r>
        <w:t xml:space="preserve">using</w:t>
      </w:r>
      <w:r>
        <w:t xml:space="preserve"> </w:t>
      </w:r>
      <w:r>
        <w:rPr>
          <w:b/>
          <w:bCs/>
        </w:rPr>
        <w:t xml:space="preserve">QGIS 3.34 (Sketcher)</w:t>
      </w:r>
      <w:r>
        <w:t xml:space="preserve">,</w:t>
      </w:r>
      <w:r>
        <w:t xml:space="preserve"> </w:t>
      </w:r>
      <w:r>
        <w:rPr>
          <w:b/>
          <w:bCs/>
        </w:rPr>
        <w:t xml:space="preserve">GDAL 3.8</w:t>
      </w:r>
      <w:r>
        <w:t xml:space="preserve">, and</w:t>
      </w:r>
      <w:r>
        <w:t xml:space="preserve"> </w:t>
      </w:r>
      <w:r>
        <w:rPr>
          <w:b/>
          <w:bCs/>
        </w:rPr>
        <w:t xml:space="preserve">Python 3.11</w:t>
      </w:r>
      <w:r>
        <w:t xml:space="preserve"> </w:t>
      </w:r>
      <w:r>
        <w:t xml:space="preserve">with</w:t>
      </w:r>
      <w:r>
        <w:t xml:space="preserve"> </w:t>
      </w:r>
      <w:r>
        <w:t xml:space="preserve">the</w:t>
      </w:r>
      <w:r>
        <w:t xml:space="preserve"> </w:t>
      </w:r>
      <w:r>
        <w:rPr>
          <w:b/>
          <w:bCs/>
        </w:rPr>
        <w:t xml:space="preserve">rasterio</w:t>
      </w:r>
      <w:r>
        <w:t xml:space="preserve">,</w:t>
      </w:r>
      <w:r>
        <w:t xml:space="preserve"> </w:t>
      </w:r>
      <w:r>
        <w:rPr>
          <w:b/>
          <w:bCs/>
        </w:rPr>
        <w:t xml:space="preserve">geopandas</w:t>
      </w:r>
      <w:r>
        <w:t xml:space="preserve">,</w:t>
      </w:r>
      <w:r>
        <w:t xml:space="preserve"> </w:t>
      </w:r>
      <w:r>
        <w:rPr>
          <w:b/>
          <w:bCs/>
        </w:rPr>
        <w:t xml:space="preserve">numpy</w:t>
      </w:r>
      <w:r>
        <w:t xml:space="preserve">, and</w:t>
      </w:r>
      <w:r>
        <w:t xml:space="preserve"> </w:t>
      </w:r>
      <w:r>
        <w:rPr>
          <w:b/>
          <w:bCs/>
        </w:rPr>
        <w:t xml:space="preserve">xarray</w:t>
      </w:r>
      <w:r>
        <w:t xml:space="preserve"> </w:t>
      </w:r>
      <w:r>
        <w:t xml:space="preserve">libraries.</w:t>
      </w:r>
    </w:p>
    <w:bookmarkEnd w:id="50"/>
    <w:bookmarkStart w:id="51" w:name="Xed5c327a11513ea89ef2a321c5bec80a0423083"/>
    <w:p>
      <w:pPr>
        <w:pStyle w:val="Heading2"/>
      </w:pPr>
      <w:r>
        <w:rPr>
          <w:b/>
          <w:bCs/>
        </w:rPr>
        <w:t xml:space="preserve">3.4.1 Data Harmonization (CRS, Clipping, and Resampling)</w:t>
      </w:r>
    </w:p>
    <w:p>
      <w:pPr>
        <w:pStyle w:val="FirstParagraph"/>
      </w:pPr>
      <w:r>
        <w:t xml:space="preserve">All spatial datasets will be harmonized to a common projected coordinate</w:t>
      </w:r>
      <w:r>
        <w:t xml:space="preserve"> </w:t>
      </w:r>
      <w:r>
        <w:t xml:space="preserve">reference system, clipped to a consistent geographic extent, and</w:t>
      </w:r>
      <w:r>
        <w:t xml:space="preserve"> </w:t>
      </w:r>
      <w:r>
        <w:t xml:space="preserve">resampled to operational resolutions as needed. The following</w:t>
      </w:r>
      <w:r>
        <w:t xml:space="preserve"> </w:t>
      </w:r>
      <w:r>
        <w:t xml:space="preserve">standardized procedures will be applied:</w:t>
      </w:r>
    </w:p>
    <w:p>
      <w:pPr>
        <w:pStyle w:val="BodyText"/>
      </w:pPr>
      <w:r>
        <w:rPr>
          <w:b/>
          <w:bCs/>
        </w:rPr>
        <w:t xml:space="preserve">Step 1 – Coordinate Reference System (CRS) Reprojection:</w:t>
      </w:r>
      <w:r>
        <w:t xml:space="preserve"> </w:t>
      </w:r>
      <w:r>
        <w:t xml:space="preserve">All</w:t>
      </w:r>
      <w:r>
        <w:t xml:space="preserve"> </w:t>
      </w:r>
      <w:r>
        <w:t xml:space="preserve">datasets will be reprojected to EPSG:32631 (WGS 84 / UTM Zone 31N),</w:t>
      </w:r>
      <w:r>
        <w:t xml:space="preserve"> </w:t>
      </w:r>
      <w:r>
        <w:t xml:space="preserve">which is the appropriate UTM zone for Lagos State. This projected CRS</w:t>
      </w:r>
      <w:r>
        <w:t xml:space="preserve"> </w:t>
      </w:r>
      <w:r>
        <w:t xml:space="preserve">enables distance and area calculations in metres, which is essential for</w:t>
      </w:r>
      <w:r>
        <w:t xml:space="preserve"> </w:t>
      </w:r>
      <w:r>
        <w:t xml:space="preserve">terrain analysis, buffer operations, and hydrological modelling.</w:t>
      </w:r>
      <w:r>
        <w:t xml:space="preserve"> </w:t>
      </w:r>
      <w:r>
        <w:t xml:space="preserve">Reprojection will be performed using GDAL’s</w:t>
      </w:r>
      <w:r>
        <w:t xml:space="preserve"> </w:t>
      </w:r>
      <w:r>
        <w:t xml:space="preserve">‘gdalwarp’</w:t>
      </w:r>
      <w:r>
        <w:t xml:space="preserve"> </w:t>
      </w:r>
      <w:r>
        <w:t xml:space="preserve">command with</w:t>
      </w:r>
      <w:r>
        <w:t xml:space="preserve"> </w:t>
      </w:r>
      <w:r>
        <w:t xml:space="preserve">bilinear resampling for continuous rasters (DEM, rainfall, soil) and</w:t>
      </w:r>
      <w:r>
        <w:t xml:space="preserve"> </w:t>
      </w:r>
      <w:r>
        <w:t xml:space="preserve">nearest-neighbour resampling for categorical rasters (land cover):</w:t>
      </w:r>
    </w:p>
    <w:p>
      <w:pPr>
        <w:pStyle w:val="BlockText"/>
      </w:pPr>
      <w:r>
        <w:rPr>
          <w:i/>
          <w:iCs/>
        </w:rPr>
        <w:t xml:space="preserve">gdalwarp -t_srs EPSG:32631 -r bilinear input.tif output_utm.tif</w:t>
      </w:r>
    </w:p>
    <w:p>
      <w:pPr>
        <w:pStyle w:val="FirstParagraph"/>
      </w:pPr>
      <w:r>
        <w:rPr>
          <w:b/>
          <w:bCs/>
        </w:rPr>
        <w:t xml:space="preserve">Step 2 – Clipping to Study Area:</w:t>
      </w:r>
      <w:r>
        <w:t xml:space="preserve"> </w:t>
      </w:r>
      <w:r>
        <w:t xml:space="preserve">All datasets will be clipped to</w:t>
      </w:r>
      <w:r>
        <w:t xml:space="preserve"> </w:t>
      </w:r>
      <w:r>
        <w:t xml:space="preserve">the Lagos State administrative boundary polygon, buffered by 5 km to</w:t>
      </w:r>
      <w:r>
        <w:t xml:space="preserve"> </w:t>
      </w:r>
      <w:r>
        <w:t xml:space="preserve">avoid edge effects in terrain analysis and spatial filtering. The</w:t>
      </w:r>
      <w:r>
        <w:t xml:space="preserve"> </w:t>
      </w:r>
      <w:r>
        <w:t xml:space="preserve">boundary shapefile will be obtained from the Database of Global</w:t>
      </w:r>
      <w:r>
        <w:t xml:space="preserve"> </w:t>
      </w:r>
      <w:r>
        <w:t xml:space="preserve">Administrative Areas (GADM) version 4.1 (https://gadm.org/). Clipping</w:t>
      </w:r>
      <w:r>
        <w:t xml:space="preserve"> </w:t>
      </w:r>
      <w:r>
        <w:t xml:space="preserve">will use GDAL’s</w:t>
      </w:r>
      <w:r>
        <w:t xml:space="preserve"> </w:t>
      </w:r>
      <w:r>
        <w:t xml:space="preserve">‘gdalwarp’</w:t>
      </w:r>
      <w:r>
        <w:t xml:space="preserve"> </w:t>
      </w:r>
      <w:r>
        <w:t xml:space="preserve">with the</w:t>
      </w:r>
      <w:r>
        <w:t xml:space="preserve"> </w:t>
      </w:r>
      <w:r>
        <w:t xml:space="preserve">‘-cutline’</w:t>
      </w:r>
      <w:r>
        <w:t xml:space="preserve"> </w:t>
      </w:r>
      <w:r>
        <w:t xml:space="preserve">option for rasters and</w:t>
      </w:r>
      <w:r>
        <w:t xml:space="preserve"> </w:t>
      </w:r>
      <w:r>
        <w:t xml:space="preserve">‘ogr2ogr’</w:t>
      </w:r>
      <w:r>
        <w:t xml:space="preserve"> </w:t>
      </w:r>
      <w:r>
        <w:t xml:space="preserve">with the</w:t>
      </w:r>
      <w:r>
        <w:t xml:space="preserve"> </w:t>
      </w:r>
      <w:r>
        <w:t xml:space="preserve">‘-clipsrc’</w:t>
      </w:r>
      <w:r>
        <w:t xml:space="preserve"> </w:t>
      </w:r>
      <w:r>
        <w:t xml:space="preserve">option for vector datasets.</w:t>
      </w:r>
    </w:p>
    <w:p>
      <w:pPr>
        <w:pStyle w:val="BodyText"/>
      </w:pPr>
      <w:r>
        <w:rPr>
          <w:b/>
          <w:bCs/>
        </w:rPr>
        <w:t xml:space="preserve">Step 3 – Resampling:</w:t>
      </w:r>
      <w:r>
        <w:t xml:space="preserve"> </w:t>
      </w:r>
      <w:r>
        <w:t xml:space="preserve">Where datasets have different native</w:t>
      </w:r>
      <w:r>
        <w:t xml:space="preserve"> </w:t>
      </w:r>
      <w:r>
        <w:t xml:space="preserve">resolutions, resampling will be applied to match the target analysis</w:t>
      </w:r>
      <w:r>
        <w:t xml:space="preserve"> </w:t>
      </w:r>
      <w:r>
        <w:t xml:space="preserve">resolution. The target resolution for flood susceptibility analysis is</w:t>
      </w:r>
      <w:r>
        <w:t xml:space="preserve"> </w:t>
      </w:r>
      <w:r>
        <w:t xml:space="preserve">30 m, matching the SRTM DEM. The ESA WorldCover (10 m) will be used at</w:t>
      </w:r>
      <w:r>
        <w:t xml:space="preserve"> </w:t>
      </w:r>
      <w:r>
        <w:t xml:space="preserve">native resolution where possible but aggregated to 30 m using majority</w:t>
      </w:r>
      <w:r>
        <w:t xml:space="preserve"> </w:t>
      </w:r>
      <w:r>
        <w:t xml:space="preserve">resampling for integration with other layers. SoilGrids (250 m) will be</w:t>
      </w:r>
      <w:r>
        <w:t xml:space="preserve"> </w:t>
      </w:r>
      <w:r>
        <w:t xml:space="preserve">resampled to 30 m using bilinear interpolation, noting that this does</w:t>
      </w:r>
      <w:r>
        <w:t xml:space="preserve"> </w:t>
      </w:r>
      <w:r>
        <w:t xml:space="preserve">not add real spatial information but ensures pixel alignment for raster</w:t>
      </w:r>
      <w:r>
        <w:t xml:space="preserve"> </w:t>
      </w:r>
      <w:r>
        <w:t xml:space="preserve">overlay operations. CHIRPS rainfall (~5.3 km) will be used at native</w:t>
      </w:r>
      <w:r>
        <w:t xml:space="preserve"> </w:t>
      </w:r>
      <w:r>
        <w:t xml:space="preserve">resolution for rainfall index calculation, then interpolated to 30 m</w:t>
      </w:r>
      <w:r>
        <w:t xml:space="preserve"> </w:t>
      </w:r>
      <w:r>
        <w:t xml:space="preserve">only for final susceptibility map overlay.</w:t>
      </w:r>
    </w:p>
    <w:bookmarkEnd w:id="51"/>
    <w:bookmarkStart w:id="52" w:name="X11b4662df62d00fe549a8e47b966625daecbb29"/>
    <w:p>
      <w:pPr>
        <w:pStyle w:val="Heading2"/>
      </w:pPr>
      <w:r>
        <w:rPr>
          <w:b/>
          <w:bCs/>
        </w:rPr>
        <w:t xml:space="preserve">3.4.2 DEM Conditioning and Hydrological Correction</w:t>
      </w:r>
    </w:p>
    <w:p>
      <w:pPr>
        <w:pStyle w:val="FirstParagraph"/>
      </w:pPr>
      <w:r>
        <w:t xml:space="preserve">DEM conditioning proved to be one of the more time-consuming</w:t>
      </w:r>
      <w:r>
        <w:t xml:space="preserve"> </w:t>
      </w:r>
      <w:r>
        <w:t xml:space="preserve">preprocessing steps. The SRTM DEM, while generally reliable, contains</w:t>
      </w:r>
      <w:r>
        <w:t xml:space="preserve"> </w:t>
      </w:r>
      <w:r>
        <w:t xml:space="preserve">artefacts such as spurious sinks (depressions), vegetation canopy</w:t>
      </w:r>
      <w:r>
        <w:t xml:space="preserve"> </w:t>
      </w:r>
      <w:r>
        <w:t xml:space="preserve">effects, and noise in low-relief areas that can distort derived flow</w:t>
      </w:r>
      <w:r>
        <w:t xml:space="preserve"> </w:t>
      </w:r>
      <w:r>
        <w:t xml:space="preserve">paths and watershed boundaries. These issues are especially problematic</w:t>
      </w:r>
      <w:r>
        <w:t xml:space="preserve"> </w:t>
      </w:r>
      <w:r>
        <w:t xml:space="preserve">in Lagos State, where the terrain is extremely flat, with most</w:t>
      </w:r>
      <w:r>
        <w:t xml:space="preserve"> </w:t>
      </w:r>
      <w:r>
        <w:t xml:space="preserve">elevations below 20 m, and even small elevation errors can redirect</w:t>
      </w:r>
      <w:r>
        <w:t xml:space="preserve"> </w:t>
      </w:r>
      <w:r>
        <w:t xml:space="preserve">computed flow paths (Adeaga</w:t>
      </w:r>
      <w:r>
        <w:t xml:space="preserve"> </w:t>
      </w:r>
      <w:r>
        <w:rPr>
          <w:i/>
          <w:iCs/>
        </w:rPr>
        <w:t xml:space="preserve">et al.</w:t>
      </w:r>
      <w:r>
        <w:t xml:space="preserve">, 2020). the following approach was</w:t>
      </w:r>
      <w:r>
        <w:t xml:space="preserve"> </w:t>
      </w:r>
      <w:r>
        <w:t xml:space="preserve">applied the following conditioning steps:</w:t>
      </w:r>
    </w:p>
    <w:p>
      <w:pPr>
        <w:pStyle w:val="BodyText"/>
      </w:pPr>
      <w:r>
        <w:rPr>
          <w:b/>
          <w:bCs/>
        </w:rPr>
        <w:t xml:space="preserve">Step 1 – Void Filling:</w:t>
      </w:r>
      <w:r>
        <w:t xml:space="preserve"> </w:t>
      </w:r>
      <w:r>
        <w:t xml:space="preserve">The SRTM DEM may contain void (no-data)</w:t>
      </w:r>
      <w:r>
        <w:t xml:space="preserve"> </w:t>
      </w:r>
      <w:r>
        <w:t xml:space="preserve">pixels in areas where the radar signal was unreliable. checks were</w:t>
      </w:r>
      <w:r>
        <w:t xml:space="preserve"> </w:t>
      </w:r>
      <w:r>
        <w:t xml:space="preserve">performed for voids and fill any remaining gaps using GDAL’s</w:t>
      </w:r>
      <w:r>
        <w:t xml:space="preserve"> </w:t>
      </w:r>
      <w:r>
        <w:t xml:space="preserve">‘gdal_fillnodata.py’</w:t>
      </w:r>
      <w:r>
        <w:t xml:space="preserve"> </w:t>
      </w:r>
      <w:r>
        <w:t xml:space="preserve">utility with a maximum search distance of 100</w:t>
      </w:r>
      <w:r>
        <w:t xml:space="preserve"> </w:t>
      </w:r>
      <w:r>
        <w:t xml:space="preserve">pixels.</w:t>
      </w:r>
    </w:p>
    <w:p>
      <w:pPr>
        <w:pStyle w:val="BodyText"/>
      </w:pPr>
      <w:r>
        <w:rPr>
          <w:b/>
          <w:bCs/>
        </w:rPr>
        <w:t xml:space="preserve">Step 2 – Sink Filling:</w:t>
      </w:r>
      <w:r>
        <w:t xml:space="preserve"> </w:t>
      </w:r>
      <w:r>
        <w:t xml:space="preserve">Spurious depressions (sinks) in the DEM will</w:t>
      </w:r>
      <w:r>
        <w:t xml:space="preserve"> </w:t>
      </w:r>
      <w:r>
        <w:t xml:space="preserve">be filled to ensure continuous hydrological flow paths. the study</w:t>
      </w:r>
      <w:r>
        <w:t xml:space="preserve"> </w:t>
      </w:r>
      <w:r>
        <w:t xml:space="preserve">employed the Wang &amp; Liu (2006) sink-filling algorithm as implemented in</w:t>
      </w:r>
      <w:r>
        <w:t xml:space="preserve"> </w:t>
      </w:r>
      <w:r>
        <w:t xml:space="preserve">SAGA GIS (accessible through QGIS Processing Toolbox) or WhiteboxTools.</w:t>
      </w:r>
      <w:r>
        <w:t xml:space="preserve"> </w:t>
      </w:r>
      <w:r>
        <w:t xml:space="preserve">The algorithm identifies cells with no downslope neighbour and raises</w:t>
      </w:r>
      <w:r>
        <w:t xml:space="preserve"> </w:t>
      </w:r>
      <w:r>
        <w:t xml:space="preserve">their elevation to the lowest pour point of the surrounding rim. For</w:t>
      </w:r>
      <w:r>
        <w:t xml:space="preserve"> </w:t>
      </w:r>
      <w:r>
        <w:t xml:space="preserve">Lagos’s flat terrain, the following was set a minimum slope gradient of</w:t>
      </w:r>
      <w:r>
        <w:t xml:space="preserve"> </w:t>
      </w:r>
      <w:r>
        <w:t xml:space="preserve">0.01% to enforce drainage directionality across flat areas. The maximum</w:t>
      </w:r>
      <w:r>
        <w:t xml:space="preserve"> </w:t>
      </w:r>
      <w:r>
        <w:t xml:space="preserve">fill depth will be set to 10 m to avoid filling genuine topographic</w:t>
      </w:r>
      <w:r>
        <w:t xml:space="preserve"> </w:t>
      </w:r>
      <w:r>
        <w:t xml:space="preserve">depressions such as lagoons and natural ponds.</w:t>
      </w:r>
    </w:p>
    <w:p>
      <w:pPr>
        <w:pStyle w:val="BodyText"/>
      </w:pPr>
      <w:r>
        <w:rPr>
          <w:b/>
          <w:bCs/>
        </w:rPr>
        <w:t xml:space="preserve">Step 3 – Stream Burning (optional):</w:t>
      </w:r>
      <w:r>
        <w:t xml:space="preserve"> </w:t>
      </w:r>
      <w:r>
        <w:t xml:space="preserve">Where DEM-derived stream</w:t>
      </w:r>
      <w:r>
        <w:t xml:space="preserve"> </w:t>
      </w:r>
      <w:r>
        <w:t xml:space="preserve">networks diverge significantly from the known HydroRIVERS network, the</w:t>
      </w:r>
      <w:r>
        <w:t xml:space="preserve"> </w:t>
      </w:r>
      <w:r>
        <w:t xml:space="preserve">following approach was applied stream burning (also called DEM</w:t>
      </w:r>
      <w:r>
        <w:t xml:space="preserve"> </w:t>
      </w:r>
      <w:r>
        <w:t xml:space="preserve">reconditioning) by lowering DEM elevations along known river centrelines</w:t>
      </w:r>
      <w:r>
        <w:t xml:space="preserve"> </w:t>
      </w:r>
      <w:r>
        <w:t xml:space="preserve">by a fixed increment (e.g., 5 m). This forces the flow direction</w:t>
      </w:r>
      <w:r>
        <w:t xml:space="preserve"> </w:t>
      </w:r>
      <w:r>
        <w:t xml:space="preserve">algorithm to route water along established waterways, which is</w:t>
      </w:r>
      <w:r>
        <w:t xml:space="preserve"> </w:t>
      </w:r>
      <w:r>
        <w:t xml:space="preserve">particularly important in Lagos’s flat coastal environment where DEM</w:t>
      </w:r>
      <w:r>
        <w:t xml:space="preserve"> </w:t>
      </w:r>
      <w:r>
        <w:t xml:space="preserve">errors easily redirect flow paths. Stream burning will use the AGREE</w:t>
      </w:r>
      <w:r>
        <w:t xml:space="preserve"> </w:t>
      </w:r>
      <w:r>
        <w:t xml:space="preserve">algorithm (Hellweger, 1997) or QGIS/SAGA’s</w:t>
      </w:r>
      <w:r>
        <w:t xml:space="preserve"> </w:t>
      </w:r>
      <w:r>
        <w:t xml:space="preserve">‘Burn Stream Network into</w:t>
      </w:r>
      <w:r>
        <w:t xml:space="preserve"> </w:t>
      </w:r>
      <w:r>
        <w:t xml:space="preserve">DEM’</w:t>
      </w:r>
      <w:r>
        <w:t xml:space="preserve"> </w:t>
      </w:r>
      <w:r>
        <w:t xml:space="preserve">tool.</w:t>
      </w:r>
    </w:p>
    <w:p>
      <w:pPr>
        <w:pStyle w:val="BodyText"/>
      </w:pPr>
      <w:r>
        <w:rPr>
          <w:b/>
          <w:bCs/>
        </w:rPr>
        <w:t xml:space="preserve">Step 4 – Flow Direction Computation:</w:t>
      </w:r>
      <w:r>
        <w:t xml:space="preserve"> </w:t>
      </w:r>
      <w:r>
        <w:t xml:space="preserve">the following was computed</w:t>
      </w:r>
      <w:r>
        <w:t xml:space="preserve"> </w:t>
      </w:r>
      <w:r>
        <w:t xml:space="preserve">flow direction from the conditioned DEM using the D8 (deterministic</w:t>
      </w:r>
      <w:r>
        <w:t xml:space="preserve"> </w:t>
      </w:r>
      <w:r>
        <w:t xml:space="preserve">eight-neighbour) algorithm (O’Callaghan &amp; Mark, 1984), which assigns</w:t>
      </w:r>
      <w:r>
        <w:t xml:space="preserve"> </w:t>
      </w:r>
      <w:r>
        <w:t xml:space="preserve">each cell a single flow direction toward the steepest downslope</w:t>
      </w:r>
      <w:r>
        <w:t xml:space="preserve"> </w:t>
      </w:r>
      <w:r>
        <w:t xml:space="preserve">neighbour. This algorithm is the standard for SWAT watershed</w:t>
      </w:r>
      <w:r>
        <w:t xml:space="preserve"> </w:t>
      </w:r>
      <w:r>
        <w:t xml:space="preserve">delineation. Flow direction will be computed using SAGA GIS or</w:t>
      </w:r>
      <w:r>
        <w:t xml:space="preserve"> </w:t>
      </w:r>
      <w:r>
        <w:t xml:space="preserve">WhiteboxTools.</w:t>
      </w:r>
    </w:p>
    <w:p>
      <w:pPr>
        <w:pStyle w:val="BodyText"/>
      </w:pPr>
      <w:r>
        <w:rPr>
          <w:b/>
          <w:bCs/>
        </w:rPr>
        <w:t xml:space="preserve">Quality checks:</w:t>
      </w:r>
      <w:r>
        <w:t xml:space="preserve"> </w:t>
      </w:r>
      <w:r>
        <w:t xml:space="preserve">After conditioning, the following checks were</w:t>
      </w:r>
      <w:r>
        <w:t xml:space="preserve"> </w:t>
      </w:r>
      <w:r>
        <w:t xml:space="preserve">performed: (a) comparing DEM-derived stream networks at multiple</w:t>
      </w:r>
      <w:r>
        <w:t xml:space="preserve"> </w:t>
      </w:r>
      <w:r>
        <w:t xml:space="preserve">accumulation thresholds (500, 1000, 5000 cells) with HydroRIVERS to</w:t>
      </w:r>
      <w:r>
        <w:t xml:space="preserve"> </w:t>
      </w:r>
      <w:r>
        <w:t xml:space="preserve">visually assess agreement; (b) verify that the major rivers (Ogun, Aye,</w:t>
      </w:r>
      <w:r>
        <w:t xml:space="preserve"> </w:t>
      </w:r>
      <w:r>
        <w:t xml:space="preserve">Majidun) are correctly represented; (c) check that the Lagos Lagoon</w:t>
      </w:r>
      <w:r>
        <w:t xml:space="preserve"> </w:t>
      </w:r>
      <w:r>
        <w:t xml:space="preserve">system is correctly identified as a receiving water body; and (d) ensure</w:t>
      </w:r>
      <w:r>
        <w:t xml:space="preserve"> </w:t>
      </w:r>
      <w:r>
        <w:t xml:space="preserve">no artificial drainage patterns have been introduced by the conditioning</w:t>
      </w:r>
      <w:r>
        <w:t xml:space="preserve"> </w:t>
      </w:r>
      <w:r>
        <w:t xml:space="preserve">process.</w:t>
      </w:r>
    </w:p>
    <w:bookmarkEnd w:id="52"/>
    <w:bookmarkStart w:id="53" w:name="terrain-layer-derivation"/>
    <w:p>
      <w:pPr>
        <w:pStyle w:val="Heading2"/>
      </w:pPr>
      <w:r>
        <w:rPr>
          <w:b/>
          <w:bCs/>
        </w:rPr>
        <w:t xml:space="preserve">3.4.3 Terrain Layer Derivation</w:t>
      </w:r>
    </w:p>
    <w:p>
      <w:pPr>
        <w:pStyle w:val="FirstParagraph"/>
      </w:pPr>
      <w:r>
        <w:t xml:space="preserve">Several terrain-derived layers will be computed from the conditioned DEM</w:t>
      </w:r>
      <w:r>
        <w:t xml:space="preserve"> </w:t>
      </w:r>
      <w:r>
        <w:t xml:space="preserve">for use as flood susceptibility factors and SWAT inputs:</w:t>
      </w:r>
    </w:p>
    <w:p>
      <w:pPr>
        <w:pStyle w:val="BodyText"/>
      </w:pPr>
      <w:r>
        <w:rPr>
          <w:b/>
          <w:bCs/>
        </w:rPr>
        <w:t xml:space="preserve">(a) Slope:</w:t>
      </w:r>
      <w:r>
        <w:t xml:space="preserve"> </w:t>
      </w:r>
      <w:r>
        <w:t xml:space="preserve">Slope gradient (in degrees and percent) will be computed</w:t>
      </w:r>
      <w:r>
        <w:t xml:space="preserve"> </w:t>
      </w:r>
      <w:r>
        <w:t xml:space="preserve">using the Horn (1981) algorithm as implemented in GDAL (</w:t>
      </w:r>
      <w:r>
        <w:t xml:space="preserve">‘gdaldem</w:t>
      </w:r>
      <w:r>
        <w:t xml:space="preserve"> </w:t>
      </w:r>
      <w:r>
        <w:t xml:space="preserve">slope’</w:t>
      </w:r>
      <w:r>
        <w:t xml:space="preserve">). Slope is a critical susceptibility factor because flatter areas</w:t>
      </w:r>
      <w:r>
        <w:t xml:space="preserve"> </w:t>
      </w:r>
      <w:r>
        <w:t xml:space="preserve">have lower drainage capacity and higher ponding potential. In Lagos,</w:t>
      </w:r>
      <w:r>
        <w:t xml:space="preserve"> </w:t>
      </w:r>
      <w:r>
        <w:t xml:space="preserve">where most terrain has slopes below 5°, the slope layer will help</w:t>
      </w:r>
      <w:r>
        <w:t xml:space="preserve"> </w:t>
      </w:r>
      <w:r>
        <w:t xml:space="preserve">distinguish slightly elevated and better-drained areas from low-lying</w:t>
      </w:r>
      <w:r>
        <w:t xml:space="preserve"> </w:t>
      </w:r>
      <w:r>
        <w:t xml:space="preserve">zones.</w:t>
      </w:r>
    </w:p>
    <w:p>
      <w:pPr>
        <w:pStyle w:val="BodyText"/>
      </w:pPr>
      <w:r>
        <w:rPr>
          <w:b/>
          <w:bCs/>
        </w:rPr>
        <w:t xml:space="preserve">(b) Flow Accumulation:</w:t>
      </w:r>
      <w:r>
        <w:t xml:space="preserve"> </w:t>
      </w:r>
      <w:r>
        <w:t xml:space="preserve">The flow accumulation raster will be derived</w:t>
      </w:r>
      <w:r>
        <w:t xml:space="preserve"> </w:t>
      </w:r>
      <w:r>
        <w:t xml:space="preserve">from the D8 flow direction grid. Each cell’s value represents the number</w:t>
      </w:r>
      <w:r>
        <w:t xml:space="preserve"> </w:t>
      </w:r>
      <w:r>
        <w:t xml:space="preserve">of upstream cells draining through it, serving as a proxy for</w:t>
      </w:r>
      <w:r>
        <w:t xml:space="preserve"> </w:t>
      </w:r>
      <w:r>
        <w:t xml:space="preserve">contributing area and convergent flow potential. Cells with high flow</w:t>
      </w:r>
      <w:r>
        <w:t xml:space="preserve"> </w:t>
      </w:r>
      <w:r>
        <w:t xml:space="preserve">accumulation are natural drainage convergence points where water</w:t>
      </w:r>
      <w:r>
        <w:t xml:space="preserve"> </w:t>
      </w:r>
      <w:r>
        <w:t xml:space="preserve">concentrates during rainfall events. Flow accumulation will be computed</w:t>
      </w:r>
      <w:r>
        <w:t xml:space="preserve"> </w:t>
      </w:r>
      <w:r>
        <w:t xml:space="preserve">using SAGA GIS or WhiteboxTools.</w:t>
      </w:r>
    </w:p>
    <w:p>
      <w:pPr>
        <w:pStyle w:val="BodyText"/>
      </w:pPr>
      <w:r>
        <w:rPr>
          <w:b/>
          <w:bCs/>
        </w:rPr>
        <w:t xml:space="preserve">(c) Topographic Wetness Index (TWI):</w:t>
      </w:r>
      <w:r>
        <w:t xml:space="preserve"> </w:t>
      </w:r>
      <w:r>
        <w:t xml:space="preserve">The TWI quantifies the tendency</w:t>
      </w:r>
      <w:r>
        <w:t xml:space="preserve"> </w:t>
      </w:r>
      <w:r>
        <w:t xml:space="preserve">of a location to accumulate water based on its contributing area and</w:t>
      </w:r>
      <w:r>
        <w:t xml:space="preserve"> </w:t>
      </w:r>
      <w:r>
        <w:t xml:space="preserve">local slope. It is calculated as:</w:t>
      </w:r>
    </w:p>
    <w:p>
      <w:pPr>
        <w:pStyle w:val="BodyText"/>
      </w:pPr>
      <w:r>
        <w:rPr>
          <w:i/>
          <w:iCs/>
        </w:rPr>
        <w:t xml:space="preserve">TWI = ln(a / tan β) (Equation 3.1)</w:t>
      </w:r>
    </w:p>
    <w:p>
      <w:pPr>
        <w:pStyle w:val="BlockText"/>
      </w:pPr>
      <w:r>
        <w:t xml:space="preserve">where:</w:t>
      </w:r>
    </w:p>
    <w:p>
      <w:pPr>
        <w:pStyle w:val="BlockText"/>
      </w:pPr>
      <w:r>
        <w:t xml:space="preserve">a = specific catchment area (flow accumulation × cell area / cell</w:t>
      </w:r>
      <w:r>
        <w:t xml:space="preserve"> </w:t>
      </w:r>
      <w:r>
        <w:t xml:space="preserve">width), in m²/m</w:t>
      </w:r>
    </w:p>
    <w:p>
      <w:pPr>
        <w:pStyle w:val="BlockText"/>
      </w:pPr>
      <w:r>
        <w:t xml:space="preserve">β = local slope angle in radians</w:t>
      </w:r>
    </w:p>
    <w:p>
      <w:pPr>
        <w:pStyle w:val="BlockText"/>
      </w:pPr>
      <w:r>
        <w:t xml:space="preserve">ln = natural logarithm</w:t>
      </w:r>
    </w:p>
    <w:p>
      <w:pPr>
        <w:pStyle w:val="FirstParagraph"/>
      </w:pPr>
      <w:r>
        <w:t xml:space="preserve">Higher TWI values indicate greater potential for water accumulation.</w:t>
      </w:r>
      <w:r>
        <w:t xml:space="preserve"> </w:t>
      </w:r>
      <w:r>
        <w:t xml:space="preserve">This index is particularly informative in Lagos’s flat terrain, where</w:t>
      </w:r>
      <w:r>
        <w:t xml:space="preserve"> </w:t>
      </w:r>
      <w:r>
        <w:t xml:space="preserve">even minor topographic depressions can become sites of persistent</w:t>
      </w:r>
      <w:r>
        <w:t xml:space="preserve"> </w:t>
      </w:r>
      <w:r>
        <w:t xml:space="preserve">waterlogging and flood accumulation (Beven &amp; Kirkby, 1979). TWI will be</w:t>
      </w:r>
      <w:r>
        <w:t xml:space="preserve"> </w:t>
      </w:r>
      <w:r>
        <w:t xml:space="preserve">computed using SAGA GIS.</w:t>
      </w:r>
    </w:p>
    <w:p>
      <w:pPr>
        <w:pStyle w:val="BodyText"/>
      </w:pPr>
      <w:r>
        <w:rPr>
          <w:b/>
          <w:bCs/>
        </w:rPr>
        <w:t xml:space="preserve">(d) Relative Elevation (Height Above Nearest Drainage – HAND):</w:t>
      </w:r>
      <w:r>
        <w:t xml:space="preserve"> </w:t>
      </w:r>
      <w:r>
        <w:t xml:space="preserve">The</w:t>
      </w:r>
      <w:r>
        <w:t xml:space="preserve"> </w:t>
      </w:r>
      <w:r>
        <w:t xml:space="preserve">HAND metric represents the vertical distance of each cell above the</w:t>
      </w:r>
      <w:r>
        <w:t xml:space="preserve"> </w:t>
      </w:r>
      <w:r>
        <w:t xml:space="preserve">elevation of the nearest channel cell to which it drains, computed along</w:t>
      </w:r>
      <w:r>
        <w:t xml:space="preserve"> </w:t>
      </w:r>
      <w:r>
        <w:t xml:space="preserve">the flow path. HAND is a powerful flood susceptibility indicator because</w:t>
      </w:r>
      <w:r>
        <w:t xml:space="preserve"> </w:t>
      </w:r>
      <w:r>
        <w:t xml:space="preserve">it directly represents the potential for inundation relative to the</w:t>
      </w:r>
      <w:r>
        <w:t xml:space="preserve"> </w:t>
      </w:r>
      <w:r>
        <w:t xml:space="preserve">local drainage network (Nobre</w:t>
      </w:r>
      <w:r>
        <w:t xml:space="preserve"> </w:t>
      </w:r>
      <w:r>
        <w:rPr>
          <w:i/>
          <w:iCs/>
        </w:rPr>
        <w:t xml:space="preserve">et al.</w:t>
      </w:r>
      <w:r>
        <w:t xml:space="preserve">, 2011). HAND will be computed</w:t>
      </w:r>
      <w:r>
        <w:t xml:space="preserve"> </w:t>
      </w:r>
      <w:r>
        <w:t xml:space="preserve">using WhiteboxTools’</w:t>
      </w:r>
      <w:r>
        <w:t xml:space="preserve"> </w:t>
      </w:r>
      <w:r>
        <w:t xml:space="preserve">‘ElevationAboveStream’</w:t>
      </w:r>
      <w:r>
        <w:t xml:space="preserve"> </w:t>
      </w:r>
      <w:r>
        <w:t xml:space="preserve">tool, with the stream</w:t>
      </w:r>
      <w:r>
        <w:t xml:space="preserve"> </w:t>
      </w:r>
      <w:r>
        <w:t xml:space="preserve">network defined at a flow accumulation threshold of 1000 cells</w:t>
      </w:r>
      <w:r>
        <w:t xml:space="preserve"> </w:t>
      </w:r>
      <w:r>
        <w:t xml:space="preserve">(approximately 0.9 km² contributing area at 30 m resolution).</w:t>
      </w:r>
    </w:p>
    <w:bookmarkEnd w:id="53"/>
    <w:bookmarkStart w:id="54" w:name="hydrography-processing"/>
    <w:p>
      <w:pPr>
        <w:pStyle w:val="Heading2"/>
      </w:pPr>
      <w:r>
        <w:rPr>
          <w:b/>
          <w:bCs/>
        </w:rPr>
        <w:t xml:space="preserve">3.4.4 Hydrography Processing</w:t>
      </w:r>
    </w:p>
    <w:p>
      <w:pPr>
        <w:pStyle w:val="FirstParagraph"/>
      </w:pPr>
      <w:r>
        <w:t xml:space="preserve">From the HydroRIVERS vector dataset and DEM-derived stream networks, the</w:t>
      </w:r>
      <w:r>
        <w:t xml:space="preserve"> </w:t>
      </w:r>
      <w:r>
        <w:t xml:space="preserve">following was computed the following spatial layers:</w:t>
      </w:r>
    </w:p>
    <w:p>
      <w:pPr>
        <w:pStyle w:val="BodyText"/>
      </w:pPr>
      <w:r>
        <w:rPr>
          <w:b/>
          <w:bCs/>
        </w:rPr>
        <w:t xml:space="preserve">(a) Distance to Nearest River/Waterway:</w:t>
      </w:r>
      <w:r>
        <w:t xml:space="preserve"> </w:t>
      </w:r>
      <w:r>
        <w:t xml:space="preserve">A Euclidean distance raster</w:t>
      </w:r>
      <w:r>
        <w:t xml:space="preserve"> </w:t>
      </w:r>
      <w:r>
        <w:t xml:space="preserve">will be computed from the HydroRIVERS network (supplemented by Lagos</w:t>
      </w:r>
      <w:r>
        <w:t xml:space="preserve"> </w:t>
      </w:r>
      <w:r>
        <w:t xml:space="preserve">Lagoon and major creek shorelines) using GDAL’s</w:t>
      </w:r>
      <w:r>
        <w:t xml:space="preserve"> </w:t>
      </w:r>
      <w:r>
        <w:t xml:space="preserve">‘gdal_proximity’</w:t>
      </w:r>
      <w:r>
        <w:t xml:space="preserve"> </w:t>
      </w:r>
      <w:r>
        <w:t xml:space="preserve">tool.</w:t>
      </w:r>
      <w:r>
        <w:t xml:space="preserve"> </w:t>
      </w:r>
      <w:r>
        <w:t xml:space="preserve">Each cell will receive a value representing its distance (in metres) to</w:t>
      </w:r>
      <w:r>
        <w:t xml:space="preserve"> </w:t>
      </w:r>
      <w:r>
        <w:t xml:space="preserve">the nearest waterway. This is one of the most important flood</w:t>
      </w:r>
      <w:r>
        <w:t xml:space="preserve"> </w:t>
      </w:r>
      <w:r>
        <w:t xml:space="preserve">susceptibility factors, as proximity to water bodies is a direct</w:t>
      </w:r>
      <w:r>
        <w:t xml:space="preserve"> </w:t>
      </w:r>
      <w:r>
        <w:t xml:space="preserve">determinant of fluvial and tidal flood exposure.</w:t>
      </w:r>
    </w:p>
    <w:p>
      <w:pPr>
        <w:pStyle w:val="BodyText"/>
      </w:pPr>
      <w:r>
        <w:rPr>
          <w:b/>
          <w:bCs/>
        </w:rPr>
        <w:t xml:space="preserve">(b) River Network Density:</w:t>
      </w:r>
      <w:r>
        <w:t xml:space="preserve"> </w:t>
      </w:r>
      <w:r>
        <w:t xml:space="preserve">the following was computed the total</w:t>
      </w:r>
      <w:r>
        <w:t xml:space="preserve"> </w:t>
      </w:r>
      <w:r>
        <w:t xml:space="preserve">length of river segments (from HydroRIVERS) within a moving window</w:t>
      </w:r>
      <w:r>
        <w:t xml:space="preserve"> </w:t>
      </w:r>
      <w:r>
        <w:t xml:space="preserve">(e.g., 1 km radius) or within each sub-basin polygon to create a</w:t>
      </w:r>
      <w:r>
        <w:t xml:space="preserve"> </w:t>
      </w:r>
      <w:r>
        <w:t xml:space="preserve">drainage density layer. Higher drainage density indicates more extensive</w:t>
      </w:r>
      <w:r>
        <w:t xml:space="preserve"> </w:t>
      </w:r>
      <w:r>
        <w:t xml:space="preserve">surface water networks and greater flood conveyance capacity, but also</w:t>
      </w:r>
      <w:r>
        <w:t xml:space="preserve"> </w:t>
      </w:r>
      <w:r>
        <w:t xml:space="preserve">greater proximity exposure.</w:t>
      </w:r>
    </w:p>
    <w:bookmarkEnd w:id="54"/>
    <w:bookmarkStart w:id="55" w:name="rainfall-data-processing"/>
    <w:p>
      <w:pPr>
        <w:pStyle w:val="Heading2"/>
      </w:pPr>
      <w:r>
        <w:rPr>
          <w:b/>
          <w:bCs/>
        </w:rPr>
        <w:t xml:space="preserve">3.4.5 Rainfall Data Processing</w:t>
      </w:r>
    </w:p>
    <w:p>
      <w:pPr>
        <w:pStyle w:val="FirstParagraph"/>
      </w:pPr>
      <w:r>
        <w:t xml:space="preserve">The CHIRPS daily rainfall data for the period 1981–2023 will be</w:t>
      </w:r>
      <w:r>
        <w:t xml:space="preserve"> </w:t>
      </w:r>
      <w:r>
        <w:t xml:space="preserve">processed to derive both time-series inputs for SWAT and spatial</w:t>
      </w:r>
      <w:r>
        <w:t xml:space="preserve"> </w:t>
      </w:r>
      <w:r>
        <w:t xml:space="preserve">rainfall indices for susceptibility mapping: Throughout, CHIRPS provides</w:t>
      </w:r>
      <w:r>
        <w:t xml:space="preserve"> </w:t>
      </w:r>
      <w:r>
        <w:t xml:space="preserve">the spatially continuous rainfall surface across Lagos State, while the</w:t>
      </w:r>
      <w:r>
        <w:t xml:space="preserve"> </w:t>
      </w:r>
      <w:r>
        <w:t xml:space="preserve">NiMet monthly record (Section 3.3.1) is used as the ground-based</w:t>
      </w:r>
      <w:r>
        <w:t xml:space="preserve"> </w:t>
      </w:r>
      <w:r>
        <w:t xml:space="preserve">reference against which the CHIRPS monthly aggregates are validated and,</w:t>
      </w:r>
      <w:r>
        <w:t xml:space="preserve"> </w:t>
      </w:r>
      <w:r>
        <w:t xml:space="preserve">where required, bias-corrected.</w:t>
      </w:r>
    </w:p>
    <w:p>
      <w:pPr>
        <w:pStyle w:val="BodyText"/>
      </w:pPr>
      <w:r>
        <w:rPr>
          <w:b/>
          <w:bCs/>
        </w:rPr>
        <w:t xml:space="preserve">Step 1 – Time-series extraction:</w:t>
      </w:r>
      <w:r>
        <w:t xml:space="preserve"> </w:t>
      </w:r>
      <w:r>
        <w:t xml:space="preserve">For each CHIRPS grid cell</w:t>
      </w:r>
      <w:r>
        <w:t xml:space="preserve"> </w:t>
      </w:r>
      <w:r>
        <w:t xml:space="preserve">overlapping the SWAT study catchment, the following were extracted the</w:t>
      </w:r>
      <w:r>
        <w:t xml:space="preserve"> </w:t>
      </w:r>
      <w:r>
        <w:t xml:space="preserve">daily rainfall time series using Python’s xarray library. These time</w:t>
      </w:r>
      <w:r>
        <w:t xml:space="preserve"> </w:t>
      </w:r>
      <w:r>
        <w:t xml:space="preserve">series will be formatted into the SWAT-compatible precipitation input</w:t>
      </w:r>
      <w:r>
        <w:t xml:space="preserve"> </w:t>
      </w:r>
      <w:r>
        <w:t xml:space="preserve">format (station-based .pcp files with sub-basin assignments based on</w:t>
      </w:r>
      <w:r>
        <w:t xml:space="preserve"> </w:t>
      </w:r>
      <w:r>
        <w:t xml:space="preserve">Thiessen polygon or nearest-cell allocation).</w:t>
      </w:r>
    </w:p>
    <w:p>
      <w:pPr>
        <w:pStyle w:val="BodyText"/>
      </w:pPr>
      <w:r>
        <w:rPr>
          <w:b/>
          <w:bCs/>
        </w:rPr>
        <w:t xml:space="preserve">Step 2 – Rainfall index calculation:</w:t>
      </w:r>
      <w:r>
        <w:t xml:space="preserve"> </w:t>
      </w:r>
      <w:r>
        <w:t xml:space="preserve">For flood susceptibility</w:t>
      </w:r>
      <w:r>
        <w:t xml:space="preserve"> </w:t>
      </w:r>
      <w:r>
        <w:t xml:space="preserve">mapping, the rainfall conditioning factor was expressed through two</w:t>
      </w:r>
      <w:r>
        <w:t xml:space="preserve"> </w:t>
      </w:r>
      <w:r>
        <w:t xml:space="preserve">monthly-aggregated spatial indices computed from the CHIRPS record and</w:t>
      </w:r>
      <w:r>
        <w:t xml:space="preserve"> </w:t>
      </w:r>
      <w:r>
        <w:t xml:space="preserve">validated against the NiMet monthly series: (a) mean wet-season rainfall</w:t>
      </w:r>
      <w:r>
        <w:t xml:space="preserve"> </w:t>
      </w:r>
      <w:r>
        <w:t xml:space="preserve">(mm), the average rainfall accumulated over the wet-season months</w:t>
      </w:r>
      <w:r>
        <w:t xml:space="preserve"> </w:t>
      </w:r>
      <w:r>
        <w:t xml:space="preserve">(April–October), representing the sustained seasonal water input that</w:t>
      </w:r>
      <w:r>
        <w:t xml:space="preserve"> </w:t>
      </w:r>
      <w:r>
        <w:t xml:space="preserve">drives saturation and ponding; and (b) maximum monthly rainfall (mm),</w:t>
      </w:r>
      <w:r>
        <w:t xml:space="preserve"> </w:t>
      </w:r>
      <w:r>
        <w:t xml:space="preserve">the highest monthly total recorded at each grid cell over the record,</w:t>
      </w:r>
      <w:r>
        <w:t xml:space="preserve"> </w:t>
      </w:r>
      <w:r>
        <w:t xml:space="preserve">representing the intense-month condition most associated with flood</w:t>
      </w:r>
      <w:r>
        <w:t xml:space="preserve"> </w:t>
      </w:r>
      <w:r>
        <w:t xml:space="preserve">generation. These indices are stored as GeoTIFF rasters at the native</w:t>
      </w:r>
      <w:r>
        <w:t xml:space="preserve"> </w:t>
      </w:r>
      <w:r>
        <w:t xml:space="preserve">CHIRPS resolution and resampled to 30 m for susceptibility overlay. The</w:t>
      </w:r>
      <w:r>
        <w:t xml:space="preserve"> </w:t>
      </w:r>
      <w:r>
        <w:t xml:space="preserve">monthly framing of these indices is consistent with the resolution of</w:t>
      </w:r>
      <w:r>
        <w:t xml:space="preserve"> </w:t>
      </w:r>
      <w:r>
        <w:t xml:space="preserve">the validated NiMet reference data and with the seasonal terms in which</w:t>
      </w:r>
      <w:r>
        <w:t xml:space="preserve"> </w:t>
      </w:r>
      <w:r>
        <w:t xml:space="preserve">flood risk is communicated operationally.</w:t>
      </w:r>
    </w:p>
    <w:p>
      <w:pPr>
        <w:pStyle w:val="BodyText"/>
      </w:pPr>
      <w:r>
        <w:rPr>
          <w:b/>
          <w:bCs/>
        </w:rPr>
        <w:t xml:space="preserve">Step 3 – Scenario rainfall preparation:</w:t>
      </w:r>
      <w:r>
        <w:t xml:space="preserve"> </w:t>
      </w:r>
      <w:r>
        <w:t xml:space="preserve">For SWAT scenario</w:t>
      </w:r>
      <w:r>
        <w:t xml:space="preserve"> </w:t>
      </w:r>
      <w:r>
        <w:t xml:space="preserve">simulations, the following inputs were prepared modified rainfall inputs</w:t>
      </w:r>
      <w:r>
        <w:t xml:space="preserve"> </w:t>
      </w:r>
      <w:r>
        <w:t xml:space="preserve">representing: (a) historical extreme events extracted from the daily</w:t>
      </w:r>
      <w:r>
        <w:t xml:space="preserve"> </w:t>
      </w:r>
      <w:r>
        <w:t xml:space="preserve">record (e.g., the top 10 wettest months or storm sequences); (b) climate</w:t>
      </w:r>
      <w:r>
        <w:t xml:space="preserve"> </w:t>
      </w:r>
      <w:r>
        <w:t xml:space="preserve">sensitivity scenarios applying rainfall multipliers of +10%, +20%, and</w:t>
      </w:r>
      <w:r>
        <w:t xml:space="preserve"> </w:t>
      </w:r>
      <w:r>
        <w:t xml:space="preserve">+30% to the baseline daily series to simulate intensified precipitation</w:t>
      </w:r>
      <w:r>
        <w:t xml:space="preserve"> </w:t>
      </w:r>
      <w:r>
        <w:t xml:space="preserve">under potential climate change conditions.</w:t>
      </w:r>
    </w:p>
    <w:bookmarkEnd w:id="55"/>
    <w:bookmarkStart w:id="56" w:name="land-cover-reclassification"/>
    <w:p>
      <w:pPr>
        <w:pStyle w:val="Heading2"/>
      </w:pPr>
      <w:r>
        <w:rPr>
          <w:b/>
          <w:bCs/>
        </w:rPr>
        <w:t xml:space="preserve">3.4.6 Land Cover Reclassification</w:t>
      </w:r>
    </w:p>
    <w:p>
      <w:pPr>
        <w:pStyle w:val="FirstParagraph"/>
      </w:pPr>
      <w:r>
        <w:t xml:space="preserve">The ESA WorldCover 2021 product classifies land cover into 11 global</w:t>
      </w:r>
      <w:r>
        <w:t xml:space="preserve"> </w:t>
      </w:r>
      <w:r>
        <w:t xml:space="preserve">classes. These were reclassified into SWAT-compatible land use</w:t>
      </w:r>
      <w:r>
        <w:t xml:space="preserve"> </w:t>
      </w:r>
      <w:r>
        <w:t xml:space="preserve">categories following the SWAT land use lookup table structure. The</w:t>
      </w:r>
      <w:r>
        <w:t xml:space="preserve"> </w:t>
      </w:r>
      <w:r>
        <w:t xml:space="preserve">reclassification scheme is presented in Table 3.1.</w:t>
      </w:r>
    </w:p>
    <w:p>
      <w:pPr>
        <w:pStyle w:val="BodyText"/>
      </w:pPr>
      <w:r>
        <w:rPr>
          <w:b/>
          <w:bCs/>
        </w:rPr>
        <w:t xml:space="preserve">Table 3.1:</w:t>
      </w:r>
      <w:r>
        <w:t xml:space="preserve"> </w:t>
      </w:r>
      <w:r>
        <w:rPr>
          <w:i/>
          <w:iCs/>
        </w:rPr>
        <w:t xml:space="preserve">ESA WorldCover to SWAT Land Use Reclassification Scheme</w:t>
      </w:r>
    </w:p>
    <w:tbl>
      <w:tblPr>
        <w:tblStyle w:val="Table"/>
        <w:tblW w:type="pct" w:w="4873"/>
        <w:tblLayout w:type="fixed"/>
        <w:tblLook w:firstRow="0" w:lastRow="0" w:firstColumn="0" w:lastColumn="0" w:noHBand="0" w:noVBand="0" w:val="0000"/>
      </w:tblPr>
      <w:tblGrid>
        <w:gridCol w:w="2205"/>
        <w:gridCol w:w="1102"/>
        <w:gridCol w:w="1704"/>
        <w:gridCol w:w="2706"/>
      </w:tblGrid>
      <w:tr>
        <w:tc>
          <w:tcPr/>
          <w:p>
            <w:pPr>
              <w:pStyle w:val="Compact"/>
              <w:jc w:val="left"/>
            </w:pPr>
            <w:r>
              <w:rPr>
                <w:b/>
                <w:bCs/>
              </w:rPr>
              <w:t xml:space="preserve">ESA WorldCover</w:t>
            </w:r>
            <w:r>
              <w:rPr>
                <w:b/>
                <w:bCs/>
              </w:rPr>
              <w:t xml:space="preserve"> </w:t>
            </w:r>
            <w:r>
              <w:rPr>
                <w:b/>
                <w:bCs/>
              </w:rPr>
              <w:t xml:space="preserve">Class</w:t>
            </w:r>
          </w:p>
        </w:tc>
        <w:tc>
          <w:tcPr/>
          <w:p>
            <w:pPr>
              <w:pStyle w:val="Compact"/>
              <w:jc w:val="left"/>
            </w:pPr>
            <w:r>
              <w:rPr>
                <w:b/>
                <w:bCs/>
              </w:rPr>
              <w:t xml:space="preserve">Code</w:t>
            </w:r>
          </w:p>
        </w:tc>
        <w:tc>
          <w:tcPr/>
          <w:p>
            <w:pPr>
              <w:pStyle w:val="Compact"/>
              <w:jc w:val="left"/>
            </w:pPr>
            <w:r>
              <w:rPr>
                <w:b/>
                <w:bCs/>
              </w:rPr>
              <w:t xml:space="preserve">SWAT Land Use</w:t>
            </w:r>
            <w:r>
              <w:rPr>
                <w:b/>
                <w:bCs/>
              </w:rPr>
              <w:t xml:space="preserve"> </w:t>
            </w:r>
            <w:r>
              <w:rPr>
                <w:b/>
                <w:bCs/>
              </w:rPr>
              <w:t xml:space="preserve">Code</w:t>
            </w:r>
          </w:p>
        </w:tc>
        <w:tc>
          <w:tcPr/>
          <w:p>
            <w:pPr>
              <w:pStyle w:val="Compact"/>
              <w:jc w:val="left"/>
            </w:pPr>
            <w:r>
              <w:rPr>
                <w:b/>
                <w:bCs/>
              </w:rPr>
              <w:t xml:space="preserve">Description</w:t>
            </w:r>
          </w:p>
        </w:tc>
      </w:tr>
      <w:tr>
        <w:tc>
          <w:tcPr/>
          <w:p>
            <w:pPr>
              <w:pStyle w:val="Compact"/>
              <w:jc w:val="left"/>
            </w:pPr>
            <w:r>
              <w:t xml:space="preserve">Tree cover</w:t>
            </w:r>
          </w:p>
        </w:tc>
        <w:tc>
          <w:tcPr/>
          <w:p>
            <w:pPr>
              <w:pStyle w:val="Compact"/>
              <w:jc w:val="left"/>
            </w:pPr>
            <w:r>
              <w:t xml:space="preserve">10</w:t>
            </w:r>
          </w:p>
        </w:tc>
        <w:tc>
          <w:tcPr/>
          <w:p>
            <w:pPr>
              <w:pStyle w:val="Compact"/>
              <w:jc w:val="left"/>
            </w:pPr>
            <w:r>
              <w:t xml:space="preserve">FRST</w:t>
            </w:r>
          </w:p>
        </w:tc>
        <w:tc>
          <w:tcPr/>
          <w:p>
            <w:pPr>
              <w:pStyle w:val="Compact"/>
              <w:jc w:val="left"/>
            </w:pPr>
            <w:r>
              <w:t xml:space="preserve">Forest (mixed)</w:t>
            </w:r>
          </w:p>
        </w:tc>
      </w:tr>
      <w:tr>
        <w:tc>
          <w:tcPr/>
          <w:p>
            <w:pPr>
              <w:pStyle w:val="Compact"/>
              <w:jc w:val="left"/>
            </w:pPr>
            <w:r>
              <w:t xml:space="preserve">Shrubland</w:t>
            </w:r>
          </w:p>
        </w:tc>
        <w:tc>
          <w:tcPr/>
          <w:p>
            <w:pPr>
              <w:pStyle w:val="Compact"/>
              <w:jc w:val="left"/>
            </w:pPr>
            <w:r>
              <w:t xml:space="preserve">20</w:t>
            </w:r>
          </w:p>
        </w:tc>
        <w:tc>
          <w:tcPr/>
          <w:p>
            <w:pPr>
              <w:pStyle w:val="Compact"/>
              <w:jc w:val="left"/>
            </w:pPr>
            <w:r>
              <w:t xml:space="preserve">RNGB</w:t>
            </w:r>
          </w:p>
        </w:tc>
        <w:tc>
          <w:tcPr/>
          <w:p>
            <w:pPr>
              <w:pStyle w:val="Compact"/>
              <w:jc w:val="left"/>
            </w:pPr>
            <w:r>
              <w:t xml:space="preserve">Range-brush</w:t>
            </w:r>
          </w:p>
        </w:tc>
      </w:tr>
      <w:tr>
        <w:tc>
          <w:tcPr/>
          <w:p>
            <w:pPr>
              <w:pStyle w:val="Compact"/>
              <w:jc w:val="left"/>
            </w:pPr>
            <w:r>
              <w:t xml:space="preserve">Grassland</w:t>
            </w:r>
          </w:p>
        </w:tc>
        <w:tc>
          <w:tcPr/>
          <w:p>
            <w:pPr>
              <w:pStyle w:val="Compact"/>
              <w:jc w:val="left"/>
            </w:pPr>
            <w:r>
              <w:t xml:space="preserve">30</w:t>
            </w:r>
          </w:p>
        </w:tc>
        <w:tc>
          <w:tcPr/>
          <w:p>
            <w:pPr>
              <w:pStyle w:val="Compact"/>
              <w:jc w:val="left"/>
            </w:pPr>
            <w:r>
              <w:t xml:space="preserve">RNGE</w:t>
            </w:r>
          </w:p>
        </w:tc>
        <w:tc>
          <w:tcPr/>
          <w:p>
            <w:pPr>
              <w:pStyle w:val="Compact"/>
              <w:jc w:val="left"/>
            </w:pPr>
            <w:r>
              <w:t xml:space="preserve">Range-grasses</w:t>
            </w:r>
          </w:p>
        </w:tc>
      </w:tr>
      <w:tr>
        <w:tc>
          <w:tcPr/>
          <w:p>
            <w:pPr>
              <w:pStyle w:val="Compact"/>
              <w:jc w:val="left"/>
            </w:pPr>
            <w:r>
              <w:t xml:space="preserve">Cropland</w:t>
            </w:r>
          </w:p>
        </w:tc>
        <w:tc>
          <w:tcPr/>
          <w:p>
            <w:pPr>
              <w:pStyle w:val="Compact"/>
              <w:jc w:val="left"/>
            </w:pPr>
            <w:r>
              <w:t xml:space="preserve">40</w:t>
            </w:r>
          </w:p>
        </w:tc>
        <w:tc>
          <w:tcPr/>
          <w:p>
            <w:pPr>
              <w:pStyle w:val="Compact"/>
              <w:jc w:val="left"/>
            </w:pPr>
            <w:r>
              <w:t xml:space="preserve">AGRL</w:t>
            </w:r>
          </w:p>
        </w:tc>
        <w:tc>
          <w:tcPr/>
          <w:p>
            <w:pPr>
              <w:pStyle w:val="Compact"/>
              <w:jc w:val="left"/>
            </w:pPr>
            <w:r>
              <w:t xml:space="preserve">Agricultural land</w:t>
            </w:r>
            <w:r>
              <w:t xml:space="preserve"> </w:t>
            </w:r>
            <w:r>
              <w:t xml:space="preserve">(generic)</w:t>
            </w:r>
          </w:p>
        </w:tc>
      </w:tr>
      <w:tr>
        <w:tc>
          <w:tcPr/>
          <w:p>
            <w:pPr>
              <w:pStyle w:val="Compact"/>
              <w:jc w:val="left"/>
            </w:pPr>
            <w:r>
              <w:t xml:space="preserve">Built-up</w:t>
            </w:r>
          </w:p>
        </w:tc>
        <w:tc>
          <w:tcPr/>
          <w:p>
            <w:pPr>
              <w:pStyle w:val="Compact"/>
              <w:jc w:val="left"/>
            </w:pPr>
            <w:r>
              <w:t xml:space="preserve">50</w:t>
            </w:r>
          </w:p>
        </w:tc>
        <w:tc>
          <w:tcPr/>
          <w:p>
            <w:pPr>
              <w:pStyle w:val="Compact"/>
              <w:jc w:val="left"/>
            </w:pPr>
            <w:r>
              <w:t xml:space="preserve">URBN</w:t>
            </w:r>
          </w:p>
        </w:tc>
        <w:tc>
          <w:tcPr/>
          <w:p>
            <w:pPr>
              <w:pStyle w:val="Compact"/>
              <w:jc w:val="left"/>
            </w:pPr>
            <w:r>
              <w:t xml:space="preserve">Urban / residential</w:t>
            </w:r>
          </w:p>
        </w:tc>
      </w:tr>
      <w:tr>
        <w:tc>
          <w:tcPr/>
          <w:p>
            <w:pPr>
              <w:pStyle w:val="Compact"/>
              <w:jc w:val="left"/>
            </w:pPr>
            <w:r>
              <w:t xml:space="preserve">Bare/sparse</w:t>
            </w:r>
            <w:r>
              <w:t xml:space="preserve"> </w:t>
            </w:r>
            <w:r>
              <w:t xml:space="preserve">vegetation</w:t>
            </w:r>
          </w:p>
        </w:tc>
        <w:tc>
          <w:tcPr/>
          <w:p>
            <w:pPr>
              <w:pStyle w:val="Compact"/>
              <w:jc w:val="left"/>
            </w:pPr>
            <w:r>
              <w:t xml:space="preserve">60</w:t>
            </w:r>
          </w:p>
        </w:tc>
        <w:tc>
          <w:tcPr/>
          <w:p>
            <w:pPr>
              <w:pStyle w:val="Compact"/>
              <w:jc w:val="left"/>
            </w:pPr>
            <w:r>
              <w:t xml:space="preserve">BARR</w:t>
            </w:r>
          </w:p>
        </w:tc>
        <w:tc>
          <w:tcPr/>
          <w:p>
            <w:pPr>
              <w:pStyle w:val="Compact"/>
              <w:jc w:val="left"/>
            </w:pPr>
            <w:r>
              <w:t xml:space="preserve">Barren</w:t>
            </w:r>
          </w:p>
        </w:tc>
      </w:tr>
      <w:tr>
        <w:tc>
          <w:tcPr/>
          <w:p>
            <w:pPr>
              <w:pStyle w:val="Compact"/>
              <w:jc w:val="left"/>
            </w:pPr>
            <w:r>
              <w:t xml:space="preserve">Snow and ice</w:t>
            </w:r>
          </w:p>
        </w:tc>
        <w:tc>
          <w:tcPr/>
          <w:p>
            <w:pPr>
              <w:pStyle w:val="Compact"/>
              <w:jc w:val="left"/>
            </w:pPr>
            <w:r>
              <w:t xml:space="preserve">70</w:t>
            </w:r>
          </w:p>
        </w:tc>
        <w:tc>
          <w:tcPr/>
          <w:p>
            <w:pPr>
              <w:pStyle w:val="Compact"/>
              <w:jc w:val="left"/>
            </w:pPr>
            <w:r>
              <w:t xml:space="preserve">N/A</w:t>
            </w:r>
          </w:p>
        </w:tc>
        <w:tc>
          <w:tcPr/>
          <w:p>
            <w:pPr>
              <w:pStyle w:val="Compact"/>
              <w:jc w:val="left"/>
            </w:pPr>
            <w:r>
              <w:t xml:space="preserve">Not present in Lagos</w:t>
            </w:r>
          </w:p>
        </w:tc>
      </w:tr>
      <w:tr>
        <w:tc>
          <w:tcPr/>
          <w:p>
            <w:pPr>
              <w:pStyle w:val="Compact"/>
              <w:jc w:val="left"/>
            </w:pPr>
            <w:r>
              <w:t xml:space="preserve">Permanent water</w:t>
            </w:r>
            <w:r>
              <w:t xml:space="preserve"> </w:t>
            </w:r>
            <w:r>
              <w:t xml:space="preserve">bodies</w:t>
            </w:r>
          </w:p>
        </w:tc>
        <w:tc>
          <w:tcPr/>
          <w:p>
            <w:pPr>
              <w:pStyle w:val="Compact"/>
              <w:jc w:val="left"/>
            </w:pPr>
            <w:r>
              <w:t xml:space="preserve">80</w:t>
            </w:r>
          </w:p>
        </w:tc>
        <w:tc>
          <w:tcPr/>
          <w:p>
            <w:pPr>
              <w:pStyle w:val="Compact"/>
              <w:jc w:val="left"/>
            </w:pPr>
            <w:r>
              <w:t xml:space="preserve">WATR</w:t>
            </w:r>
          </w:p>
        </w:tc>
        <w:tc>
          <w:tcPr/>
          <w:p>
            <w:pPr>
              <w:pStyle w:val="Compact"/>
              <w:jc w:val="left"/>
            </w:pPr>
            <w:r>
              <w:t xml:space="preserve">Water</w:t>
            </w:r>
          </w:p>
        </w:tc>
      </w:tr>
      <w:tr>
        <w:tc>
          <w:tcPr/>
          <w:p>
            <w:pPr>
              <w:pStyle w:val="Compact"/>
              <w:jc w:val="left"/>
            </w:pPr>
            <w:r>
              <w:t xml:space="preserve">Herbaceous wetland</w:t>
            </w:r>
          </w:p>
        </w:tc>
        <w:tc>
          <w:tcPr/>
          <w:p>
            <w:pPr>
              <w:pStyle w:val="Compact"/>
              <w:jc w:val="left"/>
            </w:pPr>
            <w:r>
              <w:t xml:space="preserve">90</w:t>
            </w:r>
          </w:p>
        </w:tc>
        <w:tc>
          <w:tcPr/>
          <w:p>
            <w:pPr>
              <w:pStyle w:val="Compact"/>
              <w:jc w:val="left"/>
            </w:pPr>
            <w:r>
              <w:t xml:space="preserve">WETL</w:t>
            </w:r>
          </w:p>
        </w:tc>
        <w:tc>
          <w:tcPr/>
          <w:p>
            <w:pPr>
              <w:pStyle w:val="Compact"/>
              <w:jc w:val="left"/>
            </w:pPr>
            <w:r>
              <w:t xml:space="preserve">Wetlands</w:t>
            </w:r>
          </w:p>
        </w:tc>
      </w:tr>
      <w:tr>
        <w:tc>
          <w:tcPr/>
          <w:p>
            <w:pPr>
              <w:pStyle w:val="Compact"/>
              <w:jc w:val="left"/>
            </w:pPr>
            <w:r>
              <w:t xml:space="preserve">Mangroves</w:t>
            </w:r>
          </w:p>
        </w:tc>
        <w:tc>
          <w:tcPr/>
          <w:p>
            <w:pPr>
              <w:pStyle w:val="Compact"/>
              <w:jc w:val="left"/>
            </w:pPr>
            <w:r>
              <w:t xml:space="preserve">95</w:t>
            </w:r>
          </w:p>
        </w:tc>
        <w:tc>
          <w:tcPr/>
          <w:p>
            <w:pPr>
              <w:pStyle w:val="Compact"/>
              <w:jc w:val="left"/>
            </w:pPr>
            <w:r>
              <w:t xml:space="preserve">WETF</w:t>
            </w:r>
          </w:p>
        </w:tc>
        <w:tc>
          <w:tcPr/>
          <w:p>
            <w:pPr>
              <w:pStyle w:val="Compact"/>
              <w:jc w:val="left"/>
            </w:pPr>
            <w:r>
              <w:t xml:space="preserve">Forested wetland</w:t>
            </w:r>
          </w:p>
        </w:tc>
      </w:tr>
      <w:tr>
        <w:tc>
          <w:tcPr/>
          <w:p>
            <w:pPr>
              <w:pStyle w:val="Compact"/>
              <w:jc w:val="left"/>
            </w:pPr>
            <w:r>
              <w:t xml:space="preserve">Moss and lichen</w:t>
            </w:r>
          </w:p>
        </w:tc>
        <w:tc>
          <w:tcPr/>
          <w:p>
            <w:pPr>
              <w:pStyle w:val="Compact"/>
              <w:jc w:val="left"/>
            </w:pPr>
            <w:r>
              <w:t xml:space="preserve">100</w:t>
            </w:r>
          </w:p>
        </w:tc>
        <w:tc>
          <w:tcPr/>
          <w:p>
            <w:pPr>
              <w:pStyle w:val="Compact"/>
              <w:jc w:val="left"/>
            </w:pPr>
            <w:r>
              <w:t xml:space="preserve">N/A</w:t>
            </w:r>
          </w:p>
        </w:tc>
        <w:tc>
          <w:tcPr/>
          <w:p>
            <w:pPr>
              <w:pStyle w:val="Compact"/>
              <w:jc w:val="left"/>
            </w:pPr>
            <w:r>
              <w:t xml:space="preserve">Not present in Lagos</w:t>
            </w:r>
          </w:p>
        </w:tc>
      </w:tr>
    </w:tbl>
    <w:bookmarkEnd w:id="56"/>
    <w:bookmarkStart w:id="57" w:name="soil-data-preparation"/>
    <w:p>
      <w:pPr>
        <w:pStyle w:val="Heading2"/>
      </w:pPr>
      <w:r>
        <w:rPr>
          <w:b/>
          <w:bCs/>
        </w:rPr>
        <w:t xml:space="preserve">3.4.7 Soil Data Preparation</w:t>
      </w:r>
    </w:p>
    <w:p>
      <w:pPr>
        <w:pStyle w:val="FirstParagraph"/>
      </w:pPr>
      <w:r>
        <w:t xml:space="preserve">SoilGrids data will be processed to derive SWAT-compatible soil</w:t>
      </w:r>
      <w:r>
        <w:t xml:space="preserve"> </w:t>
      </w:r>
      <w:r>
        <w:t xml:space="preserve">parameters and a flood susceptibility soil layer:</w:t>
      </w:r>
    </w:p>
    <w:p>
      <w:pPr>
        <w:pStyle w:val="BodyText"/>
      </w:pPr>
      <w:r>
        <w:rPr>
          <w:b/>
          <w:bCs/>
        </w:rPr>
        <w:t xml:space="preserve">Step 1:</w:t>
      </w:r>
      <w:r>
        <w:t xml:space="preserve"> </w:t>
      </w:r>
      <w:r>
        <w:t xml:space="preserve">Download sand, silt, clay, organic carbon, and bulk density</w:t>
      </w:r>
      <w:r>
        <w:t xml:space="preserve"> </w:t>
      </w:r>
      <w:r>
        <w:t xml:space="preserve">rasters for the 0–5 cm, 5–15 cm, and 15–30 cm depth intervals.</w:t>
      </w:r>
    </w:p>
    <w:p>
      <w:pPr>
        <w:pStyle w:val="BodyText"/>
      </w:pPr>
      <w:r>
        <w:rPr>
          <w:b/>
          <w:bCs/>
        </w:rPr>
        <w:t xml:space="preserve">Step 2:</w:t>
      </w:r>
      <w:r>
        <w:t xml:space="preserve"> </w:t>
      </w:r>
      <w:r>
        <w:t xml:space="preserve">Compute depth-weighted average texture percentages for the</w:t>
      </w:r>
      <w:r>
        <w:t xml:space="preserve"> </w:t>
      </w:r>
      <w:r>
        <w:t xml:space="preserve">0–30 cm layer.</w:t>
      </w:r>
    </w:p>
    <w:p>
      <w:pPr>
        <w:pStyle w:val="BodyText"/>
      </w:pPr>
      <w:r>
        <w:rPr>
          <w:b/>
          <w:bCs/>
        </w:rPr>
        <w:t xml:space="preserve">Step 3:</w:t>
      </w:r>
      <w:r>
        <w:t xml:space="preserve"> </w:t>
      </w:r>
      <w:r>
        <w:t xml:space="preserve">Assign USDA soil textural classes based on the</w:t>
      </w:r>
      <w:r>
        <w:t xml:space="preserve"> </w:t>
      </w:r>
      <w:r>
        <w:t xml:space="preserve">sand–silt–clay composition using the USDA soil texture triangle.</w:t>
      </w:r>
    </w:p>
    <w:p>
      <w:pPr>
        <w:pStyle w:val="BodyText"/>
      </w:pPr>
      <w:r>
        <w:rPr>
          <w:b/>
          <w:bCs/>
        </w:rPr>
        <w:t xml:space="preserve">Step 4:</w:t>
      </w:r>
      <w:r>
        <w:t xml:space="preserve"> </w:t>
      </w:r>
      <w:r>
        <w:t xml:space="preserve">Classify soils into hydrological soil groups (HSGs A, B, C,</w:t>
      </w:r>
      <w:r>
        <w:t xml:space="preserve"> </w:t>
      </w:r>
      <w:r>
        <w:t xml:space="preserve">D) based on saturated hydraulic conductivity estimates derived from</w:t>
      </w:r>
      <w:r>
        <w:t xml:space="preserve"> </w:t>
      </w:r>
      <w:r>
        <w:t xml:space="preserve">pedotransfer functions (Saxton &amp; Rawls, 2006). Group A soils (high</w:t>
      </w:r>
      <w:r>
        <w:t xml:space="preserve"> </w:t>
      </w:r>
      <w:r>
        <w:t xml:space="preserve">infiltration, sandy) will receive low susceptibility scores, while Group</w:t>
      </w:r>
      <w:r>
        <w:t xml:space="preserve"> </w:t>
      </w:r>
      <w:r>
        <w:t xml:space="preserve">D soils (low infiltration, clay-dominant) will receive high</w:t>
      </w:r>
      <w:r>
        <w:t xml:space="preserve"> </w:t>
      </w:r>
      <w:r>
        <w:t xml:space="preserve">susceptibility scores.</w:t>
      </w:r>
    </w:p>
    <w:p>
      <w:pPr>
        <w:pStyle w:val="BodyText"/>
      </w:pPr>
      <w:r>
        <w:rPr>
          <w:b/>
          <w:bCs/>
        </w:rPr>
        <w:t xml:space="preserve">Step 5:</w:t>
      </w:r>
      <w:r>
        <w:t xml:space="preserve"> </w:t>
      </w:r>
      <w:r>
        <w:t xml:space="preserve">Prepare SWAT soil parameter tables (.sol files) containing</w:t>
      </w:r>
      <w:r>
        <w:t xml:space="preserve"> </w:t>
      </w:r>
      <w:r>
        <w:t xml:space="preserve">number of layers, maximum rooting depth, hydrological group, moist bulk</w:t>
      </w:r>
      <w:r>
        <w:t xml:space="preserve"> </w:t>
      </w:r>
      <w:r>
        <w:t xml:space="preserve">density, available water capacity, saturated hydraulic conductivity,</w:t>
      </w:r>
      <w:r>
        <w:t xml:space="preserve"> </w:t>
      </w:r>
      <w:r>
        <w:t xml:space="preserve">organic carbon content, clay/silt/sand fractions, and rock fragment</w:t>
      </w:r>
      <w:r>
        <w:t xml:space="preserve"> </w:t>
      </w:r>
      <w:r>
        <w:t xml:space="preserve">content for each soil mapping unit.</w:t>
      </w:r>
    </w:p>
    <w:bookmarkEnd w:id="57"/>
    <w:bookmarkStart w:id="58" w:name="X58f24a3d4f76b3e879c8eaf9741cbacde4662f8"/>
    <w:p>
      <w:pPr>
        <w:pStyle w:val="Heading2"/>
      </w:pPr>
      <w:r>
        <w:rPr>
          <w:b/>
          <w:bCs/>
        </w:rPr>
        <w:t xml:space="preserve">3.5 SWAT/SWAT+ Hydrological Modelling Procedure</w:t>
      </w:r>
    </w:p>
    <w:p>
      <w:pPr>
        <w:pStyle w:val="FirstParagraph"/>
      </w:pPr>
      <w:r>
        <w:t xml:space="preserve">The Soil and Water Assessment Tool (SWAT) is a semi-distributed,</w:t>
      </w:r>
      <w:r>
        <w:t xml:space="preserve"> </w:t>
      </w:r>
      <w:r>
        <w:t xml:space="preserve">continuous-time hydrological model developed by the USDA Agricultural</w:t>
      </w:r>
      <w:r>
        <w:t xml:space="preserve"> </w:t>
      </w:r>
      <w:r>
        <w:t xml:space="preserve">Research Service (ARS) to simulate the impact of land management</w:t>
      </w:r>
      <w:r>
        <w:t xml:space="preserve"> </w:t>
      </w:r>
      <w:r>
        <w:t xml:space="preserve">practices on water, sediment, and agricultural chemical yields in</w:t>
      </w:r>
      <w:r>
        <w:t xml:space="preserve"> </w:t>
      </w:r>
      <w:r>
        <w:t xml:space="preserve">complex watersheds (Arnold</w:t>
      </w:r>
      <w:r>
        <w:t xml:space="preserve"> </w:t>
      </w:r>
      <w:r>
        <w:rPr>
          <w:i/>
          <w:iCs/>
        </w:rPr>
        <w:t xml:space="preserve">et al.</w:t>
      </w:r>
      <w:r>
        <w:t xml:space="preserve">, 1998; Neitsch</w:t>
      </w:r>
      <w:r>
        <w:t xml:space="preserve"> </w:t>
      </w:r>
      <w:r>
        <w:rPr>
          <w:i/>
          <w:iCs/>
        </w:rPr>
        <w:t xml:space="preserve">et al.</w:t>
      </w:r>
      <w:r>
        <w:t xml:space="preserve">, 2011). SWAT</w:t>
      </w:r>
      <w:r>
        <w:t xml:space="preserve"> </w:t>
      </w:r>
      <w:r>
        <w:t xml:space="preserve">divides a watershed into sub-basins, which are further subdivided into</w:t>
      </w:r>
      <w:r>
        <w:t xml:space="preserve"> </w:t>
      </w:r>
      <w:r>
        <w:t xml:space="preserve">Hydrologic Response Units (HRUs) based on unique combinations of land</w:t>
      </w:r>
      <w:r>
        <w:t xml:space="preserve"> </w:t>
      </w:r>
      <w:r>
        <w:t xml:space="preserve">use, soil type, and slope class. The model simulates the hydrological</w:t>
      </w:r>
      <w:r>
        <w:t xml:space="preserve"> </w:t>
      </w:r>
      <w:r>
        <w:t xml:space="preserve">cycle using a water balance approach at the HRU level:</w:t>
      </w:r>
    </w:p>
    <w:p>
      <w:pPr>
        <w:pStyle w:val="BodyText"/>
      </w:pPr>
      <w:r>
        <w:rPr>
          <w:i/>
          <w:iCs/>
        </w:rPr>
        <w:t xml:space="preserve">SW_t = SW_0 + Σ(R_day – Q_surf – E_a – w_seep – Q_gw) (Equation</w:t>
      </w:r>
      <w:r>
        <w:rPr>
          <w:i/>
          <w:iCs/>
        </w:rPr>
        <w:t xml:space="preserve"> </w:t>
      </w:r>
      <w:r>
        <w:rPr>
          <w:i/>
          <w:iCs/>
        </w:rPr>
        <w:t xml:space="preserve">3.2)</w:t>
      </w:r>
    </w:p>
    <w:p>
      <w:pPr>
        <w:pStyle w:val="BlockText"/>
      </w:pPr>
      <w:r>
        <w:t xml:space="preserve">where:</w:t>
      </w:r>
    </w:p>
    <w:p>
      <w:pPr>
        <w:pStyle w:val="BlockText"/>
      </w:pPr>
      <w:r>
        <w:t xml:space="preserve">SW_t = final soil water content on day t (mm)</w:t>
      </w:r>
    </w:p>
    <w:p>
      <w:pPr>
        <w:pStyle w:val="BlockText"/>
      </w:pPr>
      <w:r>
        <w:t xml:space="preserve">SW_0 = initial soil water content on day 0 (mm)</w:t>
      </w:r>
    </w:p>
    <w:p>
      <w:pPr>
        <w:pStyle w:val="BlockText"/>
      </w:pPr>
      <w:r>
        <w:t xml:space="preserve">R_day = precipitation on day i (mm)</w:t>
      </w:r>
    </w:p>
    <w:p>
      <w:pPr>
        <w:pStyle w:val="BlockText"/>
      </w:pPr>
      <w:r>
        <w:t xml:space="preserve">Q_surf = surface runoff on day i (mm)</w:t>
      </w:r>
    </w:p>
    <w:p>
      <w:pPr>
        <w:pStyle w:val="BlockText"/>
      </w:pPr>
      <w:r>
        <w:t xml:space="preserve">E_a = actual evapotranspiration on day i (mm)</w:t>
      </w:r>
    </w:p>
    <w:p>
      <w:pPr>
        <w:pStyle w:val="BlockText"/>
      </w:pPr>
      <w:r>
        <w:t xml:space="preserve">w_seep = water entering the vadose zone on day i (mm)</w:t>
      </w:r>
    </w:p>
    <w:p>
      <w:pPr>
        <w:pStyle w:val="BlockText"/>
      </w:pPr>
      <w:r>
        <w:t xml:space="preserve">Q_gw = return flow (groundwater contribution to streamflow) on day i</w:t>
      </w:r>
      <w:r>
        <w:t xml:space="preserve"> </w:t>
      </w:r>
      <w:r>
        <w:t xml:space="preserve">(mm)</w:t>
      </w:r>
    </w:p>
    <w:p>
      <w:pPr>
        <w:pStyle w:val="FirstParagraph"/>
      </w:pPr>
      <w:r>
        <w:t xml:space="preserve">the study employed</w:t>
      </w:r>
      <w:r>
        <w:t xml:space="preserve"> </w:t>
      </w:r>
      <w:r>
        <w:rPr>
          <w:b/>
          <w:bCs/>
        </w:rPr>
        <w:t xml:space="preserve">SWAT+ (version 60.5.7 or later)</w:t>
      </w:r>
      <w:r>
        <w:t xml:space="preserve"> </w:t>
      </w:r>
      <w:r>
        <w:t xml:space="preserve">with the</w:t>
      </w:r>
      <w:r>
        <w:t xml:space="preserve"> </w:t>
      </w:r>
      <w:r>
        <w:rPr>
          <w:b/>
          <w:bCs/>
        </w:rPr>
        <w:t xml:space="preserve">QSWAT+</w:t>
      </w:r>
      <w:r>
        <w:rPr>
          <w:b/>
          <w:bCs/>
        </w:rPr>
        <w:t xml:space="preserve"> </w:t>
      </w:r>
      <w:r>
        <w:rPr>
          <w:b/>
          <w:bCs/>
        </w:rPr>
        <w:t xml:space="preserve">plugin (version 2.5 or later)</w:t>
      </w:r>
      <w:r>
        <w:t xml:space="preserve"> </w:t>
      </w:r>
      <w:r>
        <w:t xml:space="preserve">for QGIS 3.34 for model setup. SWAT+</w:t>
      </w:r>
      <w:r>
        <w:t xml:space="preserve"> </w:t>
      </w:r>
      <w:r>
        <w:t xml:space="preserve">offers improved spatial connectivity, flexible landscape routing, and</w:t>
      </w:r>
      <w:r>
        <w:t xml:space="preserve"> </w:t>
      </w:r>
      <w:r>
        <w:t xml:space="preserve">enhanced reservoir and wetland representation compared to the original</w:t>
      </w:r>
      <w:r>
        <w:t xml:space="preserve"> </w:t>
      </w:r>
      <w:r>
        <w:t xml:space="preserve">SWAT, making it better suited for Lagos’s complex lagoon–waterway</w:t>
      </w:r>
      <w:r>
        <w:t xml:space="preserve"> </w:t>
      </w:r>
      <w:r>
        <w:t xml:space="preserve">system (Bieger</w:t>
      </w:r>
      <w:r>
        <w:t xml:space="preserve"> </w:t>
      </w:r>
      <w:r>
        <w:rPr>
          <w:i/>
          <w:iCs/>
        </w:rPr>
        <w:t xml:space="preserve">et al.</w:t>
      </w:r>
      <w:r>
        <w:t xml:space="preserve">, 2017). The SWAT+ executable and QSWAT+ plugin</w:t>
      </w:r>
      <w:r>
        <w:t xml:space="preserve"> </w:t>
      </w:r>
      <w:r>
        <w:t xml:space="preserve">are freely available from https://swat.tamu.edu/software/plus/.</w:t>
      </w:r>
    </w:p>
    <w:bookmarkEnd w:id="58"/>
    <w:bookmarkStart w:id="59" w:name="model-setup-and-catchment-delineation"/>
    <w:p>
      <w:pPr>
        <w:pStyle w:val="Heading2"/>
      </w:pPr>
      <w:r>
        <w:rPr>
          <w:b/>
          <w:bCs/>
        </w:rPr>
        <w:t xml:space="preserve">3.5.1 Model Setup and Catchment Delineation</w:t>
      </w:r>
    </w:p>
    <w:p>
      <w:pPr>
        <w:pStyle w:val="FirstParagraph"/>
      </w:pPr>
      <w:r>
        <w:rPr>
          <w:b/>
          <w:bCs/>
        </w:rPr>
        <w:t xml:space="preserve">Step 1 – DEM Input:</w:t>
      </w:r>
      <w:r>
        <w:t xml:space="preserve"> </w:t>
      </w:r>
      <w:r>
        <w:t xml:space="preserve">Load the conditioned, sink-filled DEM (Section</w:t>
      </w:r>
      <w:r>
        <w:t xml:space="preserve"> </w:t>
      </w:r>
      <w:r>
        <w:t xml:space="preserve">3.4.2) into QSWAT+ as the elevation input.</w:t>
      </w:r>
    </w:p>
    <w:p>
      <w:pPr>
        <w:pStyle w:val="BodyText"/>
      </w:pPr>
      <w:r>
        <w:rPr>
          <w:b/>
          <w:bCs/>
        </w:rPr>
        <w:t xml:space="preserve">Step 2 – Stream Network Definition:</w:t>
      </w:r>
      <w:r>
        <w:t xml:space="preserve"> </w:t>
      </w:r>
      <w:r>
        <w:t xml:space="preserve">Define the stream network using</w:t>
      </w:r>
      <w:r>
        <w:t xml:space="preserve"> </w:t>
      </w:r>
      <w:r>
        <w:t xml:space="preserve">a contributing area threshold. Given the relatively small catchment</w:t>
      </w:r>
      <w:r>
        <w:t xml:space="preserve"> </w:t>
      </w:r>
      <w:r>
        <w:t xml:space="preserve">sizes in Lagos (typically 50–500 km²), the following was set the</w:t>
      </w:r>
      <w:r>
        <w:t xml:space="preserve"> </w:t>
      </w:r>
      <w:r>
        <w:t xml:space="preserve">threshold to approximately 2 km² (approximately 2,222 cells at 30 m</w:t>
      </w:r>
      <w:r>
        <w:t xml:space="preserve"> </w:t>
      </w:r>
      <w:r>
        <w:t xml:space="preserve">resolution). This threshold will be iteratively adjusted to produce a</w:t>
      </w:r>
      <w:r>
        <w:t xml:space="preserve"> </w:t>
      </w:r>
      <w:r>
        <w:t xml:space="preserve">stream network that closely matches the HydroRIVERS reference network.</w:t>
      </w:r>
    </w:p>
    <w:p>
      <w:pPr>
        <w:pStyle w:val="BodyText"/>
      </w:pPr>
      <w:r>
        <w:rPr>
          <w:b/>
          <w:bCs/>
        </w:rPr>
        <w:t xml:space="preserve">Step 3 – Outlet and Inlet Placement:</w:t>
      </w:r>
      <w:r>
        <w:t xml:space="preserve"> </w:t>
      </w:r>
      <w:r>
        <w:t xml:space="preserve">the outlet was placed the</w:t>
      </w:r>
      <w:r>
        <w:t xml:space="preserve"> </w:t>
      </w:r>
      <w:r>
        <w:t xml:space="preserve">catchment outlet at the point where the Ogun River enters the Lagos</w:t>
      </w:r>
      <w:r>
        <w:t xml:space="preserve"> </w:t>
      </w:r>
      <w:r>
        <w:t xml:space="preserve">Lagoon (approximately 6.555°N, 3.395°E). Additional sub-basin outlets</w:t>
      </w:r>
      <w:r>
        <w:t xml:space="preserve"> </w:t>
      </w:r>
      <w:r>
        <w:t xml:space="preserve">will be placed at major tributary confluences and at any locations where</w:t>
      </w:r>
      <w:r>
        <w:t xml:space="preserve"> </w:t>
      </w:r>
      <w:r>
        <w:t xml:space="preserve">observed discharge data are available.</w:t>
      </w:r>
    </w:p>
    <w:p>
      <w:pPr>
        <w:pStyle w:val="BodyText"/>
      </w:pPr>
      <w:r>
        <w:rPr>
          <w:b/>
          <w:bCs/>
        </w:rPr>
        <w:t xml:space="preserve">Step 4 – Watershed Delineation:</w:t>
      </w:r>
      <w:r>
        <w:t xml:space="preserve"> </w:t>
      </w:r>
      <w:r>
        <w:t xml:space="preserve">QSWAT+ will delineate the watershed</w:t>
      </w:r>
      <w:r>
        <w:t xml:space="preserve"> </w:t>
      </w:r>
      <w:r>
        <w:t xml:space="preserve">boundary and subdivide it into sub-basins based on the stream network</w:t>
      </w:r>
      <w:r>
        <w:t xml:space="preserve"> </w:t>
      </w:r>
      <w:r>
        <w:t xml:space="preserve">and user-defined outlets. It is anticipated that the Ogun River lower</w:t>
      </w:r>
      <w:r>
        <w:t xml:space="preserve"> </w:t>
      </w:r>
      <w:r>
        <w:t xml:space="preserve">catchment within Lagos State to comprise 15–30 sub-basins, depending on</w:t>
      </w:r>
      <w:r>
        <w:t xml:space="preserve"> </w:t>
      </w:r>
      <w:r>
        <w:t xml:space="preserve">the threshold and outlet configuration.</w:t>
      </w:r>
    </w:p>
    <w:bookmarkEnd w:id="59"/>
    <w:bookmarkStart w:id="60" w:name="hydrologic-response-unit-hru-definition"/>
    <w:p>
      <w:pPr>
        <w:pStyle w:val="Heading2"/>
      </w:pPr>
      <w:r>
        <w:rPr>
          <w:b/>
          <w:bCs/>
        </w:rPr>
        <w:t xml:space="preserve">3.5.2 Hydrologic Response Unit (HRU) Definition</w:t>
      </w:r>
    </w:p>
    <w:p>
      <w:pPr>
        <w:pStyle w:val="FirstParagraph"/>
      </w:pPr>
      <w:r>
        <w:t xml:space="preserve">HRUs represent unique combinations of land use, soil type, and slope</w:t>
      </w:r>
      <w:r>
        <w:t xml:space="preserve"> </w:t>
      </w:r>
      <w:r>
        <w:t xml:space="preserve">class within each sub-basin. HRUs were defined HRUs using the following</w:t>
      </w:r>
      <w:r>
        <w:t xml:space="preserve"> </w:t>
      </w:r>
      <w:r>
        <w:t xml:space="preserve">thresholds to filter out minor combinations and maintain computational</w:t>
      </w:r>
      <w:r>
        <w:t xml:space="preserve"> </w:t>
      </w:r>
      <w:r>
        <w:t xml:space="preserve">efficiency:</w:t>
      </w:r>
    </w:p>
    <w:p>
      <w:pPr>
        <w:pStyle w:val="BodyText"/>
      </w:pPr>
      <w:r>
        <w:rPr>
          <w:b/>
          <w:bCs/>
        </w:rPr>
        <w:t xml:space="preserve">Land use threshold:</w:t>
      </w:r>
      <w:r>
        <w:t xml:space="preserve"> </w:t>
      </w:r>
      <w:r>
        <w:t xml:space="preserve">10% – land use classes covering less than 10%</w:t>
      </w:r>
      <w:r>
        <w:t xml:space="preserve"> </w:t>
      </w:r>
      <w:r>
        <w:t xml:space="preserve">of a sub-basin’s area will be reassigned to the dominant class.</w:t>
      </w:r>
    </w:p>
    <w:p>
      <w:pPr>
        <w:pStyle w:val="BodyText"/>
      </w:pPr>
      <w:r>
        <w:rPr>
          <w:b/>
          <w:bCs/>
        </w:rPr>
        <w:t xml:space="preserve">Soil threshold:</w:t>
      </w:r>
      <w:r>
        <w:t xml:space="preserve"> </w:t>
      </w:r>
      <w:r>
        <w:t xml:space="preserve">10% – soil classes covering less than 10% of a</w:t>
      </w:r>
      <w:r>
        <w:t xml:space="preserve"> </w:t>
      </w:r>
      <w:r>
        <w:t xml:space="preserve">sub-basin’s area will be merged with the dominant soil.</w:t>
      </w:r>
    </w:p>
    <w:p>
      <w:pPr>
        <w:pStyle w:val="BodyText"/>
      </w:pPr>
      <w:r>
        <w:rPr>
          <w:b/>
          <w:bCs/>
        </w:rPr>
        <w:t xml:space="preserve">Slope threshold:</w:t>
      </w:r>
      <w:r>
        <w:t xml:space="preserve"> </w:t>
      </w:r>
      <w:r>
        <w:t xml:space="preserve">20% – slope classes covering less than 20% of a</w:t>
      </w:r>
      <w:r>
        <w:t xml:space="preserve"> </w:t>
      </w:r>
      <w:r>
        <w:t xml:space="preserve">sub-basin’s area will be merged. HRUs were defined three slope classes:</w:t>
      </w:r>
      <w:r>
        <w:t xml:space="preserve"> </w:t>
      </w:r>
      <w:r>
        <w:t xml:space="preserve">0–2%, 2–5%, and &gt;5%, reflecting Lagos’s predominantly flat terrain.</w:t>
      </w:r>
    </w:p>
    <w:bookmarkEnd w:id="60"/>
    <w:bookmarkStart w:id="61" w:name="climate-input-preparation"/>
    <w:p>
      <w:pPr>
        <w:pStyle w:val="Heading2"/>
      </w:pPr>
      <w:r>
        <w:rPr>
          <w:b/>
          <w:bCs/>
        </w:rPr>
        <w:t xml:space="preserve">3.5.3 Climate Input Preparation</w:t>
      </w:r>
    </w:p>
    <w:p>
      <w:pPr>
        <w:pStyle w:val="FirstParagraph"/>
      </w:pPr>
      <w:r>
        <w:t xml:space="preserve">SWAT requires daily climate inputs including precipitation, maximum and</w:t>
      </w:r>
      <w:r>
        <w:t xml:space="preserve"> </w:t>
      </w:r>
      <w:r>
        <w:t xml:space="preserve">minimum temperature, solar radiation, relative humidity, and wind speed.</w:t>
      </w:r>
      <w:r>
        <w:t xml:space="preserve"> </w:t>
      </w:r>
      <w:r>
        <w:t xml:space="preserve">the following inputs were prepared these as follows:</w:t>
      </w:r>
    </w:p>
    <w:p>
      <w:pPr>
        <w:pStyle w:val="BodyText"/>
      </w:pPr>
      <w:r>
        <w:rPr>
          <w:b/>
          <w:bCs/>
        </w:rPr>
        <w:t xml:space="preserve">Precipitation:</w:t>
      </w:r>
      <w:r>
        <w:t xml:space="preserve"> </w:t>
      </w:r>
      <w:r>
        <w:t xml:space="preserve">CHIRPS daily rainfall, extracted for each sub-basin</w:t>
      </w:r>
      <w:r>
        <w:t xml:space="preserve"> </w:t>
      </w:r>
      <w:r>
        <w:t xml:space="preserve">centroid or nearest grid cell, provides the precipitation forcing for</w:t>
      </w:r>
      <w:r>
        <w:t xml:space="preserve"> </w:t>
      </w:r>
      <w:r>
        <w:t xml:space="preserve">the model, formatted as SWAT+ .pcp files. Daily CHIRPS data are retained</w:t>
      </w:r>
      <w:r>
        <w:t xml:space="preserve"> </w:t>
      </w:r>
      <w:r>
        <w:t xml:space="preserve">for forcing because SWAT+ operates on a daily computational step; the</w:t>
      </w:r>
      <w:r>
        <w:t xml:space="preserve"> </w:t>
      </w:r>
      <w:r>
        <w:t xml:space="preserve">NiMet monthly record is reserved for evaluation rather than forcing —</w:t>
      </w:r>
      <w:r>
        <w:t xml:space="preserve"> </w:t>
      </w:r>
      <w:r>
        <w:t xml:space="preserve">it is the timestep at which CHIRPS is validated and at which simulated</w:t>
      </w:r>
      <w:r>
        <w:t xml:space="preserve"> </w:t>
      </w:r>
      <w:r>
        <w:t xml:space="preserve">discharge is assessed against the performance criteria of Section 3.5.6</w:t>
      </w:r>
      <w:r>
        <w:t xml:space="preserve"> </w:t>
      </w:r>
      <w:r>
        <w:t xml:space="preserve">(after Moriasi et al., 2007). This separation keeps the daily process</w:t>
      </w:r>
      <w:r>
        <w:t xml:space="preserve"> </w:t>
      </w:r>
      <w:r>
        <w:t xml:space="preserve">representation in the model while reporting performance at the monthly</w:t>
      </w:r>
      <w:r>
        <w:t xml:space="preserve"> </w:t>
      </w:r>
      <w:r>
        <w:t xml:space="preserve">scale that the observational reference data support.</w:t>
      </w:r>
    </w:p>
    <w:p>
      <w:pPr>
        <w:pStyle w:val="BodyText"/>
      </w:pPr>
      <w:r>
        <w:rPr>
          <w:b/>
          <w:bCs/>
        </w:rPr>
        <w:t xml:space="preserve">Temperature:</w:t>
      </w:r>
      <w:r>
        <w:t xml:space="preserve"> </w:t>
      </w:r>
      <w:r>
        <w:t xml:space="preserve">Daily maximum and minimum temperature data from the</w:t>
      </w:r>
      <w:r>
        <w:t xml:space="preserve"> </w:t>
      </w:r>
      <w:r>
        <w:t xml:space="preserve">ERA5-Land reanalysis product (Muñoz Sabater, 2019), available at 0.1°</w:t>
      </w:r>
      <w:r>
        <w:t xml:space="preserve"> </w:t>
      </w:r>
      <w:r>
        <w:t xml:space="preserve">resolution from the Copernicus Climate Data Store</w:t>
      </w:r>
      <w:r>
        <w:t xml:space="preserve"> </w:t>
      </w:r>
      <w:r>
        <w:t xml:space="preserve">(https://cds.climate.copernicus.eu/). Formatted as SWAT+ .tmp files.</w:t>
      </w:r>
    </w:p>
    <w:p>
      <w:pPr>
        <w:pStyle w:val="BodyText"/>
      </w:pPr>
      <w:r>
        <w:rPr>
          <w:b/>
          <w:bCs/>
        </w:rPr>
        <w:t xml:space="preserve">Solar radiation, humidity, wind speed:</w:t>
      </w:r>
      <w:r>
        <w:t xml:space="preserve"> </w:t>
      </w:r>
      <w:r>
        <w:t xml:space="preserve">If observed data are</w:t>
      </w:r>
      <w:r>
        <w:t xml:space="preserve"> </w:t>
      </w:r>
      <w:r>
        <w:t xml:space="preserve">unavailable, the study employed SWAT’s built-in weather generator (WGEN)</w:t>
      </w:r>
      <w:r>
        <w:t xml:space="preserve"> </w:t>
      </w:r>
      <w:r>
        <w:t xml:space="preserve">populated with long-term monthly statistics derived from ERA5-Land or</w:t>
      </w:r>
      <w:r>
        <w:t xml:space="preserve"> </w:t>
      </w:r>
      <w:r>
        <w:t xml:space="preserve">from the SWAT global weather database maintained at Texas A&amp;M University</w:t>
      </w:r>
      <w:r>
        <w:t xml:space="preserve"> </w:t>
      </w:r>
      <w:r>
        <w:t xml:space="preserve">(https://swat.tamu.edu/data/). The weather generator stochastically</w:t>
      </w:r>
      <w:r>
        <w:t xml:space="preserve"> </w:t>
      </w:r>
      <w:r>
        <w:t xml:space="preserve">simulates daily values based on monthly means, standard deviations, and</w:t>
      </w:r>
      <w:r>
        <w:t xml:space="preserve"> </w:t>
      </w:r>
      <w:r>
        <w:t xml:space="preserve">probability parameters.</w:t>
      </w:r>
    </w:p>
    <w:bookmarkEnd w:id="61"/>
    <w:bookmarkStart w:id="62" w:name="baseline-and-scenario-simulation-design"/>
    <w:p>
      <w:pPr>
        <w:pStyle w:val="Heading2"/>
      </w:pPr>
      <w:r>
        <w:rPr>
          <w:b/>
          <w:bCs/>
        </w:rPr>
        <w:t xml:space="preserve">3.5.4 Baseline and Scenario Simulation Design</w:t>
      </w:r>
    </w:p>
    <w:p>
      <w:pPr>
        <w:pStyle w:val="FirstParagraph"/>
      </w:pPr>
      <w:r>
        <w:rPr>
          <w:b/>
          <w:bCs/>
        </w:rPr>
        <w:t xml:space="preserve">Warm-up period:</w:t>
      </w:r>
      <w:r>
        <w:t xml:space="preserve"> </w:t>
      </w:r>
      <w:r>
        <w:t xml:space="preserve">3 years (e.g., 2001–2003), during which the model</w:t>
      </w:r>
      <w:r>
        <w:t xml:space="preserve"> </w:t>
      </w:r>
      <w:r>
        <w:t xml:space="preserve">initializes soil moisture stores and groundwater aquifers. SWAT outputs</w:t>
      </w:r>
      <w:r>
        <w:t xml:space="preserve"> </w:t>
      </w:r>
      <w:r>
        <w:t xml:space="preserve">during this period will be discarded.</w:t>
      </w:r>
    </w:p>
    <w:p>
      <w:pPr>
        <w:pStyle w:val="BodyText"/>
      </w:pPr>
      <w:r>
        <w:rPr>
          <w:b/>
          <w:bCs/>
        </w:rPr>
        <w:t xml:space="preserve">Calibration period:</w:t>
      </w:r>
      <w:r>
        <w:t xml:space="preserve"> </w:t>
      </w:r>
      <w:r>
        <w:t xml:space="preserve">10 years (e.g., 2004–2013), during which model</w:t>
      </w:r>
      <w:r>
        <w:t xml:space="preserve"> </w:t>
      </w:r>
      <w:r>
        <w:t xml:space="preserve">parameters will be adjusted to match observed discharge data.</w:t>
      </w:r>
    </w:p>
    <w:p>
      <w:pPr>
        <w:pStyle w:val="BodyText"/>
      </w:pPr>
      <w:r>
        <w:rPr>
          <w:b/>
          <w:bCs/>
        </w:rPr>
        <w:t xml:space="preserve">Validation period:</w:t>
      </w:r>
      <w:r>
        <w:t xml:space="preserve"> </w:t>
      </w:r>
      <w:r>
        <w:t xml:space="preserve">7 years (e.g., 2014–2020), during which the</w:t>
      </w:r>
      <w:r>
        <w:t xml:space="preserve"> </w:t>
      </w:r>
      <w:r>
        <w:t xml:space="preserve">calibrated model’s performance will be independently assessed.</w:t>
      </w:r>
    </w:p>
    <w:p>
      <w:pPr>
        <w:pStyle w:val="BodyText"/>
      </w:pPr>
      <w:r>
        <w:rPr>
          <w:b/>
          <w:bCs/>
        </w:rPr>
        <w:t xml:space="preserve">Scenario simulations:</w:t>
      </w:r>
      <w:r>
        <w:t xml:space="preserve"> </w:t>
      </w:r>
      <w:r>
        <w:t xml:space="preserve">Following calibration and validation, the</w:t>
      </w:r>
      <w:r>
        <w:t xml:space="preserve"> </w:t>
      </w:r>
      <w:r>
        <w:t xml:space="preserve">following scenarios were run the following scenarios: (a)</w:t>
      </w:r>
      <w:r>
        <w:t xml:space="preserve"> </w:t>
      </w:r>
      <w:r>
        <w:rPr>
          <w:i/>
          <w:iCs/>
        </w:rPr>
        <w:t xml:space="preserve">Baseline</w:t>
      </w:r>
      <w:r>
        <w:rPr>
          <w:i/>
          <w:iCs/>
        </w:rPr>
        <w:t xml:space="preserve"> </w:t>
      </w:r>
      <w:r>
        <w:rPr>
          <w:i/>
          <w:iCs/>
        </w:rPr>
        <w:t xml:space="preserve">scenario</w:t>
      </w:r>
      <w:r>
        <w:t xml:space="preserve">: the full simulation period (2004–2020) under historical</w:t>
      </w:r>
      <w:r>
        <w:t xml:space="preserve"> </w:t>
      </w:r>
      <w:r>
        <w:t xml:space="preserve">climate inputs. (b)</w:t>
      </w:r>
      <w:r>
        <w:t xml:space="preserve"> </w:t>
      </w:r>
      <w:r>
        <w:rPr>
          <w:i/>
          <w:iCs/>
        </w:rPr>
        <w:t xml:space="preserve">Extreme rainfall scenarios</w:t>
      </w:r>
      <w:r>
        <w:t xml:space="preserve">: replacing the rainfall</w:t>
      </w:r>
      <w:r>
        <w:t xml:space="preserve"> </w:t>
      </w:r>
      <w:r>
        <w:t xml:space="preserve">time series with the top 5% wettest years or specific extreme storm</w:t>
      </w:r>
      <w:r>
        <w:t xml:space="preserve"> </w:t>
      </w:r>
      <w:r>
        <w:t xml:space="preserve">sequences extracted from the CHIRPS record. (c)</w:t>
      </w:r>
      <w:r>
        <w:t xml:space="preserve"> </w:t>
      </w:r>
      <w:r>
        <w:rPr>
          <w:i/>
          <w:iCs/>
        </w:rPr>
        <w:t xml:space="preserve">Climate sensitivity</w:t>
      </w:r>
      <w:r>
        <w:rPr>
          <w:i/>
          <w:iCs/>
        </w:rPr>
        <w:t xml:space="preserve"> </w:t>
      </w:r>
      <w:r>
        <w:rPr>
          <w:i/>
          <w:iCs/>
        </w:rPr>
        <w:t xml:space="preserve">scenarios</w:t>
      </w:r>
      <w:r>
        <w:t xml:space="preserve">: applying uniform rainfall multipliers of +10%, +20%, and</w:t>
      </w:r>
      <w:r>
        <w:t xml:space="preserve"> </w:t>
      </w:r>
      <w:r>
        <w:t xml:space="preserve">+30% to the baseline daily precipitation to assess runoff sensitivity.</w:t>
      </w:r>
      <w:r>
        <w:t xml:space="preserve"> </w:t>
      </w:r>
      <w:r>
        <w:t xml:space="preserve">(d)</w:t>
      </w:r>
      <w:r>
        <w:t xml:space="preserve"> </w:t>
      </w:r>
      <w:r>
        <w:rPr>
          <w:i/>
          <w:iCs/>
        </w:rPr>
        <w:t xml:space="preserve">Land use change scenario (optional)</w:t>
      </w:r>
      <w:r>
        <w:t xml:space="preserve">: substituting the 2021 ESA</w:t>
      </w:r>
      <w:r>
        <w:t xml:space="preserve"> </w:t>
      </w:r>
      <w:r>
        <w:t xml:space="preserve">WorldCover with a projected increased-urbanization land use map to</w:t>
      </w:r>
      <w:r>
        <w:t xml:space="preserve"> </w:t>
      </w:r>
      <w:r>
        <w:t xml:space="preserve">assess the impact of continued urban expansion on runoff generation.</w:t>
      </w:r>
    </w:p>
    <w:bookmarkEnd w:id="62"/>
    <w:bookmarkStart w:id="63" w:name="calibration-and-validation-procedure"/>
    <w:p>
      <w:pPr>
        <w:pStyle w:val="Heading2"/>
      </w:pPr>
      <w:r>
        <w:rPr>
          <w:b/>
          <w:bCs/>
        </w:rPr>
        <w:t xml:space="preserve">3.5.5 Calibration and Validation Procedure</w:t>
      </w:r>
    </w:p>
    <w:p>
      <w:pPr>
        <w:pStyle w:val="FirstParagraph"/>
      </w:pPr>
      <w:r>
        <w:t xml:space="preserve">Calibration is essential, as without it the model would operate on</w:t>
      </w:r>
      <w:r>
        <w:t xml:space="preserve"> </w:t>
      </w:r>
      <w:r>
        <w:t xml:space="preserve">default parameters that may bear no resemblance to actual conditions in</w:t>
      </w:r>
      <w:r>
        <w:t xml:space="preserve"> </w:t>
      </w:r>
      <w:r>
        <w:t xml:space="preserve">Lagos. the study employed SWAT-CUP version 5.2.1 or later (Abbaspour,</w:t>
      </w:r>
      <w:r>
        <w:t xml:space="preserve"> </w:t>
      </w:r>
      <w:r>
        <w:t xml:space="preserve">2015) for structured calibration, sensitivity analysis, and uncertainty</w:t>
      </w:r>
      <w:r>
        <w:t xml:space="preserve"> </w:t>
      </w:r>
      <w:r>
        <w:t xml:space="preserve">quantification. SWAT-CUP is a standalone program that interfaces with</w:t>
      </w:r>
      <w:r>
        <w:t xml:space="preserve"> </w:t>
      </w:r>
      <w:r>
        <w:t xml:space="preserve">SWAT/SWAT+ output files and supports several calibration algorithms.</w:t>
      </w:r>
    </w:p>
    <w:p>
      <w:pPr>
        <w:pStyle w:val="BodyText"/>
      </w:pPr>
      <w:r>
        <w:rPr>
          <w:b/>
          <w:bCs/>
        </w:rPr>
        <w:t xml:space="preserve">Calibration algorithm:</w:t>
      </w:r>
      <w:r>
        <w:t xml:space="preserve"> </w:t>
      </w:r>
      <w:r>
        <w:t xml:space="preserve">the study employed the Sequential Uncertainty</w:t>
      </w:r>
      <w:r>
        <w:t xml:space="preserve"> </w:t>
      </w:r>
      <w:r>
        <w:t xml:space="preserve">Fitting version 2 (SUFI-2) algorithm, which is the most widely used SWAT</w:t>
      </w:r>
      <w:r>
        <w:t xml:space="preserve"> </w:t>
      </w:r>
      <w:r>
        <w:t xml:space="preserve">calibration method (Abbaspour</w:t>
      </w:r>
      <w:r>
        <w:t xml:space="preserve"> </w:t>
      </w:r>
      <w:r>
        <w:rPr>
          <w:i/>
          <w:iCs/>
        </w:rPr>
        <w:t xml:space="preserve">et al.</w:t>
      </w:r>
      <w:r>
        <w:t xml:space="preserve">, 2007). SUFI-2 performs Latin</w:t>
      </w:r>
      <w:r>
        <w:t xml:space="preserve"> </w:t>
      </w:r>
      <w:r>
        <w:t xml:space="preserve">Hypercube sampling of parameter sets from specified ranges, evaluates</w:t>
      </w:r>
      <w:r>
        <w:t xml:space="preserve"> </w:t>
      </w:r>
      <w:r>
        <w:t xml:space="preserve">the objective function for each simulation, and iteratively narrows the</w:t>
      </w:r>
      <w:r>
        <w:t xml:space="preserve"> </w:t>
      </w:r>
      <w:r>
        <w:t xml:space="preserve">parameter ranges based on the 95% prediction uncertainty band (95PPU).</w:t>
      </w:r>
      <w:r>
        <w:t xml:space="preserve"> </w:t>
      </w:r>
      <w:r>
        <w:t xml:space="preserve">The goal is to bracket most observed data within the 95PPU while</w:t>
      </w:r>
      <w:r>
        <w:t xml:space="preserve"> </w:t>
      </w:r>
      <w:r>
        <w:t xml:space="preserve">minimizing the uncertainty band width.</w:t>
      </w:r>
    </w:p>
    <w:p>
      <w:pPr>
        <w:pStyle w:val="BodyText"/>
      </w:pPr>
      <w:r>
        <w:rPr>
          <w:b/>
          <w:bCs/>
        </w:rPr>
        <w:t xml:space="preserve">Calibration parameters:</w:t>
      </w:r>
      <w:r>
        <w:t xml:space="preserve"> </w:t>
      </w:r>
      <w:r>
        <w:t xml:space="preserve">Based on literature from SWAT applications</w:t>
      </w:r>
      <w:r>
        <w:t xml:space="preserve"> </w:t>
      </w:r>
      <w:r>
        <w:t xml:space="preserve">in tropical West African catchments (Awotwi</w:t>
      </w:r>
      <w:r>
        <w:t xml:space="preserve"> </w:t>
      </w:r>
      <w:r>
        <w:rPr>
          <w:i/>
          <w:iCs/>
        </w:rPr>
        <w:t xml:space="preserve">et al.</w:t>
      </w:r>
      <w:r>
        <w:t xml:space="preserve">, 2015; Schuol</w:t>
      </w:r>
      <w:r>
        <w:t xml:space="preserve"> </w:t>
      </w:r>
      <w:r>
        <w:rPr>
          <w:i/>
          <w:iCs/>
        </w:rPr>
        <w:t xml:space="preserve">et</w:t>
      </w:r>
      <w:r>
        <w:rPr>
          <w:i/>
          <w:iCs/>
        </w:rPr>
        <w:t xml:space="preserve"> </w:t>
      </w:r>
      <w:r>
        <w:rPr>
          <w:i/>
          <w:iCs/>
        </w:rPr>
        <w:t xml:space="preserve">al.</w:t>
      </w:r>
      <w:r>
        <w:t xml:space="preserve">, 2008), the following parameters were included the following</w:t>
      </w:r>
      <w:r>
        <w:t xml:space="preserve"> </w:t>
      </w:r>
      <w:r>
        <w:t xml:space="preserve">parameters in the calibration, with initial ranges informed by previous</w:t>
      </w:r>
      <w:r>
        <w:t xml:space="preserve"> </w:t>
      </w:r>
      <w:r>
        <w:t xml:space="preserve">studies:</w:t>
      </w:r>
    </w:p>
    <w:p>
      <w:pPr>
        <w:pStyle w:val="BodyText"/>
      </w:pPr>
      <w:r>
        <w:rPr>
          <w:b/>
          <w:bCs/>
        </w:rPr>
        <w:t xml:space="preserve">Table 3.2:</w:t>
      </w:r>
      <w:r>
        <w:t xml:space="preserve"> </w:t>
      </w:r>
      <w:r>
        <w:rPr>
          <w:i/>
          <w:iCs/>
        </w:rPr>
        <w:t xml:space="preserve">SWAT Calibration Parameters and Initial Ranges</w:t>
      </w:r>
    </w:p>
    <w:tbl>
      <w:tblPr>
        <w:tblStyle w:val="Table"/>
        <w:tblW w:type="pct" w:w="4873"/>
        <w:tblLayout w:type="fixed"/>
        <w:tblLook w:firstRow="0" w:lastRow="0" w:firstColumn="0" w:lastColumn="0" w:noHBand="0" w:noVBand="0" w:val="0000"/>
      </w:tblPr>
      <w:tblGrid>
        <w:gridCol w:w="1604"/>
        <w:gridCol w:w="2706"/>
        <w:gridCol w:w="1303"/>
        <w:gridCol w:w="2105"/>
      </w:tblGrid>
      <w:tr>
        <w:tc>
          <w:tcPr/>
          <w:p>
            <w:pPr>
              <w:pStyle w:val="Compact"/>
              <w:jc w:val="left"/>
            </w:pPr>
            <w:r>
              <w:rPr>
                <w:b/>
                <w:bCs/>
              </w:rPr>
              <w:t xml:space="preserve">Parameter</w:t>
            </w:r>
          </w:p>
        </w:tc>
        <w:tc>
          <w:tcPr/>
          <w:p>
            <w:pPr>
              <w:pStyle w:val="Compact"/>
              <w:jc w:val="left"/>
            </w:pPr>
            <w:r>
              <w:rPr>
                <w:b/>
                <w:bCs/>
              </w:rPr>
              <w:t xml:space="preserve">Description</w:t>
            </w:r>
          </w:p>
        </w:tc>
        <w:tc>
          <w:tcPr/>
          <w:p>
            <w:pPr>
              <w:pStyle w:val="Compact"/>
              <w:jc w:val="left"/>
            </w:pPr>
            <w:r>
              <w:rPr>
                <w:b/>
                <w:bCs/>
              </w:rPr>
              <w:t xml:space="preserve">Method</w:t>
            </w:r>
          </w:p>
        </w:tc>
        <w:tc>
          <w:tcPr/>
          <w:p>
            <w:pPr>
              <w:pStyle w:val="Compact"/>
              <w:jc w:val="left"/>
            </w:pPr>
            <w:r>
              <w:rPr>
                <w:b/>
                <w:bCs/>
              </w:rPr>
              <w:t xml:space="preserve">Range</w:t>
            </w:r>
          </w:p>
        </w:tc>
      </w:tr>
      <w:tr>
        <w:tc>
          <w:tcPr/>
          <w:p>
            <w:pPr>
              <w:pStyle w:val="Compact"/>
              <w:jc w:val="left"/>
            </w:pPr>
            <w:r>
              <w:t xml:space="preserve">CN2</w:t>
            </w:r>
          </w:p>
        </w:tc>
        <w:tc>
          <w:tcPr/>
          <w:p>
            <w:pPr>
              <w:pStyle w:val="Compact"/>
              <w:jc w:val="left"/>
            </w:pPr>
            <w:r>
              <w:t xml:space="preserve">SCS curve number for</w:t>
            </w:r>
            <w:r>
              <w:t xml:space="preserve"> </w:t>
            </w:r>
            <w:r>
              <w:t xml:space="preserve">moisture condition II</w:t>
            </w:r>
          </w:p>
        </w:tc>
        <w:tc>
          <w:tcPr/>
          <w:p>
            <w:pPr>
              <w:pStyle w:val="Compact"/>
              <w:jc w:val="left"/>
            </w:pPr>
            <w:r>
              <w:t xml:space="preserve">Relative</w:t>
            </w:r>
          </w:p>
        </w:tc>
        <w:tc>
          <w:tcPr/>
          <w:p>
            <w:pPr>
              <w:pStyle w:val="Compact"/>
              <w:jc w:val="left"/>
            </w:pPr>
            <w:r>
              <w:t xml:space="preserve">−25% to +25%</w:t>
            </w:r>
          </w:p>
        </w:tc>
      </w:tr>
      <w:tr>
        <w:tc>
          <w:tcPr/>
          <w:p>
            <w:pPr>
              <w:pStyle w:val="Compact"/>
              <w:jc w:val="left"/>
            </w:pPr>
            <w:r>
              <w:t xml:space="preserve">ALPHA_BF</w:t>
            </w:r>
          </w:p>
        </w:tc>
        <w:tc>
          <w:tcPr/>
          <w:p>
            <w:pPr>
              <w:pStyle w:val="Compact"/>
              <w:jc w:val="left"/>
            </w:pPr>
            <w:r>
              <w:t xml:space="preserve">Baseflow alpha factor</w:t>
            </w:r>
            <w:r>
              <w:t xml:space="preserve"> </w:t>
            </w:r>
            <w:r>
              <w:t xml:space="preserve">(days)</w:t>
            </w:r>
          </w:p>
        </w:tc>
        <w:tc>
          <w:tcPr/>
          <w:p>
            <w:pPr>
              <w:pStyle w:val="Compact"/>
              <w:jc w:val="left"/>
            </w:pPr>
            <w:r>
              <w:t xml:space="preserve">Replace</w:t>
            </w:r>
          </w:p>
        </w:tc>
        <w:tc>
          <w:tcPr/>
          <w:p>
            <w:pPr>
              <w:pStyle w:val="Compact"/>
              <w:jc w:val="left"/>
            </w:pPr>
            <w:r>
              <w:t xml:space="preserve">0.0 to 1.0</w:t>
            </w:r>
          </w:p>
        </w:tc>
      </w:tr>
      <w:tr>
        <w:tc>
          <w:tcPr/>
          <w:p>
            <w:pPr>
              <w:pStyle w:val="Compact"/>
              <w:jc w:val="left"/>
            </w:pPr>
            <w:r>
              <w:t xml:space="preserve">GW_DELAY</w:t>
            </w:r>
          </w:p>
        </w:tc>
        <w:tc>
          <w:tcPr/>
          <w:p>
            <w:pPr>
              <w:pStyle w:val="Compact"/>
              <w:jc w:val="left"/>
            </w:pPr>
            <w:r>
              <w:t xml:space="preserve">Groundwater delay time</w:t>
            </w:r>
            <w:r>
              <w:t xml:space="preserve"> </w:t>
            </w:r>
            <w:r>
              <w:t xml:space="preserve">(days)</w:t>
            </w:r>
          </w:p>
        </w:tc>
        <w:tc>
          <w:tcPr/>
          <w:p>
            <w:pPr>
              <w:pStyle w:val="Compact"/>
              <w:jc w:val="left"/>
            </w:pPr>
            <w:r>
              <w:t xml:space="preserve">Replace</w:t>
            </w:r>
          </w:p>
        </w:tc>
        <w:tc>
          <w:tcPr/>
          <w:p>
            <w:pPr>
              <w:pStyle w:val="Compact"/>
              <w:jc w:val="left"/>
            </w:pPr>
            <w:r>
              <w:t xml:space="preserve">0 to 500</w:t>
            </w:r>
          </w:p>
        </w:tc>
      </w:tr>
      <w:tr>
        <w:tc>
          <w:tcPr/>
          <w:p>
            <w:pPr>
              <w:pStyle w:val="Compact"/>
              <w:jc w:val="left"/>
            </w:pPr>
            <w:r>
              <w:t xml:space="preserve">GWQMN</w:t>
            </w:r>
          </w:p>
        </w:tc>
        <w:tc>
          <w:tcPr/>
          <w:p>
            <w:pPr>
              <w:pStyle w:val="Compact"/>
              <w:jc w:val="left"/>
            </w:pPr>
            <w:r>
              <w:t xml:space="preserve">Threshold depth in shallow</w:t>
            </w:r>
            <w:r>
              <w:t xml:space="preserve"> </w:t>
            </w:r>
            <w:r>
              <w:t xml:space="preserve">aquifer for return flow</w:t>
            </w:r>
            <w:r>
              <w:t xml:space="preserve"> </w:t>
            </w:r>
            <w:r>
              <w:t xml:space="preserve">(mm)</w:t>
            </w:r>
          </w:p>
        </w:tc>
        <w:tc>
          <w:tcPr/>
          <w:p>
            <w:pPr>
              <w:pStyle w:val="Compact"/>
              <w:jc w:val="left"/>
            </w:pPr>
            <w:r>
              <w:t xml:space="preserve">Replace</w:t>
            </w:r>
          </w:p>
        </w:tc>
        <w:tc>
          <w:tcPr/>
          <w:p>
            <w:pPr>
              <w:pStyle w:val="Compact"/>
              <w:jc w:val="left"/>
            </w:pPr>
            <w:r>
              <w:t xml:space="preserve">0 to 5000</w:t>
            </w:r>
          </w:p>
        </w:tc>
      </w:tr>
      <w:tr>
        <w:tc>
          <w:tcPr/>
          <w:p>
            <w:pPr>
              <w:pStyle w:val="Compact"/>
              <w:jc w:val="left"/>
            </w:pPr>
            <w:r>
              <w:t xml:space="preserve">GW_REVAP</w:t>
            </w:r>
          </w:p>
        </w:tc>
        <w:tc>
          <w:tcPr/>
          <w:p>
            <w:pPr>
              <w:pStyle w:val="Compact"/>
              <w:jc w:val="left"/>
            </w:pPr>
            <w:r>
              <w:t xml:space="preserve">Groundwater</w:t>
            </w:r>
            <w:r>
              <w:t xml:space="preserve"> </w:t>
            </w:r>
            <w:r>
              <w:t xml:space="preserve">“revap”</w:t>
            </w:r>
            <w:r>
              <w:t xml:space="preserve"> </w:t>
            </w:r>
            <w:r>
              <w:t xml:space="preserve">coefficient</w:t>
            </w:r>
          </w:p>
        </w:tc>
        <w:tc>
          <w:tcPr/>
          <w:p>
            <w:pPr>
              <w:pStyle w:val="Compact"/>
              <w:jc w:val="left"/>
            </w:pPr>
            <w:r>
              <w:t xml:space="preserve">Replace</w:t>
            </w:r>
          </w:p>
        </w:tc>
        <w:tc>
          <w:tcPr/>
          <w:p>
            <w:pPr>
              <w:pStyle w:val="Compact"/>
              <w:jc w:val="left"/>
            </w:pPr>
            <w:r>
              <w:t xml:space="preserve">0.02 to 0.20</w:t>
            </w:r>
          </w:p>
        </w:tc>
      </w:tr>
      <w:tr>
        <w:tc>
          <w:tcPr/>
          <w:p>
            <w:pPr>
              <w:pStyle w:val="Compact"/>
              <w:jc w:val="left"/>
            </w:pPr>
            <w:r>
              <w:t xml:space="preserve">ESCO</w:t>
            </w:r>
          </w:p>
        </w:tc>
        <w:tc>
          <w:tcPr/>
          <w:p>
            <w:pPr>
              <w:pStyle w:val="Compact"/>
              <w:jc w:val="left"/>
            </w:pPr>
            <w:r>
              <w:t xml:space="preserve">Soil evaporation</w:t>
            </w:r>
            <w:r>
              <w:t xml:space="preserve"> </w:t>
            </w:r>
            <w:r>
              <w:t xml:space="preserve">compensation factor</w:t>
            </w:r>
          </w:p>
        </w:tc>
        <w:tc>
          <w:tcPr/>
          <w:p>
            <w:pPr>
              <w:pStyle w:val="Compact"/>
              <w:jc w:val="left"/>
            </w:pPr>
            <w:r>
              <w:t xml:space="preserve">Replace</w:t>
            </w:r>
          </w:p>
        </w:tc>
        <w:tc>
          <w:tcPr/>
          <w:p>
            <w:pPr>
              <w:pStyle w:val="Compact"/>
              <w:jc w:val="left"/>
            </w:pPr>
            <w:r>
              <w:t xml:space="preserve">0.01 to 1.0</w:t>
            </w:r>
          </w:p>
        </w:tc>
      </w:tr>
      <w:tr>
        <w:tc>
          <w:tcPr/>
          <w:p>
            <w:pPr>
              <w:pStyle w:val="Compact"/>
              <w:jc w:val="left"/>
            </w:pPr>
            <w:r>
              <w:t xml:space="preserve">SOL_AWC</w:t>
            </w:r>
          </w:p>
        </w:tc>
        <w:tc>
          <w:tcPr/>
          <w:p>
            <w:pPr>
              <w:pStyle w:val="Compact"/>
              <w:jc w:val="left"/>
            </w:pPr>
            <w:r>
              <w:t xml:space="preserve">Available water capacity</w:t>
            </w:r>
            <w:r>
              <w:t xml:space="preserve"> </w:t>
            </w:r>
            <w:r>
              <w:t xml:space="preserve">of soil layer (mm H₂O/mm</w:t>
            </w:r>
            <w:r>
              <w:t xml:space="preserve"> </w:t>
            </w:r>
            <w:r>
              <w:t xml:space="preserve">soil)</w:t>
            </w:r>
          </w:p>
        </w:tc>
        <w:tc>
          <w:tcPr/>
          <w:p>
            <w:pPr>
              <w:pStyle w:val="Compact"/>
              <w:jc w:val="left"/>
            </w:pPr>
            <w:r>
              <w:t xml:space="preserve">Relative</w:t>
            </w:r>
          </w:p>
        </w:tc>
        <w:tc>
          <w:tcPr/>
          <w:p>
            <w:pPr>
              <w:pStyle w:val="Compact"/>
              <w:jc w:val="left"/>
            </w:pPr>
            <w:r>
              <w:t xml:space="preserve">−25% to +25%</w:t>
            </w:r>
          </w:p>
        </w:tc>
      </w:tr>
      <w:tr>
        <w:tc>
          <w:tcPr/>
          <w:p>
            <w:pPr>
              <w:pStyle w:val="Compact"/>
              <w:jc w:val="left"/>
            </w:pPr>
            <w:r>
              <w:t xml:space="preserve">SOL_K</w:t>
            </w:r>
          </w:p>
        </w:tc>
        <w:tc>
          <w:tcPr/>
          <w:p>
            <w:pPr>
              <w:pStyle w:val="Compact"/>
              <w:jc w:val="left"/>
            </w:pPr>
            <w:r>
              <w:t xml:space="preserve">Saturated hydraulic</w:t>
            </w:r>
            <w:r>
              <w:t xml:space="preserve"> </w:t>
            </w:r>
            <w:r>
              <w:t xml:space="preserve">conductivity (mm/hr)</w:t>
            </w:r>
          </w:p>
        </w:tc>
        <w:tc>
          <w:tcPr/>
          <w:p>
            <w:pPr>
              <w:pStyle w:val="Compact"/>
              <w:jc w:val="left"/>
            </w:pPr>
            <w:r>
              <w:t xml:space="preserve">Relative</w:t>
            </w:r>
          </w:p>
        </w:tc>
        <w:tc>
          <w:tcPr/>
          <w:p>
            <w:pPr>
              <w:pStyle w:val="Compact"/>
              <w:jc w:val="left"/>
            </w:pPr>
            <w:r>
              <w:t xml:space="preserve">−25% to +25%</w:t>
            </w:r>
          </w:p>
        </w:tc>
      </w:tr>
      <w:tr>
        <w:tc>
          <w:tcPr/>
          <w:p>
            <w:pPr>
              <w:pStyle w:val="Compact"/>
              <w:jc w:val="left"/>
            </w:pPr>
            <w:r>
              <w:t xml:space="preserve">CH_N2</w:t>
            </w:r>
          </w:p>
        </w:tc>
        <w:tc>
          <w:tcPr/>
          <w:p>
            <w:pPr>
              <w:pStyle w:val="Compact"/>
              <w:jc w:val="left"/>
            </w:pPr>
            <w:r>
              <w:t xml:space="preserve">Manning’s</w:t>
            </w:r>
            <w:r>
              <w:t xml:space="preserve"> </w:t>
            </w:r>
            <w:r>
              <w:t xml:space="preserve">“n”</w:t>
            </w:r>
            <w:r>
              <w:t xml:space="preserve"> </w:t>
            </w:r>
            <w:r>
              <w:t xml:space="preserve">for main</w:t>
            </w:r>
            <w:r>
              <w:t xml:space="preserve"> </w:t>
            </w:r>
            <w:r>
              <w:t xml:space="preserve">channel</w:t>
            </w:r>
          </w:p>
        </w:tc>
        <w:tc>
          <w:tcPr/>
          <w:p>
            <w:pPr>
              <w:pStyle w:val="Compact"/>
              <w:jc w:val="left"/>
            </w:pPr>
            <w:r>
              <w:t xml:space="preserve">Replace</w:t>
            </w:r>
          </w:p>
        </w:tc>
        <w:tc>
          <w:tcPr/>
          <w:p>
            <w:pPr>
              <w:pStyle w:val="Compact"/>
              <w:jc w:val="left"/>
            </w:pPr>
            <w:r>
              <w:t xml:space="preserve">0.01 to 0.30</w:t>
            </w:r>
          </w:p>
        </w:tc>
      </w:tr>
      <w:tr>
        <w:tc>
          <w:tcPr/>
          <w:p>
            <w:pPr>
              <w:pStyle w:val="Compact"/>
              <w:jc w:val="left"/>
            </w:pPr>
            <w:r>
              <w:t xml:space="preserve">CH_K2</w:t>
            </w:r>
          </w:p>
        </w:tc>
        <w:tc>
          <w:tcPr/>
          <w:p>
            <w:pPr>
              <w:pStyle w:val="Compact"/>
              <w:jc w:val="left"/>
            </w:pPr>
            <w:r>
              <w:t xml:space="preserve">Effective hydraulic</w:t>
            </w:r>
            <w:r>
              <w:t xml:space="preserve"> </w:t>
            </w:r>
            <w:r>
              <w:t xml:space="preserve">conductivity of main</w:t>
            </w:r>
            <w:r>
              <w:t xml:space="preserve"> </w:t>
            </w:r>
            <w:r>
              <w:t xml:space="preserve">channel (mm/hr)</w:t>
            </w:r>
          </w:p>
        </w:tc>
        <w:tc>
          <w:tcPr/>
          <w:p>
            <w:pPr>
              <w:pStyle w:val="Compact"/>
              <w:jc w:val="left"/>
            </w:pPr>
            <w:r>
              <w:t xml:space="preserve">Replace</w:t>
            </w:r>
          </w:p>
        </w:tc>
        <w:tc>
          <w:tcPr/>
          <w:p>
            <w:pPr>
              <w:pStyle w:val="Compact"/>
              <w:jc w:val="left"/>
            </w:pPr>
            <w:r>
              <w:t xml:space="preserve">0 to 500</w:t>
            </w:r>
          </w:p>
        </w:tc>
      </w:tr>
      <w:tr>
        <w:tc>
          <w:tcPr/>
          <w:p>
            <w:pPr>
              <w:pStyle w:val="Compact"/>
              <w:jc w:val="left"/>
            </w:pPr>
            <w:r>
              <w:t xml:space="preserve">SURLAG</w:t>
            </w:r>
          </w:p>
        </w:tc>
        <w:tc>
          <w:tcPr/>
          <w:p>
            <w:pPr>
              <w:pStyle w:val="Compact"/>
              <w:jc w:val="left"/>
            </w:pPr>
            <w:r>
              <w:t xml:space="preserve">Surface runoff lag</w:t>
            </w:r>
            <w:r>
              <w:t xml:space="preserve"> </w:t>
            </w:r>
            <w:r>
              <w:t xml:space="preserve">coefficient</w:t>
            </w:r>
          </w:p>
        </w:tc>
        <w:tc>
          <w:tcPr/>
          <w:p>
            <w:pPr>
              <w:pStyle w:val="Compact"/>
              <w:jc w:val="left"/>
            </w:pPr>
            <w:r>
              <w:t xml:space="preserve">Replace</w:t>
            </w:r>
          </w:p>
        </w:tc>
        <w:tc>
          <w:tcPr/>
          <w:p>
            <w:pPr>
              <w:pStyle w:val="Compact"/>
              <w:jc w:val="left"/>
            </w:pPr>
            <w:r>
              <w:t xml:space="preserve">0.05 to 24</w:t>
            </w:r>
          </w:p>
        </w:tc>
      </w:tr>
      <w:tr>
        <w:tc>
          <w:tcPr/>
          <w:p>
            <w:pPr>
              <w:pStyle w:val="Compact"/>
              <w:jc w:val="left"/>
            </w:pPr>
            <w:r>
              <w:t xml:space="preserve">OV_N</w:t>
            </w:r>
          </w:p>
        </w:tc>
        <w:tc>
          <w:tcPr/>
          <w:p>
            <w:pPr>
              <w:pStyle w:val="Compact"/>
              <w:jc w:val="left"/>
            </w:pPr>
            <w:r>
              <w:t xml:space="preserve">Manning’s</w:t>
            </w:r>
            <w:r>
              <w:t xml:space="preserve"> </w:t>
            </w:r>
            <w:r>
              <w:t xml:space="preserve">“n”</w:t>
            </w:r>
            <w:r>
              <w:t xml:space="preserve"> </w:t>
            </w:r>
            <w:r>
              <w:t xml:space="preserve">for overland</w:t>
            </w:r>
            <w:r>
              <w:t xml:space="preserve"> </w:t>
            </w:r>
            <w:r>
              <w:t xml:space="preserve">flow</w:t>
            </w:r>
          </w:p>
        </w:tc>
        <w:tc>
          <w:tcPr/>
          <w:p>
            <w:pPr>
              <w:pStyle w:val="Compact"/>
              <w:jc w:val="left"/>
            </w:pPr>
            <w:r>
              <w:t xml:space="preserve">Replace</w:t>
            </w:r>
          </w:p>
        </w:tc>
        <w:tc>
          <w:tcPr/>
          <w:p>
            <w:pPr>
              <w:pStyle w:val="Compact"/>
              <w:jc w:val="left"/>
            </w:pPr>
            <w:r>
              <w:t xml:space="preserve">0.01 to 0.50</w:t>
            </w:r>
          </w:p>
        </w:tc>
      </w:tr>
    </w:tbl>
    <w:p>
      <w:pPr>
        <w:pStyle w:val="BodyText"/>
      </w:pPr>
      <w:r>
        <w:rPr>
          <w:b/>
          <w:bCs/>
        </w:rPr>
        <w:t xml:space="preserve">Calibration procedure:</w:t>
      </w:r>
      <w:r>
        <w:t xml:space="preserve"> </w:t>
      </w:r>
      <w:r>
        <w:t xml:space="preserve">the calibration was performed SUFI-2</w:t>
      </w:r>
      <w:r>
        <w:t xml:space="preserve"> </w:t>
      </w:r>
      <w:r>
        <w:t xml:space="preserve">calibration in iterative rounds of 500–1000 simulations per iteration.</w:t>
      </w:r>
      <w:r>
        <w:t xml:space="preserve"> </w:t>
      </w:r>
      <w:r>
        <w:t xml:space="preserve">After each iteration, the parameter ranges will be updated based on the</w:t>
      </w:r>
      <w:r>
        <w:t xml:space="preserve"> </w:t>
      </w:r>
      <w:r>
        <w:t xml:space="preserve">sensitivity ranking and the location of best-performing parameter sets.</w:t>
      </w:r>
      <w:r>
        <w:t xml:space="preserve"> </w:t>
      </w:r>
      <w:r>
        <w:t xml:space="preserve">A minimum of 3 iterations will be performed, or until the 95PPU</w:t>
      </w:r>
      <w:r>
        <w:t xml:space="preserve"> </w:t>
      </w:r>
      <w:r>
        <w:t xml:space="preserve">encompasses at least 70% of observed data points (the P-factor) and the</w:t>
      </w:r>
      <w:r>
        <w:t xml:space="preserve"> </w:t>
      </w:r>
      <w:r>
        <w:t xml:space="preserve">R-factor (ratio of 95PPU band width to observed standard deviation) is</w:t>
      </w:r>
      <w:r>
        <w:t xml:space="preserve"> </w:t>
      </w:r>
      <w:r>
        <w:t xml:space="preserve">below 1.5, as recommended by Abbaspour</w:t>
      </w:r>
      <w:r>
        <w:t xml:space="preserve"> </w:t>
      </w:r>
      <w:r>
        <w:rPr>
          <w:i/>
          <w:iCs/>
        </w:rPr>
        <w:t xml:space="preserve">et al.</w:t>
      </w:r>
      <w:r>
        <w:t xml:space="preserve"> </w:t>
      </w:r>
      <w:r>
        <w:t xml:space="preserve">(2007).</w:t>
      </w:r>
    </w:p>
    <w:p>
      <w:pPr>
        <w:pStyle w:val="BodyText"/>
      </w:pPr>
      <w:r>
        <w:rPr>
          <w:b/>
          <w:bCs/>
        </w:rPr>
        <w:t xml:space="preserve">Sensitivity analysis:</w:t>
      </w:r>
      <w:r>
        <w:t xml:space="preserve"> </w:t>
      </w:r>
      <w:r>
        <w:t xml:space="preserve">SWAT-CUP’s global sensitivity analysis (based</w:t>
      </w:r>
      <w:r>
        <w:t xml:space="preserve"> </w:t>
      </w:r>
      <w:r>
        <w:t xml:space="preserve">on the t-statistic and p-value from multiple regression of the objective</w:t>
      </w:r>
      <w:r>
        <w:t xml:space="preserve"> </w:t>
      </w:r>
      <w:r>
        <w:t xml:space="preserve">function against parameters) will be used to identify the most</w:t>
      </w:r>
      <w:r>
        <w:t xml:space="preserve"> </w:t>
      </w:r>
      <w:r>
        <w:t xml:space="preserve">influential parameters. Parameters with p-values below 0.05 will be</w:t>
      </w:r>
      <w:r>
        <w:t xml:space="preserve"> </w:t>
      </w:r>
      <w:r>
        <w:t xml:space="preserve">considered sensitive and prioritized in subsequent calibration</w:t>
      </w:r>
      <w:r>
        <w:t xml:space="preserve"> </w:t>
      </w:r>
      <w:r>
        <w:t xml:space="preserve">iterations.</w:t>
      </w:r>
    </w:p>
    <w:bookmarkEnd w:id="63"/>
    <w:bookmarkStart w:id="64" w:name="X952e71c3f7f9c77cb050819a5be8490155b2839"/>
    <w:p>
      <w:pPr>
        <w:pStyle w:val="Heading2"/>
      </w:pPr>
      <w:r>
        <w:rPr>
          <w:b/>
          <w:bCs/>
        </w:rPr>
        <w:t xml:space="preserve">3.5.6 Model Evaluation Metrics and Acceptance Criteria</w:t>
      </w:r>
    </w:p>
    <w:p>
      <w:pPr>
        <w:pStyle w:val="FirstParagraph"/>
      </w:pPr>
      <w:r>
        <w:t xml:space="preserve">Model performance will be evaluated using the three metrics recommended</w:t>
      </w:r>
      <w:r>
        <w:t xml:space="preserve"> </w:t>
      </w:r>
      <w:r>
        <w:t xml:space="preserve">by Moriasi</w:t>
      </w:r>
      <w:r>
        <w:t xml:space="preserve"> </w:t>
      </w:r>
      <w:r>
        <w:rPr>
          <w:i/>
          <w:iCs/>
        </w:rPr>
        <w:t xml:space="preserve">et al.</w:t>
      </w:r>
      <w:r>
        <w:t xml:space="preserve"> </w:t>
      </w:r>
      <w:r>
        <w:t xml:space="preserve">(2007) for hydrological model evaluation:</w:t>
      </w:r>
    </w:p>
    <w:p>
      <w:pPr>
        <w:pStyle w:val="BodyText"/>
      </w:pPr>
      <w:r>
        <w:rPr>
          <w:b/>
          <w:bCs/>
        </w:rPr>
        <w:t xml:space="preserve">(a) Nash–Sutcliffe Efficiency (NSE):</w:t>
      </w:r>
    </w:p>
    <w:p>
      <w:pPr>
        <w:pStyle w:val="BodyText"/>
      </w:pPr>
      <w:r>
        <w:rPr>
          <w:i/>
          <w:iCs/>
        </w:rPr>
        <w:t xml:space="preserve">NSE = 1 – [Σ(Q_obs,i – Q_sim,i)² / Σ(Q_obs,i – Q_obs,mean)²]</w:t>
      </w:r>
      <w:r>
        <w:rPr>
          <w:i/>
          <w:iCs/>
        </w:rPr>
        <w:t xml:space="preserve"> </w:t>
      </w:r>
      <w:r>
        <w:rPr>
          <w:i/>
          <w:iCs/>
        </w:rPr>
        <w:t xml:space="preserve">(Equation 3.3)</w:t>
      </w:r>
    </w:p>
    <w:p>
      <w:pPr>
        <w:pStyle w:val="BlockText"/>
      </w:pPr>
      <w:r>
        <w:t xml:space="preserve">where:</w:t>
      </w:r>
    </w:p>
    <w:p>
      <w:pPr>
        <w:pStyle w:val="BlockText"/>
      </w:pPr>
      <w:r>
        <w:t xml:space="preserve">Q_obs,i = observed discharge at time step i</w:t>
      </w:r>
    </w:p>
    <w:p>
      <w:pPr>
        <w:pStyle w:val="BlockText"/>
      </w:pPr>
      <w:r>
        <w:t xml:space="preserve">Q_sim,i = simulated discharge at time step i</w:t>
      </w:r>
    </w:p>
    <w:p>
      <w:pPr>
        <w:pStyle w:val="BlockText"/>
      </w:pPr>
      <w:r>
        <w:t xml:space="preserve">Q_obs,mean = mean of observed discharge over the evaluation period</w:t>
      </w:r>
    </w:p>
    <w:p>
      <w:pPr>
        <w:pStyle w:val="FirstParagraph"/>
      </w:pPr>
      <w:r>
        <w:t xml:space="preserve">NSE ranges from –∞ to 1.0, where NSE = 1.0 indicates perfect agreement,</w:t>
      </w:r>
      <w:r>
        <w:t xml:space="preserve"> </w:t>
      </w:r>
      <w:r>
        <w:t xml:space="preserve">NSE = 0 indicates the model performs no better than the observed mean,</w:t>
      </w:r>
      <w:r>
        <w:t xml:space="preserve"> </w:t>
      </w:r>
      <w:r>
        <w:t xml:space="preserve">and NSE &lt; 0 indicates the model is worse than simply using the mean.</w:t>
      </w:r>
      <w:r>
        <w:t xml:space="preserve"> </w:t>
      </w:r>
      <w:r>
        <w:t xml:space="preserve">Following Moriasi</w:t>
      </w:r>
      <w:r>
        <w:t xml:space="preserve"> </w:t>
      </w:r>
      <w:r>
        <w:rPr>
          <w:i/>
          <w:iCs/>
        </w:rPr>
        <w:t xml:space="preserve">et al.</w:t>
      </w:r>
      <w:r>
        <w:t xml:space="preserve"> </w:t>
      </w:r>
      <w:r>
        <w:t xml:space="preserve">(2007), I will consider</w:t>
      </w:r>
      <w:r>
        <w:t xml:space="preserve"> </w:t>
      </w:r>
      <w:r>
        <w:rPr>
          <w:b/>
          <w:bCs/>
        </w:rPr>
        <w:t xml:space="preserve">NSE &gt; 0.50 as</w:t>
      </w:r>
      <w:r>
        <w:rPr>
          <w:b/>
          <w:bCs/>
        </w:rPr>
        <w:t xml:space="preserve"> </w:t>
      </w:r>
      <w:r>
        <w:rPr>
          <w:b/>
          <w:bCs/>
        </w:rPr>
        <w:t xml:space="preserve">satisfactory</w:t>
      </w:r>
      <w:r>
        <w:t xml:space="preserve">,</w:t>
      </w:r>
      <w:r>
        <w:t xml:space="preserve"> </w:t>
      </w:r>
      <w:r>
        <w:rPr>
          <w:b/>
          <w:bCs/>
        </w:rPr>
        <w:t xml:space="preserve">NSE &gt; 0.65 as good</w:t>
      </w:r>
      <w:r>
        <w:t xml:space="preserve">, and</w:t>
      </w:r>
      <w:r>
        <w:t xml:space="preserve"> </w:t>
      </w:r>
      <w:r>
        <w:rPr>
          <w:b/>
          <w:bCs/>
        </w:rPr>
        <w:t xml:space="preserve">NSE &gt; 0.75 as very</w:t>
      </w:r>
      <w:r>
        <w:rPr>
          <w:b/>
          <w:bCs/>
        </w:rPr>
        <w:t xml:space="preserve"> </w:t>
      </w:r>
      <w:r>
        <w:rPr>
          <w:b/>
          <w:bCs/>
        </w:rPr>
        <w:t xml:space="preserve">good</w:t>
      </w:r>
      <w:r>
        <w:t xml:space="preserve"> </w:t>
      </w:r>
      <w:r>
        <w:t xml:space="preserve">for monthly discharge simulation.</w:t>
      </w:r>
    </w:p>
    <w:p>
      <w:pPr>
        <w:pStyle w:val="BodyText"/>
      </w:pPr>
      <w:r>
        <w:rPr>
          <w:b/>
          <w:bCs/>
        </w:rPr>
        <w:t xml:space="preserve">(b) Coefficient of Determination (R²):</w:t>
      </w:r>
    </w:p>
    <w:p>
      <w:pPr>
        <w:pStyle w:val="BodyText"/>
      </w:pPr>
      <w:r>
        <w:rPr>
          <w:i/>
          <w:iCs/>
        </w:rPr>
        <w:t xml:space="preserve">R² = {[Σ(Q_obs,i – Q_obs,mean)(Q_sim,i – Q_sim,mean)]²} /</w:t>
      </w:r>
      <w:r>
        <w:rPr>
          <w:i/>
          <w:iCs/>
        </w:rPr>
        <w:t xml:space="preserve"> </w:t>
      </w:r>
      <w:r>
        <w:rPr>
          <w:i/>
          <w:iCs/>
        </w:rPr>
        <w:t xml:space="preserve">{Σ(Q_obs,i – Q_obs,mean)² × Σ(Q_sim,i – Q_sim,mean)²} (Equation 3.4)</w:t>
      </w:r>
    </w:p>
    <w:p>
      <w:pPr>
        <w:pStyle w:val="BodyText"/>
      </w:pPr>
      <w:r>
        <w:t xml:space="preserve">R² ranges from 0 to 1, where values closer to 1 indicate stronger linear</w:t>
      </w:r>
      <w:r>
        <w:t xml:space="preserve"> </w:t>
      </w:r>
      <w:r>
        <w:t xml:space="preserve">correlation between observed and simulated values. I will consider</w:t>
      </w:r>
      <w:r>
        <w:t xml:space="preserve"> </w:t>
      </w:r>
      <w:r>
        <w:rPr>
          <w:b/>
          <w:bCs/>
        </w:rPr>
        <w:t xml:space="preserve">R²</w:t>
      </w:r>
      <w:r>
        <w:rPr>
          <w:b/>
          <w:bCs/>
        </w:rPr>
        <w:t xml:space="preserve"> </w:t>
      </w:r>
      <w:r>
        <w:rPr>
          <w:b/>
          <w:bCs/>
        </w:rPr>
        <w:t xml:space="preserve">&gt; 0.60 as acceptable</w:t>
      </w:r>
      <w:r>
        <w:t xml:space="preserve"> </w:t>
      </w:r>
      <w:r>
        <w:t xml:space="preserve">for this study.</w:t>
      </w:r>
    </w:p>
    <w:p>
      <w:pPr>
        <w:pStyle w:val="BodyText"/>
      </w:pPr>
      <w:r>
        <w:rPr>
          <w:b/>
          <w:bCs/>
        </w:rPr>
        <w:t xml:space="preserve">(c) Percent Bias (PBIAS):</w:t>
      </w:r>
    </w:p>
    <w:p>
      <w:pPr>
        <w:pStyle w:val="BodyText"/>
      </w:pPr>
      <w:r>
        <w:rPr>
          <w:i/>
          <w:iCs/>
        </w:rPr>
        <w:t xml:space="preserve">PBIAS = [Σ(Q_obs,i – Q_sim,i) × 100] / ΣQ_obs,i (Equation 3.5)</w:t>
      </w:r>
    </w:p>
    <w:p>
      <w:pPr>
        <w:pStyle w:val="BodyText"/>
      </w:pPr>
      <w:r>
        <w:t xml:space="preserve">PBIAS measures the average tendency of simulated values to be larger or</w:t>
      </w:r>
      <w:r>
        <w:t xml:space="preserve"> </w:t>
      </w:r>
      <w:r>
        <w:t xml:space="preserve">smaller than observed values. Positive PBIAS indicates model</w:t>
      </w:r>
      <w:r>
        <w:t xml:space="preserve"> </w:t>
      </w:r>
      <w:r>
        <w:t xml:space="preserve">underestimation, and negative PBIAS indicates overestimation. Following</w:t>
      </w:r>
      <w:r>
        <w:t xml:space="preserve"> </w:t>
      </w:r>
      <w:r>
        <w:t xml:space="preserve">Moriasi</w:t>
      </w:r>
      <w:r>
        <w:t xml:space="preserve"> </w:t>
      </w:r>
      <w:r>
        <w:rPr>
          <w:i/>
          <w:iCs/>
        </w:rPr>
        <w:t xml:space="preserve">et al.</w:t>
      </w:r>
      <w:r>
        <w:t xml:space="preserve"> </w:t>
      </w:r>
      <w:r>
        <w:t xml:space="preserve">(2007), I will consider</w:t>
      </w:r>
      <w:r>
        <w:t xml:space="preserve"> </w:t>
      </w:r>
      <w:r>
        <w:rPr>
          <w:b/>
          <w:bCs/>
        </w:rPr>
        <w:t xml:space="preserve">|PBIAS| &lt; 25% as</w:t>
      </w:r>
      <w:r>
        <w:rPr>
          <w:b/>
          <w:bCs/>
        </w:rPr>
        <w:t xml:space="preserve"> </w:t>
      </w:r>
      <w:r>
        <w:rPr>
          <w:b/>
          <w:bCs/>
        </w:rPr>
        <w:t xml:space="preserve">satisfactory</w:t>
      </w:r>
      <w:r>
        <w:t xml:space="preserve"> </w:t>
      </w:r>
      <w:r>
        <w:t xml:space="preserve">and</w:t>
      </w:r>
      <w:r>
        <w:t xml:space="preserve"> </w:t>
      </w:r>
      <w:r>
        <w:rPr>
          <w:b/>
          <w:bCs/>
        </w:rPr>
        <w:t xml:space="preserve">|PBIAS| &lt; 10% as very good</w:t>
      </w:r>
      <w:r>
        <w:t xml:space="preserve"> </w:t>
      </w:r>
      <w:r>
        <w:t xml:space="preserve">for monthly</w:t>
      </w:r>
      <w:r>
        <w:t xml:space="preserve"> </w:t>
      </w:r>
      <w:r>
        <w:t xml:space="preserve">discharge.</w:t>
      </w:r>
    </w:p>
    <w:bookmarkEnd w:id="64"/>
    <w:bookmarkStart w:id="65" w:name="uncertainty-analysis-approach"/>
    <w:p>
      <w:pPr>
        <w:pStyle w:val="Heading2"/>
      </w:pPr>
      <w:r>
        <w:rPr>
          <w:b/>
          <w:bCs/>
        </w:rPr>
        <w:t xml:space="preserve">3.5.7 Uncertainty Analysis Approach</w:t>
      </w:r>
    </w:p>
    <w:p>
      <w:pPr>
        <w:pStyle w:val="FirstParagraph"/>
      </w:pPr>
      <w:r>
        <w:t xml:space="preserve">Uncertainty in hydrological modelling arises from input data, model</w:t>
      </w:r>
      <w:r>
        <w:t xml:space="preserve"> </w:t>
      </w:r>
      <w:r>
        <w:t xml:space="preserve">structure, and parameter estimation. Parameter uncertainty was</w:t>
      </w:r>
      <w:r>
        <w:t xml:space="preserve"> </w:t>
      </w:r>
      <w:r>
        <w:t xml:space="preserve">quantified using the 95% Prediction Uncertainty (95PPU) band generated</w:t>
      </w:r>
      <w:r>
        <w:t xml:space="preserve"> </w:t>
      </w:r>
      <w:r>
        <w:t xml:space="preserve">by SUFI-2 in SWAT-CUP. The 95PPU represents the range of model outputs</w:t>
      </w:r>
      <w:r>
        <w:t xml:space="preserve"> </w:t>
      </w:r>
      <w:r>
        <w:t xml:space="preserve">corresponding to the 2.5th and 97.5th percentiles of the cumulative</w:t>
      </w:r>
      <w:r>
        <w:t xml:space="preserve"> </w:t>
      </w:r>
      <w:r>
        <w:t xml:space="preserve">distribution of outputs from all parameter combinations sampled. Two</w:t>
      </w:r>
      <w:r>
        <w:t xml:space="preserve"> </w:t>
      </w:r>
      <w:r>
        <w:t xml:space="preserve">summary statistics will be reported:</w:t>
      </w:r>
    </w:p>
    <w:p>
      <w:pPr>
        <w:pStyle w:val="BodyText"/>
      </w:pPr>
      <w:r>
        <w:rPr>
          <w:b/>
          <w:bCs/>
        </w:rPr>
        <w:t xml:space="preserve">P-factor:</w:t>
      </w:r>
      <w:r>
        <w:t xml:space="preserve"> </w:t>
      </w:r>
      <w:r>
        <w:t xml:space="preserve">The fraction of observed data points bracketed by the</w:t>
      </w:r>
      <w:r>
        <w:t xml:space="preserve"> </w:t>
      </w:r>
      <w:r>
        <w:t xml:space="preserve">95PPU. A P-factor of 1.0 means all observations fall within the</w:t>
      </w:r>
      <w:r>
        <w:t xml:space="preserve"> </w:t>
      </w:r>
      <w:r>
        <w:t xml:space="preserve">uncertainty band. The target is P-factor ≥ 0.70 (Abbaspour</w:t>
      </w:r>
      <w:r>
        <w:t xml:space="preserve"> </w:t>
      </w:r>
      <w:r>
        <w:rPr>
          <w:i/>
          <w:iCs/>
        </w:rPr>
        <w:t xml:space="preserve">et al.</w:t>
      </w:r>
      <w:r>
        <w:t xml:space="preserve">,</w:t>
      </w:r>
      <w:r>
        <w:t xml:space="preserve"> </w:t>
      </w:r>
      <w:r>
        <w:t xml:space="preserve">2007).</w:t>
      </w:r>
    </w:p>
    <w:p>
      <w:pPr>
        <w:pStyle w:val="BodyText"/>
      </w:pPr>
      <w:r>
        <w:rPr>
          <w:b/>
          <w:bCs/>
        </w:rPr>
        <w:t xml:space="preserve">R-factor:</w:t>
      </w:r>
      <w:r>
        <w:t xml:space="preserve"> </w:t>
      </w:r>
      <w:r>
        <w:t xml:space="preserve">The ratio of the average width of the 95PPU band to the</w:t>
      </w:r>
      <w:r>
        <w:t xml:space="preserve"> </w:t>
      </w:r>
      <w:r>
        <w:t xml:space="preserve">standard deviation of the observed data. Smaller R-factor indicates</w:t>
      </w:r>
      <w:r>
        <w:t xml:space="preserve"> </w:t>
      </w:r>
      <w:r>
        <w:t xml:space="preserve">narrower uncertainty. The target is R-factor ≤ 1.5.</w:t>
      </w:r>
    </w:p>
    <w:bookmarkEnd w:id="65"/>
    <w:bookmarkStart w:id="66" w:name="Xaba88aefa1cccd9c93fc4d8352170b2e8807e39"/>
    <w:p>
      <w:pPr>
        <w:pStyle w:val="Heading2"/>
      </w:pPr>
      <w:r>
        <w:rPr>
          <w:b/>
          <w:bCs/>
        </w:rPr>
        <w:t xml:space="preserve">3.6 Flood Susceptibility and Risk Mapping Methodology</w:t>
      </w:r>
    </w:p>
    <w:p>
      <w:pPr>
        <w:pStyle w:val="FirstParagraph"/>
      </w:pPr>
      <w:r>
        <w:t xml:space="preserve">Flood susceptibility mapping identifies areas with varying</w:t>
      </w:r>
      <w:r>
        <w:t xml:space="preserve"> </w:t>
      </w:r>
      <w:r>
        <w:t xml:space="preserve">predisposition to flooding based on the integration of physical,</w:t>
      </w:r>
      <w:r>
        <w:t xml:space="preserve"> </w:t>
      </w:r>
      <w:r>
        <w:t xml:space="preserve">hydrological, and anthropogenic factors (Tehrany</w:t>
      </w:r>
      <w:r>
        <w:t xml:space="preserve"> </w:t>
      </w:r>
      <w:r>
        <w:rPr>
          <w:i/>
          <w:iCs/>
        </w:rPr>
        <w:t xml:space="preserve">et al.</w:t>
      </w:r>
      <w:r>
        <w:t xml:space="preserve">, 2015). the</w:t>
      </w:r>
      <w:r>
        <w:t xml:space="preserve"> </w:t>
      </w:r>
      <w:r>
        <w:t xml:space="preserve">study employed a GIS-based Multi-Criteria Decision Analysis (MCDA)</w:t>
      </w:r>
      <w:r>
        <w:t xml:space="preserve"> </w:t>
      </w:r>
      <w:r>
        <w:t xml:space="preserve">approach using the Analytical Hierarchy Process (AHP) for factor</w:t>
      </w:r>
      <w:r>
        <w:t xml:space="preserve"> </w:t>
      </w:r>
      <w:r>
        <w:t xml:space="preserve">weighting, following the framework established by Saaty (1980) and</w:t>
      </w:r>
      <w:r>
        <w:t xml:space="preserve"> </w:t>
      </w:r>
      <w:r>
        <w:t xml:space="preserve">widely applied in flood susceptibility studies in Nigeria and West</w:t>
      </w:r>
      <w:r>
        <w:t xml:space="preserve"> </w:t>
      </w:r>
      <w:r>
        <w:t xml:space="preserve">Africa (Adeaga</w:t>
      </w:r>
      <w:r>
        <w:t xml:space="preserve"> </w:t>
      </w:r>
      <w:r>
        <w:rPr>
          <w:i/>
          <w:iCs/>
        </w:rPr>
        <w:t xml:space="preserve">et al.</w:t>
      </w:r>
      <w:r>
        <w:t xml:space="preserve">, 2020; Ouma &amp; Tateishi, 2014).</w:t>
      </w:r>
    </w:p>
    <w:bookmarkEnd w:id="66"/>
    <w:bookmarkStart w:id="67" w:name="Xda23c76c170e58f6ea01be6dafd1f453cbd70c6"/>
    <w:p>
      <w:pPr>
        <w:pStyle w:val="Heading2"/>
      </w:pPr>
      <w:r>
        <w:rPr>
          <w:b/>
          <w:bCs/>
        </w:rPr>
        <w:t xml:space="preserve">3.6.1 Susceptibility Factor Selection and Justification</w:t>
      </w:r>
    </w:p>
    <w:p>
      <w:pPr>
        <w:pStyle w:val="FirstParagraph"/>
      </w:pPr>
      <w:r>
        <w:t xml:space="preserve">the study employed eight flood susceptibility factors, each justified by</w:t>
      </w:r>
      <w:r>
        <w:t xml:space="preserve"> </w:t>
      </w:r>
      <w:r>
        <w:t xml:space="preserve">its physical relationship to flood processes in Lagos State:</w:t>
      </w:r>
    </w:p>
    <w:p>
      <w:pPr>
        <w:pStyle w:val="BodyText"/>
      </w:pPr>
      <w:r>
        <w:rPr>
          <w:b/>
          <w:bCs/>
        </w:rPr>
        <w:t xml:space="preserve">Table 3.3:</w:t>
      </w:r>
      <w:r>
        <w:t xml:space="preserve"> </w:t>
      </w:r>
      <w:r>
        <w:t xml:space="preserve">Flood Susceptibility Factors, Sources, and Justifications</w:t>
      </w:r>
    </w:p>
    <w:tbl>
      <w:tblPr>
        <w:tblStyle w:val="Table"/>
        <w:tblW w:type="pct" w:w="4873"/>
        <w:tblLayout w:type="fixed"/>
        <w:tblLook w:firstRow="0" w:lastRow="0" w:firstColumn="0" w:lastColumn="0" w:noHBand="0" w:noVBand="0" w:val="0000"/>
      </w:tblPr>
      <w:tblGrid>
        <w:gridCol w:w="1002"/>
        <w:gridCol w:w="2005"/>
        <w:gridCol w:w="1704"/>
        <w:gridCol w:w="3007"/>
      </w:tblGrid>
      <w:tr>
        <w:tc>
          <w:tcPr/>
          <w:p>
            <w:pPr>
              <w:pStyle w:val="Compact"/>
              <w:jc w:val="left"/>
            </w:pPr>
            <w:r>
              <w:rPr>
                <w:b/>
                <w:bCs/>
              </w:rPr>
              <w:t xml:space="preserve">No.</w:t>
            </w:r>
          </w:p>
        </w:tc>
        <w:tc>
          <w:tcPr/>
          <w:p>
            <w:pPr>
              <w:pStyle w:val="Compact"/>
              <w:jc w:val="left"/>
            </w:pPr>
            <w:r>
              <w:rPr>
                <w:b/>
                <w:bCs/>
              </w:rPr>
              <w:t xml:space="preserve">Factor</w:t>
            </w:r>
          </w:p>
        </w:tc>
        <w:tc>
          <w:tcPr/>
          <w:p>
            <w:pPr>
              <w:pStyle w:val="Compact"/>
              <w:jc w:val="left"/>
            </w:pPr>
            <w:r>
              <w:rPr>
                <w:b/>
                <w:bCs/>
              </w:rPr>
              <w:t xml:space="preserve">Source</w:t>
            </w:r>
          </w:p>
        </w:tc>
        <w:tc>
          <w:tcPr/>
          <w:p>
            <w:pPr>
              <w:pStyle w:val="Compact"/>
              <w:jc w:val="left"/>
            </w:pPr>
            <w:r>
              <w:rPr>
                <w:b/>
                <w:bCs/>
              </w:rPr>
              <w:t xml:space="preserve">Justification</w:t>
            </w:r>
          </w:p>
        </w:tc>
      </w:tr>
      <w:tr>
        <w:tc>
          <w:tcPr/>
          <w:p>
            <w:pPr>
              <w:pStyle w:val="Compact"/>
              <w:jc w:val="left"/>
            </w:pPr>
            <w:r>
              <w:t xml:space="preserve">1</w:t>
            </w:r>
          </w:p>
        </w:tc>
        <w:tc>
          <w:tcPr/>
          <w:p>
            <w:pPr>
              <w:pStyle w:val="Compact"/>
              <w:jc w:val="left"/>
            </w:pPr>
            <w:r>
              <w:t xml:space="preserve">Elevation</w:t>
            </w:r>
          </w:p>
        </w:tc>
        <w:tc>
          <w:tcPr/>
          <w:p>
            <w:pPr>
              <w:pStyle w:val="Compact"/>
              <w:jc w:val="left"/>
            </w:pPr>
            <w:r>
              <w:t xml:space="preserve">SRTM DEM</w:t>
            </w:r>
          </w:p>
        </w:tc>
        <w:tc>
          <w:tcPr/>
          <w:p>
            <w:pPr>
              <w:pStyle w:val="Compact"/>
              <w:jc w:val="left"/>
            </w:pPr>
            <w:r>
              <w:t xml:space="preserve">Lower elevation areas are</w:t>
            </w:r>
            <w:r>
              <w:t xml:space="preserve"> </w:t>
            </w:r>
            <w:r>
              <w:t xml:space="preserve">closer to water table and</w:t>
            </w:r>
            <w:r>
              <w:t xml:space="preserve"> </w:t>
            </w:r>
            <w:r>
              <w:t xml:space="preserve">lagoon level, increasing</w:t>
            </w:r>
            <w:r>
              <w:t xml:space="preserve"> </w:t>
            </w:r>
            <w:r>
              <w:t xml:space="preserve">flood potential</w:t>
            </w:r>
          </w:p>
        </w:tc>
      </w:tr>
      <w:tr>
        <w:tc>
          <w:tcPr/>
          <w:p>
            <w:pPr>
              <w:pStyle w:val="Compact"/>
              <w:jc w:val="left"/>
            </w:pPr>
            <w:r>
              <w:t xml:space="preserve">2</w:t>
            </w:r>
          </w:p>
        </w:tc>
        <w:tc>
          <w:tcPr/>
          <w:p>
            <w:pPr>
              <w:pStyle w:val="Compact"/>
              <w:jc w:val="left"/>
            </w:pPr>
            <w:r>
              <w:t xml:space="preserve">Slope</w:t>
            </w:r>
          </w:p>
        </w:tc>
        <w:tc>
          <w:tcPr/>
          <w:p>
            <w:pPr>
              <w:pStyle w:val="Compact"/>
              <w:jc w:val="left"/>
            </w:pPr>
            <w:r>
              <w:t xml:space="preserve">Derived from DEM</w:t>
            </w:r>
          </w:p>
        </w:tc>
        <w:tc>
          <w:tcPr/>
          <w:p>
            <w:pPr>
              <w:pStyle w:val="Compact"/>
              <w:jc w:val="left"/>
            </w:pPr>
            <w:r>
              <w:t xml:space="preserve">Flatter areas have slower</w:t>
            </w:r>
            <w:r>
              <w:t xml:space="preserve"> </w:t>
            </w:r>
            <w:r>
              <w:t xml:space="preserve">drainage and greater ponding</w:t>
            </w:r>
            <w:r>
              <w:t xml:space="preserve"> </w:t>
            </w:r>
            <w:r>
              <w:t xml:space="preserve">tendency</w:t>
            </w:r>
          </w:p>
        </w:tc>
      </w:tr>
      <w:tr>
        <w:tc>
          <w:tcPr/>
          <w:p>
            <w:pPr>
              <w:pStyle w:val="Compact"/>
              <w:jc w:val="left"/>
            </w:pPr>
            <w:r>
              <w:t xml:space="preserve">3</w:t>
            </w:r>
          </w:p>
        </w:tc>
        <w:tc>
          <w:tcPr/>
          <w:p>
            <w:pPr>
              <w:pStyle w:val="Compact"/>
              <w:jc w:val="left"/>
            </w:pPr>
            <w:r>
              <w:t xml:space="preserve">Flow Accumulation</w:t>
            </w:r>
          </w:p>
        </w:tc>
        <w:tc>
          <w:tcPr/>
          <w:p>
            <w:pPr>
              <w:pStyle w:val="Compact"/>
              <w:jc w:val="left"/>
            </w:pPr>
            <w:r>
              <w:t xml:space="preserve">Derived from DEM</w:t>
            </w:r>
          </w:p>
        </w:tc>
        <w:tc>
          <w:tcPr/>
          <w:p>
            <w:pPr>
              <w:pStyle w:val="Compact"/>
              <w:jc w:val="left"/>
            </w:pPr>
            <w:r>
              <w:t xml:space="preserve">Areas of convergent flow</w:t>
            </w:r>
            <w:r>
              <w:t xml:space="preserve"> </w:t>
            </w:r>
            <w:r>
              <w:t xml:space="preserve">receive concentrated runoff</w:t>
            </w:r>
            <w:r>
              <w:t xml:space="preserve"> </w:t>
            </w:r>
            <w:r>
              <w:t xml:space="preserve">from upstream</w:t>
            </w:r>
          </w:p>
        </w:tc>
      </w:tr>
      <w:tr>
        <w:tc>
          <w:tcPr/>
          <w:p>
            <w:pPr>
              <w:pStyle w:val="Compact"/>
              <w:jc w:val="left"/>
            </w:pPr>
            <w:r>
              <w:t xml:space="preserve">4</w:t>
            </w:r>
          </w:p>
        </w:tc>
        <w:tc>
          <w:tcPr/>
          <w:p>
            <w:pPr>
              <w:pStyle w:val="Compact"/>
              <w:jc w:val="left"/>
            </w:pPr>
            <w:r>
              <w:t xml:space="preserve">Distance to</w:t>
            </w:r>
            <w:r>
              <w:t xml:space="preserve"> </w:t>
            </w:r>
            <w:r>
              <w:t xml:space="preserve">Rivers/Waterways</w:t>
            </w:r>
          </w:p>
        </w:tc>
        <w:tc>
          <w:tcPr/>
          <w:p>
            <w:pPr>
              <w:pStyle w:val="Compact"/>
              <w:jc w:val="left"/>
            </w:pPr>
            <w:r>
              <w:t xml:space="preserve">HydroRIVERS +</w:t>
            </w:r>
            <w:r>
              <w:t xml:space="preserve"> </w:t>
            </w:r>
            <w:r>
              <w:t xml:space="preserve">Lagoon</w:t>
            </w:r>
          </w:p>
        </w:tc>
        <w:tc>
          <w:tcPr/>
          <w:p>
            <w:pPr>
              <w:pStyle w:val="Compact"/>
              <w:jc w:val="left"/>
            </w:pPr>
            <w:r>
              <w:t xml:space="preserve">Proximity to water bodies</w:t>
            </w:r>
            <w:r>
              <w:t xml:space="preserve"> </w:t>
            </w:r>
            <w:r>
              <w:t xml:space="preserve">increases fluvial and tidal</w:t>
            </w:r>
            <w:r>
              <w:t xml:space="preserve"> </w:t>
            </w:r>
            <w:r>
              <w:t xml:space="preserve">flood exposure</w:t>
            </w:r>
          </w:p>
        </w:tc>
      </w:tr>
      <w:tr>
        <w:tc>
          <w:tcPr/>
          <w:p>
            <w:pPr>
              <w:pStyle w:val="Compact"/>
              <w:jc w:val="left"/>
            </w:pPr>
            <w:r>
              <w:t xml:space="preserve">5</w:t>
            </w:r>
          </w:p>
        </w:tc>
        <w:tc>
          <w:tcPr/>
          <w:p>
            <w:pPr>
              <w:pStyle w:val="Compact"/>
              <w:jc w:val="left"/>
            </w:pPr>
            <w:r>
              <w:t xml:space="preserve">Land Cover</w:t>
            </w:r>
            <w:r>
              <w:t xml:space="preserve"> </w:t>
            </w:r>
            <w:r>
              <w:t xml:space="preserve">(Imperviousness)</w:t>
            </w:r>
          </w:p>
        </w:tc>
        <w:tc>
          <w:tcPr/>
          <w:p>
            <w:pPr>
              <w:pStyle w:val="Compact"/>
              <w:jc w:val="left"/>
            </w:pPr>
            <w:r>
              <w:t xml:space="preserve">ESA WorldCover</w:t>
            </w:r>
            <w:r>
              <w:t xml:space="preserve"> </w:t>
            </w:r>
            <w:r>
              <w:t xml:space="preserve">2021</w:t>
            </w:r>
          </w:p>
        </w:tc>
        <w:tc>
          <w:tcPr/>
          <w:p>
            <w:pPr>
              <w:pStyle w:val="Compact"/>
              <w:jc w:val="left"/>
            </w:pPr>
            <w:r>
              <w:t xml:space="preserve">Built-up areas generate</w:t>
            </w:r>
            <w:r>
              <w:t xml:space="preserve"> </w:t>
            </w:r>
            <w:r>
              <w:t xml:space="preserve">higher surface runoff due to</w:t>
            </w:r>
            <w:r>
              <w:t xml:space="preserve"> </w:t>
            </w:r>
            <w:r>
              <w:t xml:space="preserve">reduced infiltration</w:t>
            </w:r>
          </w:p>
        </w:tc>
      </w:tr>
      <w:tr>
        <w:tc>
          <w:tcPr/>
          <w:p>
            <w:pPr>
              <w:pStyle w:val="Compact"/>
              <w:jc w:val="left"/>
            </w:pPr>
            <w:r>
              <w:t xml:space="preserve">6</w:t>
            </w:r>
          </w:p>
        </w:tc>
        <w:tc>
          <w:tcPr/>
          <w:p>
            <w:pPr>
              <w:pStyle w:val="Compact"/>
              <w:jc w:val="left"/>
            </w:pPr>
            <w:r>
              <w:t xml:space="preserve">Soil Infiltration</w:t>
            </w:r>
            <w:r>
              <w:t xml:space="preserve"> </w:t>
            </w:r>
            <w:r>
              <w:t xml:space="preserve">Capacity</w:t>
            </w:r>
          </w:p>
        </w:tc>
        <w:tc>
          <w:tcPr/>
          <w:p>
            <w:pPr>
              <w:pStyle w:val="Compact"/>
              <w:jc w:val="left"/>
            </w:pPr>
            <w:r>
              <w:t xml:space="preserve">SoilGrids (HSG)</w:t>
            </w:r>
          </w:p>
        </w:tc>
        <w:tc>
          <w:tcPr/>
          <w:p>
            <w:pPr>
              <w:pStyle w:val="Compact"/>
              <w:jc w:val="left"/>
            </w:pPr>
            <w:r>
              <w:t xml:space="preserve">Low-permeability soils</w:t>
            </w:r>
            <w:r>
              <w:t xml:space="preserve"> </w:t>
            </w:r>
            <w:r>
              <w:t xml:space="preserve">promote surface runoff and</w:t>
            </w:r>
            <w:r>
              <w:t xml:space="preserve"> </w:t>
            </w:r>
            <w:r>
              <w:t xml:space="preserve">reduce natural drainage</w:t>
            </w:r>
          </w:p>
        </w:tc>
      </w:tr>
      <w:tr>
        <w:tc>
          <w:tcPr/>
          <w:p>
            <w:pPr>
              <w:pStyle w:val="Compact"/>
              <w:jc w:val="left"/>
            </w:pPr>
            <w:r>
              <w:t xml:space="preserve">7</w:t>
            </w:r>
          </w:p>
        </w:tc>
        <w:tc>
          <w:tcPr/>
          <w:p>
            <w:pPr>
              <w:pStyle w:val="Compact"/>
              <w:jc w:val="left"/>
            </w:pPr>
            <w:r>
              <w:t xml:space="preserve">Rainfall Intensity</w:t>
            </w:r>
            <w:r>
              <w:t xml:space="preserve"> </w:t>
            </w:r>
            <w:r>
              <w:t xml:space="preserve">Index</w:t>
            </w:r>
          </w:p>
        </w:tc>
        <w:tc>
          <w:tcPr/>
          <w:p>
            <w:pPr>
              <w:pStyle w:val="Compact"/>
              <w:jc w:val="left"/>
            </w:pPr>
            <w:r>
              <w:t xml:space="preserve">CHIRPS (mean</w:t>
            </w:r>
            <w:r>
              <w:t xml:space="preserve"> </w:t>
            </w:r>
            <w:r>
              <w:t xml:space="preserve">wet-season &amp;</w:t>
            </w:r>
            <w:r>
              <w:t xml:space="preserve"> </w:t>
            </w:r>
            <w:r>
              <w:t xml:space="preserve">maximum monthly</w:t>
            </w:r>
            <w:r>
              <w:t xml:space="preserve"> </w:t>
            </w:r>
            <w:r>
              <w:t xml:space="preserve">rainfall),</w:t>
            </w:r>
            <w:r>
              <w:t xml:space="preserve"> </w:t>
            </w:r>
            <w:r>
              <w:t xml:space="preserve">validated</w:t>
            </w:r>
            <w:r>
              <w:t xml:space="preserve"> </w:t>
            </w:r>
            <w:r>
              <w:t xml:space="preserve">against NiMet</w:t>
            </w:r>
            <w:r>
              <w:t xml:space="preserve"> </w:t>
            </w:r>
            <w:r>
              <w:t xml:space="preserve">monthly record</w:t>
            </w:r>
          </w:p>
        </w:tc>
        <w:tc>
          <w:tcPr/>
          <w:p>
            <w:pPr>
              <w:pStyle w:val="Compact"/>
              <w:jc w:val="left"/>
            </w:pPr>
            <w:r>
              <w:t xml:space="preserve">Areas receiving heavier</w:t>
            </w:r>
            <w:r>
              <w:t xml:space="preserve"> </w:t>
            </w:r>
            <w:r>
              <w:t xml:space="preserve">sustained seasonal and</w:t>
            </w:r>
            <w:r>
              <w:t xml:space="preserve"> </w:t>
            </w:r>
            <w:r>
              <w:t xml:space="preserve">peak-month rainfall have</w:t>
            </w:r>
            <w:r>
              <w:t xml:space="preserve"> </w:t>
            </w:r>
            <w:r>
              <w:t xml:space="preserve">higher flood-generating</w:t>
            </w:r>
            <w:r>
              <w:t xml:space="preserve"> </w:t>
            </w:r>
            <w:r>
              <w:t xml:space="preserve">potential</w:t>
            </w:r>
          </w:p>
        </w:tc>
      </w:tr>
      <w:tr>
        <w:tc>
          <w:tcPr/>
          <w:p>
            <w:pPr>
              <w:pStyle w:val="Compact"/>
              <w:jc w:val="left"/>
            </w:pPr>
            <w:r>
              <w:t xml:space="preserve">8</w:t>
            </w:r>
          </w:p>
        </w:tc>
        <w:tc>
          <w:tcPr/>
          <w:p>
            <w:pPr>
              <w:pStyle w:val="Compact"/>
              <w:jc w:val="left"/>
            </w:pPr>
            <w:r>
              <w:t xml:space="preserve">SWAT Runoff</w:t>
            </w:r>
            <w:r>
              <w:t xml:space="preserve"> </w:t>
            </w:r>
            <w:r>
              <w:t xml:space="preserve">Indicator</w:t>
            </w:r>
          </w:p>
        </w:tc>
        <w:tc>
          <w:tcPr/>
          <w:p>
            <w:pPr>
              <w:pStyle w:val="Compact"/>
              <w:jc w:val="left"/>
            </w:pPr>
            <w:r>
              <w:t xml:space="preserve">SWAT+ outputs</w:t>
            </w:r>
          </w:p>
        </w:tc>
        <w:tc>
          <w:tcPr/>
          <w:p>
            <w:pPr>
              <w:pStyle w:val="Compact"/>
              <w:jc w:val="left"/>
            </w:pPr>
            <w:r>
              <w:t xml:space="preserve">Model-simulated runoff depth</w:t>
            </w:r>
            <w:r>
              <w:t xml:space="preserve"> </w:t>
            </w:r>
            <w:r>
              <w:t xml:space="preserve">integrates physical processes</w:t>
            </w:r>
            <w:r>
              <w:t xml:space="preserve"> </w:t>
            </w:r>
            <w:r>
              <w:t xml:space="preserve">into the assessment</w:t>
            </w:r>
          </w:p>
        </w:tc>
      </w:tr>
    </w:tbl>
    <w:bookmarkEnd w:id="67"/>
    <w:bookmarkStart w:id="68" w:name="factor-standardization-procedures"/>
    <w:p>
      <w:pPr>
        <w:pStyle w:val="Heading2"/>
      </w:pPr>
      <w:r>
        <w:rPr>
          <w:b/>
          <w:bCs/>
        </w:rPr>
        <w:t xml:space="preserve">3.6.2 Factor Standardization Procedures</w:t>
      </w:r>
    </w:p>
    <w:p>
      <w:pPr>
        <w:pStyle w:val="FirstParagraph"/>
      </w:pPr>
      <w:r>
        <w:t xml:space="preserve">Since the eight susceptibility factors are measured in different units</w:t>
      </w:r>
      <w:r>
        <w:t xml:space="preserve"> </w:t>
      </w:r>
      <w:r>
        <w:t xml:space="preserve">(metres, degrees, counts, classes, etc.), they must be standardized to a</w:t>
      </w:r>
      <w:r>
        <w:t xml:space="preserve"> </w:t>
      </w:r>
      <w:r>
        <w:t xml:space="preserve">common scale before integration. the following approach was applied</w:t>
      </w:r>
      <w:r>
        <w:t xml:space="preserve"> </w:t>
      </w:r>
      <w:r>
        <w:rPr>
          <w:b/>
          <w:bCs/>
        </w:rPr>
        <w:t xml:space="preserve">linear min–max normalization</w:t>
      </w:r>
      <w:r>
        <w:t xml:space="preserve"> </w:t>
      </w:r>
      <w:r>
        <w:t xml:space="preserve">to rescale all factor values to the</w:t>
      </w:r>
      <w:r>
        <w:t xml:space="preserve"> </w:t>
      </w:r>
      <w:r>
        <w:t xml:space="preserve">range [0, 1], where 0 represents the lowest susceptibility and 1</w:t>
      </w:r>
      <w:r>
        <w:t xml:space="preserve"> </w:t>
      </w:r>
      <w:r>
        <w:t xml:space="preserve">represents the highest susceptibility. The standardization formula is:</w:t>
      </w:r>
    </w:p>
    <w:p>
      <w:pPr>
        <w:pStyle w:val="BodyText"/>
      </w:pPr>
      <w:r>
        <w:rPr>
          <w:i/>
          <w:iCs/>
        </w:rPr>
        <w:t xml:space="preserve">X_norm = (X – X_min) / (X_max – X_min) (Equation 3.6)</w:t>
      </w:r>
    </w:p>
    <w:p>
      <w:pPr>
        <w:pStyle w:val="BlockText"/>
      </w:pPr>
      <w:r>
        <w:t xml:space="preserve">where:</w:t>
      </w:r>
    </w:p>
    <w:p>
      <w:pPr>
        <w:pStyle w:val="BlockText"/>
      </w:pPr>
      <w:r>
        <w:t xml:space="preserve">X_norm = standardized factor value (dimensionless, range 0 to 1)</w:t>
      </w:r>
    </w:p>
    <w:p>
      <w:pPr>
        <w:pStyle w:val="BlockText"/>
      </w:pPr>
      <w:r>
        <w:t xml:space="preserve">X = raw factor value</w:t>
      </w:r>
    </w:p>
    <w:p>
      <w:pPr>
        <w:pStyle w:val="BlockText"/>
      </w:pPr>
      <w:r>
        <w:t xml:space="preserve">X_min = minimum value of the factor across the study area</w:t>
      </w:r>
    </w:p>
    <w:p>
      <w:pPr>
        <w:pStyle w:val="BlockText"/>
      </w:pPr>
      <w:r>
        <w:t xml:space="preserve">X_max = maximum value of the factor across the study area</w:t>
      </w:r>
    </w:p>
    <w:p>
      <w:pPr>
        <w:pStyle w:val="FirstParagraph"/>
      </w:pPr>
      <w:r>
        <w:t xml:space="preserve">For factors where higher values indicate</w:t>
      </w:r>
      <w:r>
        <w:t xml:space="preserve"> </w:t>
      </w:r>
      <w:r>
        <w:rPr>
          <w:i/>
          <w:iCs/>
        </w:rPr>
        <w:t xml:space="preserve">lower</w:t>
      </w:r>
      <w:r>
        <w:t xml:space="preserve"> </w:t>
      </w:r>
      <w:r>
        <w:t xml:space="preserve">susceptibility (e.g.,</w:t>
      </w:r>
      <w:r>
        <w:t xml:space="preserve"> </w:t>
      </w:r>
      <w:r>
        <w:t xml:space="preserve">elevation, slope, distance to rivers), the normalization is inverted:</w:t>
      </w:r>
    </w:p>
    <w:p>
      <w:pPr>
        <w:pStyle w:val="BodyText"/>
      </w:pPr>
      <w:r>
        <w:rPr>
          <w:i/>
          <w:iCs/>
        </w:rPr>
        <w:t xml:space="preserve">X_norm = (X_max – X) / (X_max – X_min) (Equation 3.7)</w:t>
      </w:r>
    </w:p>
    <w:p>
      <w:pPr>
        <w:pStyle w:val="BodyText"/>
      </w:pPr>
      <w:r>
        <w:t xml:space="preserve">This ensures that all factors are consistently oriented so that higher</w:t>
      </w:r>
      <w:r>
        <w:t xml:space="preserve"> </w:t>
      </w:r>
      <w:r>
        <w:t xml:space="preserve">normalized values indicate higher flood susceptibility. For categorical</w:t>
      </w:r>
      <w:r>
        <w:t xml:space="preserve"> </w:t>
      </w:r>
      <w:r>
        <w:t xml:space="preserve">factors (land cover, soil hydrological group), ordinal susceptibility</w:t>
      </w:r>
      <w:r>
        <w:t xml:space="preserve"> </w:t>
      </w:r>
      <w:r>
        <w:t xml:space="preserve">scores were assigned (0 to 1) based on expert judgment and literature</w:t>
      </w:r>
      <w:r>
        <w:t xml:space="preserve"> </w:t>
      </w:r>
      <w:r>
        <w:t xml:space="preserve">(Adeaga</w:t>
      </w:r>
      <w:r>
        <w:t xml:space="preserve"> </w:t>
      </w:r>
      <w:r>
        <w:rPr>
          <w:i/>
          <w:iCs/>
        </w:rPr>
        <w:t xml:space="preserve">et al.</w:t>
      </w:r>
      <w:r>
        <w:t xml:space="preserve">, 2020). For example, built-up land cover will receive a</w:t>
      </w:r>
      <w:r>
        <w:t xml:space="preserve"> </w:t>
      </w:r>
      <w:r>
        <w:t xml:space="preserve">score of 1.0 (highest susceptibility due to imperviousness),</w:t>
      </w:r>
      <w:r>
        <w:t xml:space="preserve"> </w:t>
      </w:r>
      <w:r>
        <w:t xml:space="preserve">forest/vegetation will receive 0.2 (moderate infiltration), and open</w:t>
      </w:r>
      <w:r>
        <w:t xml:space="preserve"> </w:t>
      </w:r>
      <w:r>
        <w:t xml:space="preserve">water will be masked out.</w:t>
      </w:r>
    </w:p>
    <w:bookmarkEnd w:id="68"/>
    <w:bookmarkStart w:id="69" w:name="Xc8aa69cac07c2906c1ccd7ea9941b4b57290c51"/>
    <w:p>
      <w:pPr>
        <w:pStyle w:val="Heading2"/>
      </w:pPr>
      <w:r>
        <w:rPr>
          <w:b/>
          <w:bCs/>
        </w:rPr>
        <w:t xml:space="preserve">3.6.3 Analytical Hierarchy Process (AHP) Weighting Methodology</w:t>
      </w:r>
    </w:p>
    <w:p>
      <w:pPr>
        <w:pStyle w:val="FirstParagraph"/>
      </w:pPr>
      <w:r>
        <w:t xml:space="preserve">The Analytical Hierarchy Process (AHP), introduced by Saaty (1980), is a</w:t>
      </w:r>
      <w:r>
        <w:t xml:space="preserve"> </w:t>
      </w:r>
      <w:r>
        <w:t xml:space="preserve">structured decision-making technique that derives ratio-scale weights</w:t>
      </w:r>
      <w:r>
        <w:t xml:space="preserve"> </w:t>
      </w:r>
      <w:r>
        <w:t xml:space="preserve">from pairwise comparisons of criteria. AHP is the most widely used MCDA</w:t>
      </w:r>
      <w:r>
        <w:t xml:space="preserve"> </w:t>
      </w:r>
      <w:r>
        <w:t xml:space="preserve">weighting method in GIS-based flood susceptibility studies due to its</w:t>
      </w:r>
      <w:r>
        <w:t xml:space="preserve"> </w:t>
      </w:r>
      <w:r>
        <w:t xml:space="preserve">mathematical rigour, transparency, and built-in consistency checking</w:t>
      </w:r>
      <w:r>
        <w:t xml:space="preserve"> </w:t>
      </w:r>
      <w:r>
        <w:t xml:space="preserve">mechanism (Malczewski, 1999; Ouma &amp; Tateishi, 2014; Adeaga</w:t>
      </w:r>
      <w:r>
        <w:t xml:space="preserve"> </w:t>
      </w:r>
      <w:r>
        <w:rPr>
          <w:i/>
          <w:iCs/>
        </w:rPr>
        <w:t xml:space="preserve">et al.</w:t>
      </w:r>
      <w:r>
        <w:t xml:space="preserve">,</w:t>
      </w:r>
      <w:r>
        <w:t xml:space="preserve"> </w:t>
      </w:r>
      <w:r>
        <w:t xml:space="preserve">2020).</w:t>
      </w:r>
    </w:p>
    <w:p>
      <w:pPr>
        <w:pStyle w:val="BodyText"/>
      </w:pPr>
      <w:r>
        <w:rPr>
          <w:b/>
          <w:bCs/>
        </w:rPr>
        <w:t xml:space="preserve">AHP Procedure:</w:t>
      </w:r>
    </w:p>
    <w:p>
      <w:pPr>
        <w:pStyle w:val="BodyText"/>
      </w:pPr>
      <w:r>
        <w:rPr>
          <w:b/>
          <w:bCs/>
        </w:rPr>
        <w:t xml:space="preserve">Step 1 – Construct the Pairwise Comparison Matrix:</w:t>
      </w:r>
      <w:r>
        <w:t xml:space="preserve"> </w:t>
      </w:r>
      <w:r>
        <w:t xml:space="preserve">a matrix was</w:t>
      </w:r>
      <w:r>
        <w:t xml:space="preserve"> </w:t>
      </w:r>
      <w:r>
        <w:t xml:space="preserve">constructed an n × n pairwise comparison matrix A, where n = 8 (the</w:t>
      </w:r>
      <w:r>
        <w:t xml:space="preserve"> </w:t>
      </w:r>
      <w:r>
        <w:t xml:space="preserve">number of susceptibility factors). Each element a_ij of the matrix</w:t>
      </w:r>
      <w:r>
        <w:t xml:space="preserve"> </w:t>
      </w:r>
      <w:r>
        <w:t xml:space="preserve">represents the relative importance of factor i compared to factor j on</w:t>
      </w:r>
      <w:r>
        <w:t xml:space="preserve"> </w:t>
      </w:r>
      <w:r>
        <w:t xml:space="preserve">Saaty’s 1–9 fundamental scale, where: 1 = equally important, 3 =</w:t>
      </w:r>
      <w:r>
        <w:t xml:space="preserve"> </w:t>
      </w:r>
      <w:r>
        <w:t xml:space="preserve">moderately more important, 5 = strongly more important, 7 = very</w:t>
      </w:r>
      <w:r>
        <w:t xml:space="preserve"> </w:t>
      </w:r>
      <w:r>
        <w:t xml:space="preserve">strongly more important, 9 = extremely more important, and reciprocals</w:t>
      </w:r>
      <w:r>
        <w:t xml:space="preserve"> </w:t>
      </w:r>
      <w:r>
        <w:t xml:space="preserve">(1/3, 1/5, etc.) for the reverse comparison. The pairwise judgments will</w:t>
      </w:r>
      <w:r>
        <w:t xml:space="preserve"> </w:t>
      </w:r>
      <w:r>
        <w:t xml:space="preserve">be informed by: (a) literature on flood susceptibility in Lagos and</w:t>
      </w:r>
      <w:r>
        <w:t xml:space="preserve"> </w:t>
      </w:r>
      <w:r>
        <w:t xml:space="preserve">comparable tropical coastal cities, (b) the physical understanding of</w:t>
      </w:r>
      <w:r>
        <w:t xml:space="preserve"> </w:t>
      </w:r>
      <w:r>
        <w:t xml:space="preserve">flood processes in low-lying coastal environments, and (c) sensitivity</w:t>
      </w:r>
      <w:r>
        <w:t xml:space="preserve"> </w:t>
      </w:r>
      <w:r>
        <w:t xml:space="preserve">analysis to assess weight robustness.</w:t>
      </w:r>
    </w:p>
    <w:p>
      <w:pPr>
        <w:pStyle w:val="BodyText"/>
      </w:pPr>
      <w:r>
        <w:rPr>
          <w:b/>
          <w:bCs/>
        </w:rPr>
        <w:t xml:space="preserve">Table 3.4:</w:t>
      </w:r>
      <w:r>
        <w:t xml:space="preserve"> </w:t>
      </w:r>
      <w:r>
        <w:t xml:space="preserve">Example Pairwise Comparison Matrix for Flood</w:t>
      </w:r>
      <w:r>
        <w:t xml:space="preserve"> </w:t>
      </w:r>
      <w:r>
        <w:t xml:space="preserve">Susceptibility Factors</w:t>
      </w:r>
    </w:p>
    <w:tbl>
      <w:tblPr>
        <w:tblStyle w:val="Table"/>
        <w:tblW w:type="pct" w:w="4912"/>
        <w:tblLayout w:type="fixed"/>
        <w:tblLook w:firstRow="0" w:lastRow="0" w:firstColumn="0" w:lastColumn="0" w:noHBand="0" w:noVBand="0" w:val="0000"/>
      </w:tblPr>
      <w:tblGrid>
        <w:gridCol w:w="972"/>
        <w:gridCol w:w="764"/>
        <w:gridCol w:w="833"/>
        <w:gridCol w:w="972"/>
        <w:gridCol w:w="972"/>
        <w:gridCol w:w="972"/>
        <w:gridCol w:w="764"/>
        <w:gridCol w:w="764"/>
        <w:gridCol w:w="764"/>
      </w:tblGrid>
      <w:tr>
        <w:tc>
          <w:tcPr/>
          <w:p>
            <w:pPr>
              <w:pStyle w:val="Compact"/>
              <w:jc w:val="left"/>
            </w:pPr>
            <w:r>
              <w:rPr>
                <w:b/>
                <w:bCs/>
              </w:rPr>
              <w:t xml:space="preserve">Factor</w:t>
            </w:r>
          </w:p>
        </w:tc>
        <w:tc>
          <w:tcPr/>
          <w:p>
            <w:pPr>
              <w:pStyle w:val="Compact"/>
              <w:jc w:val="center"/>
            </w:pPr>
            <w:r>
              <w:rPr>
                <w:b/>
                <w:bCs/>
              </w:rPr>
              <w:t xml:space="preserve">Elev</w:t>
            </w:r>
          </w:p>
        </w:tc>
        <w:tc>
          <w:tcPr/>
          <w:p>
            <w:pPr>
              <w:pStyle w:val="Compact"/>
              <w:jc w:val="center"/>
            </w:pPr>
            <w:r>
              <w:rPr>
                <w:b/>
                <w:bCs/>
              </w:rPr>
              <w:t xml:space="preserve">Slope</w:t>
            </w:r>
          </w:p>
        </w:tc>
        <w:tc>
          <w:tcPr/>
          <w:p>
            <w:pPr>
              <w:pStyle w:val="Compact"/>
              <w:jc w:val="center"/>
            </w:pPr>
            <w:r>
              <w:rPr>
                <w:b/>
                <w:bCs/>
              </w:rPr>
              <w:t xml:space="preserve">FlowAcc</w:t>
            </w:r>
          </w:p>
        </w:tc>
        <w:tc>
          <w:tcPr/>
          <w:p>
            <w:pPr>
              <w:pStyle w:val="Compact"/>
              <w:jc w:val="center"/>
            </w:pPr>
            <w:r>
              <w:rPr>
                <w:b/>
                <w:bCs/>
              </w:rPr>
              <w:t xml:space="preserve">DistRiv</w:t>
            </w:r>
          </w:p>
        </w:tc>
        <w:tc>
          <w:tcPr/>
          <w:p>
            <w:pPr>
              <w:pStyle w:val="Compact"/>
              <w:jc w:val="center"/>
            </w:pPr>
            <w:r>
              <w:rPr>
                <w:b/>
                <w:bCs/>
              </w:rPr>
              <w:t xml:space="preserve">LandCov</w:t>
            </w:r>
          </w:p>
        </w:tc>
        <w:tc>
          <w:tcPr/>
          <w:p>
            <w:pPr>
              <w:pStyle w:val="Compact"/>
              <w:jc w:val="center"/>
            </w:pPr>
            <w:r>
              <w:rPr>
                <w:b/>
                <w:bCs/>
              </w:rPr>
              <w:t xml:space="preserve">Soil</w:t>
            </w:r>
          </w:p>
        </w:tc>
        <w:tc>
          <w:tcPr/>
          <w:p>
            <w:pPr>
              <w:pStyle w:val="Compact"/>
              <w:jc w:val="center"/>
            </w:pPr>
            <w:r>
              <w:rPr>
                <w:b/>
                <w:bCs/>
              </w:rPr>
              <w:t xml:space="preserve">Rain</w:t>
            </w:r>
          </w:p>
        </w:tc>
        <w:tc>
          <w:tcPr/>
          <w:p>
            <w:pPr>
              <w:pStyle w:val="Compact"/>
              <w:jc w:val="center"/>
            </w:pPr>
            <w:r>
              <w:rPr>
                <w:b/>
                <w:bCs/>
              </w:rPr>
              <w:t xml:space="preserve">SWAT</w:t>
            </w:r>
          </w:p>
        </w:tc>
      </w:tr>
      <w:tr>
        <w:tc>
          <w:tcPr/>
          <w:p>
            <w:pPr>
              <w:pStyle w:val="Compact"/>
              <w:jc w:val="left"/>
            </w:pPr>
            <w:r>
              <w:rPr>
                <w:b/>
                <w:bCs/>
              </w:rPr>
              <w:t xml:space="preserve">Elev</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1/2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2</w:t>
            </w:r>
          </w:p>
        </w:tc>
      </w:tr>
      <w:tr>
        <w:tc>
          <w:tcPr/>
          <w:p>
            <w:pPr>
              <w:pStyle w:val="Compact"/>
              <w:jc w:val="left"/>
            </w:pPr>
            <w:r>
              <w:rPr>
                <w:b/>
                <w:bCs/>
              </w:rPr>
              <w:t xml:space="preserve">Slope</w:t>
            </w:r>
          </w:p>
        </w:tc>
        <w:tc>
          <w:tcPr/>
          <w:p>
            <w:pPr>
              <w:pStyle w:val="Compact"/>
              <w:jc w:val="center"/>
            </w:pPr>
            <w:r>
              <w:t xml:space="preserve">1/2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1/3</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r>
      <w:tr>
        <w:tc>
          <w:tcPr/>
          <w:p>
            <w:pPr>
              <w:pStyle w:val="Compact"/>
              <w:jc w:val="left"/>
            </w:pPr>
            <w:r>
              <w:rPr>
                <w:b/>
                <w:bCs/>
              </w:rPr>
              <w:t xml:space="preserve">FlowAcc</w:t>
            </w:r>
          </w:p>
        </w:tc>
        <w:tc>
          <w:tcPr/>
          <w:p>
            <w:pPr>
              <w:pStyle w:val="Compact"/>
              <w:jc w:val="center"/>
            </w:pPr>
            <w:r>
              <w:t xml:space="preserve">1/2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1/2</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r>
      <w:tr>
        <w:tc>
          <w:tcPr/>
          <w:p>
            <w:pPr>
              <w:pStyle w:val="Compact"/>
              <w:jc w:val="left"/>
            </w:pPr>
            <w:r>
              <w:rPr>
                <w:b/>
                <w:bCs/>
              </w:rPr>
              <w:t xml:space="preserve">DistRiv</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3</w:t>
            </w:r>
          </w:p>
        </w:tc>
      </w:tr>
      <w:tr>
        <w:tc>
          <w:tcPr/>
          <w:p>
            <w:pPr>
              <w:pStyle w:val="Compact"/>
              <w:jc w:val="left"/>
            </w:pPr>
            <w:r>
              <w:rPr>
                <w:b/>
                <w:bCs/>
              </w:rPr>
              <w:t xml:space="preserve">LandCov</w:t>
            </w:r>
          </w:p>
        </w:tc>
        <w:tc>
          <w:tcPr/>
          <w:p>
            <w:pPr>
              <w:pStyle w:val="Compact"/>
              <w:jc w:val="center"/>
            </w:pPr>
            <w:r>
              <w:t xml:space="preserve">1/3</w:t>
            </w:r>
          </w:p>
        </w:tc>
        <w:tc>
          <w:tcPr/>
          <w:p>
            <w:pPr>
              <w:pStyle w:val="Compact"/>
              <w:jc w:val="center"/>
            </w:pPr>
            <w:r>
              <w:t xml:space="preserve">1/2</w:t>
            </w:r>
          </w:p>
        </w:tc>
        <w:tc>
          <w:tcPr/>
          <w:p>
            <w:pPr>
              <w:pStyle w:val="Compact"/>
              <w:jc w:val="center"/>
            </w:pPr>
            <w:r>
              <w:t xml:space="preserve">1/2</w:t>
            </w:r>
          </w:p>
        </w:tc>
        <w:tc>
          <w:tcPr/>
          <w:p>
            <w:pPr>
              <w:pStyle w:val="Compact"/>
              <w:jc w:val="center"/>
            </w:pPr>
            <w:r>
              <w:t xml:space="preserve">1/3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1/2</w:t>
            </w:r>
          </w:p>
        </w:tc>
        <w:tc>
          <w:tcPr/>
          <w:p>
            <w:pPr>
              <w:pStyle w:val="Compact"/>
              <w:jc w:val="center"/>
            </w:pPr>
            <w:r>
              <w:t xml:space="preserve">1/2</w:t>
            </w:r>
          </w:p>
        </w:tc>
      </w:tr>
      <w:tr>
        <w:tc>
          <w:tcPr/>
          <w:p>
            <w:pPr>
              <w:pStyle w:val="Compact"/>
              <w:jc w:val="left"/>
            </w:pPr>
            <w:r>
              <w:rPr>
                <w:b/>
                <w:bCs/>
              </w:rPr>
              <w:t xml:space="preserve">Soil</w:t>
            </w:r>
          </w:p>
        </w:tc>
        <w:tc>
          <w:tcPr/>
          <w:p>
            <w:pPr>
              <w:pStyle w:val="Compact"/>
              <w:jc w:val="center"/>
            </w:pPr>
            <w:r>
              <w:t xml:space="preserve">1/3</w:t>
            </w:r>
          </w:p>
        </w:tc>
        <w:tc>
          <w:tcPr/>
          <w:p>
            <w:pPr>
              <w:pStyle w:val="Compact"/>
              <w:jc w:val="center"/>
            </w:pPr>
            <w:r>
              <w:t xml:space="preserve">1/2</w:t>
            </w:r>
          </w:p>
        </w:tc>
        <w:tc>
          <w:tcPr/>
          <w:p>
            <w:pPr>
              <w:pStyle w:val="Compact"/>
              <w:jc w:val="center"/>
            </w:pPr>
            <w:r>
              <w:t xml:space="preserve">1/2</w:t>
            </w:r>
          </w:p>
        </w:tc>
        <w:tc>
          <w:tcPr/>
          <w:p>
            <w:pPr>
              <w:pStyle w:val="Compact"/>
              <w:jc w:val="center"/>
            </w:pPr>
            <w:r>
              <w:t xml:space="preserve">1/4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1/2</w:t>
            </w:r>
          </w:p>
        </w:tc>
        <w:tc>
          <w:tcPr/>
          <w:p>
            <w:pPr>
              <w:pStyle w:val="Compact"/>
              <w:jc w:val="center"/>
            </w:pPr>
            <w:r>
              <w:t xml:space="preserve">1/2</w:t>
            </w:r>
          </w:p>
        </w:tc>
      </w:tr>
      <w:tr>
        <w:tc>
          <w:tcPr/>
          <w:p>
            <w:pPr>
              <w:pStyle w:val="Compact"/>
              <w:jc w:val="left"/>
            </w:pPr>
            <w:r>
              <w:rPr>
                <w:b/>
                <w:bCs/>
              </w:rPr>
              <w:t xml:space="preserve">Rain</w:t>
            </w:r>
          </w:p>
        </w:tc>
        <w:tc>
          <w:tcPr/>
          <w:p>
            <w:pPr>
              <w:pStyle w:val="Compact"/>
              <w:jc w:val="center"/>
            </w:pPr>
            <w:r>
              <w:t xml:space="preserve">1/2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1/2</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r>
      <w:tr>
        <w:tc>
          <w:tcPr/>
          <w:p>
            <w:pPr>
              <w:pStyle w:val="Compact"/>
              <w:jc w:val="left"/>
            </w:pPr>
            <w:r>
              <w:rPr>
                <w:b/>
                <w:bCs/>
              </w:rPr>
              <w:t xml:space="preserve">SWAT</w:t>
            </w:r>
          </w:p>
        </w:tc>
        <w:tc>
          <w:tcPr/>
          <w:p>
            <w:pPr>
              <w:pStyle w:val="Compact"/>
              <w:jc w:val="center"/>
            </w:pPr>
            <w:r>
              <w:t xml:space="preserve">1/2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1/3</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r>
    </w:tbl>
    <w:p>
      <w:pPr>
        <w:pStyle w:val="BodyText"/>
      </w:pPr>
      <w:r>
        <w:rPr>
          <w:i/>
          <w:iCs/>
        </w:rPr>
        <w:t xml:space="preserve">Note: This is an illustrative matrix. Final values will be refined</w:t>
      </w:r>
      <w:r>
        <w:rPr>
          <w:i/>
          <w:iCs/>
        </w:rPr>
        <w:t xml:space="preserve"> </w:t>
      </w:r>
      <w:r>
        <w:rPr>
          <w:i/>
          <w:iCs/>
        </w:rPr>
        <w:t xml:space="preserve">based on literature synthesis and sensitivity analysis.</w:t>
      </w:r>
    </w:p>
    <w:p>
      <w:pPr>
        <w:pStyle w:val="BodyText"/>
      </w:pPr>
      <w:r>
        <w:rPr>
          <w:b/>
          <w:bCs/>
        </w:rPr>
        <w:t xml:space="preserve">Step 2 – Calculate Priority Weights:</w:t>
      </w:r>
      <w:r>
        <w:t xml:space="preserve"> </w:t>
      </w:r>
      <w:r>
        <w:t xml:space="preserve">Weights are derived from the</w:t>
      </w:r>
      <w:r>
        <w:t xml:space="preserve"> </w:t>
      </w:r>
      <w:r>
        <w:t xml:space="preserve">pairwise comparison matrix using the eigenvector method. The principal</w:t>
      </w:r>
      <w:r>
        <w:t xml:space="preserve"> </w:t>
      </w:r>
      <w:r>
        <w:t xml:space="preserve">eigenvector of the matrix A is computed, and its elements are normalized</w:t>
      </w:r>
      <w:r>
        <w:t xml:space="preserve"> </w:t>
      </w:r>
      <w:r>
        <w:t xml:space="preserve">to sum to 1. In practice, the study employed the geometric mean</w:t>
      </w:r>
      <w:r>
        <w:t xml:space="preserve"> </w:t>
      </w:r>
      <w:r>
        <w:t xml:space="preserve">approximation method: for each row i, compute the geometric mean of all</w:t>
      </w:r>
      <w:r>
        <w:t xml:space="preserve"> </w:t>
      </w:r>
      <w:r>
        <w:t xml:space="preserve">elements, then normalize by dividing each geometric mean by the sum of</w:t>
      </w:r>
      <w:r>
        <w:t xml:space="preserve"> </w:t>
      </w:r>
      <w:r>
        <w:t xml:space="preserve">all geometric means. This yields the weight vector w = [w_1, w_2, ...,</w:t>
      </w:r>
      <w:r>
        <w:t xml:space="preserve"> </w:t>
      </w:r>
      <w:r>
        <w:t xml:space="preserve">w_n].</w:t>
      </w:r>
    </w:p>
    <w:p>
      <w:pPr>
        <w:pStyle w:val="BodyText"/>
      </w:pPr>
      <w:r>
        <w:rPr>
          <w:b/>
          <w:bCs/>
        </w:rPr>
        <w:t xml:space="preserve">Step 3 – Consistency Check:</w:t>
      </w:r>
      <w:r>
        <w:t xml:space="preserve"> </w:t>
      </w:r>
      <w:r>
        <w:t xml:space="preserve">AHP requires a consistency check to</w:t>
      </w:r>
      <w:r>
        <w:t xml:space="preserve"> </w:t>
      </w:r>
      <w:r>
        <w:t xml:space="preserve">ensure that pairwise judgments are logically coherent. The Consistency</w:t>
      </w:r>
      <w:r>
        <w:t xml:space="preserve"> </w:t>
      </w:r>
      <w:r>
        <w:t xml:space="preserve">Index (CI) and Consistency Ratio (CR) are calculated as follows:</w:t>
      </w:r>
    </w:p>
    <w:p>
      <w:pPr>
        <w:pStyle w:val="BodyText"/>
      </w:pPr>
      <w:r>
        <w:rPr>
          <w:i/>
          <w:iCs/>
        </w:rPr>
        <w:t xml:space="preserve">CI = (λ_max – n) / (n – 1) (Equation 3.8)</w:t>
      </w:r>
    </w:p>
    <w:p>
      <w:pPr>
        <w:pStyle w:val="BlockText"/>
      </w:pPr>
      <w:r>
        <w:t xml:space="preserve">where:</w:t>
      </w:r>
    </w:p>
    <w:p>
      <w:pPr>
        <w:pStyle w:val="BlockText"/>
      </w:pPr>
      <w:r>
        <w:t xml:space="preserve">λ_max = the principal eigenvalue of the comparison matrix</w:t>
      </w:r>
    </w:p>
    <w:p>
      <w:pPr>
        <w:pStyle w:val="BlockText"/>
      </w:pPr>
      <w:r>
        <w:t xml:space="preserve">n = the number of factors (criteria) being compared</w:t>
      </w:r>
    </w:p>
    <w:p>
      <w:pPr>
        <w:pStyle w:val="FirstParagraph"/>
      </w:pPr>
      <w:r>
        <w:rPr>
          <w:i/>
          <w:iCs/>
        </w:rPr>
        <w:t xml:space="preserve">CR = CI / RI (Equation 3.9)</w:t>
      </w:r>
    </w:p>
    <w:p>
      <w:pPr>
        <w:pStyle w:val="BlockText"/>
      </w:pPr>
      <w:r>
        <w:t xml:space="preserve">where:</w:t>
      </w:r>
    </w:p>
    <w:p>
      <w:pPr>
        <w:pStyle w:val="BlockText"/>
      </w:pPr>
      <w:r>
        <w:t xml:space="preserve">RI = Random Index, the average CI of randomly generated matrices of</w:t>
      </w:r>
      <w:r>
        <w:t xml:space="preserve"> </w:t>
      </w:r>
      <w:r>
        <w:t xml:space="preserve">the same size</w:t>
      </w:r>
    </w:p>
    <w:p>
      <w:pPr>
        <w:pStyle w:val="FirstParagraph"/>
      </w:pPr>
      <w:r>
        <w:t xml:space="preserve">For n = 8 factors, the Random Index RI = 1.41 (Saaty, 1980). A</w:t>
      </w:r>
      <w:r>
        <w:t xml:space="preserve"> </w:t>
      </w:r>
      <w:r>
        <w:rPr>
          <w:b/>
          <w:bCs/>
        </w:rPr>
        <w:t xml:space="preserve">CR ≤</w:t>
      </w:r>
      <w:r>
        <w:rPr>
          <w:b/>
          <w:bCs/>
        </w:rPr>
        <w:t xml:space="preserve"> </w:t>
      </w:r>
      <w:r>
        <w:rPr>
          <w:b/>
          <w:bCs/>
        </w:rPr>
        <w:t xml:space="preserve">0.10 (10%)</w:t>
      </w:r>
      <w:r>
        <w:t xml:space="preserve"> </w:t>
      </w:r>
      <w:r>
        <w:t xml:space="preserve">is considered acceptable, indicating that the pairwise</w:t>
      </w:r>
      <w:r>
        <w:t xml:space="preserve"> </w:t>
      </w:r>
      <w:r>
        <w:t xml:space="preserve">judgments are sufficiently consistent. If CR exceeds 0.10, revisions</w:t>
      </w:r>
      <w:r>
        <w:t xml:space="preserve"> </w:t>
      </w:r>
      <w:r>
        <w:t xml:space="preserve">were made to the most inconsistent pairwise comparisons and recalculate</w:t>
      </w:r>
      <w:r>
        <w:t xml:space="preserve"> </w:t>
      </w:r>
      <w:r>
        <w:t xml:space="preserve">until consistency is achieved.</w:t>
      </w:r>
    </w:p>
    <w:bookmarkEnd w:id="69"/>
    <w:bookmarkStart w:id="70" w:name="X6dc569c93caf9c09082de30d0880ed6aa18dbb0"/>
    <w:p>
      <w:pPr>
        <w:pStyle w:val="Heading2"/>
      </w:pPr>
      <w:r>
        <w:rPr>
          <w:b/>
          <w:bCs/>
        </w:rPr>
        <w:t xml:space="preserve">3.6.4 Flood Susceptibility Index (FSI) Calculation</w:t>
      </w:r>
    </w:p>
    <w:p>
      <w:pPr>
        <w:pStyle w:val="FirstParagraph"/>
      </w:pPr>
      <w:r>
        <w:t xml:space="preserve">The Flood Susceptibility Index is computed as the weighted linear</w:t>
      </w:r>
      <w:r>
        <w:t xml:space="preserve"> </w:t>
      </w:r>
      <w:r>
        <w:t xml:space="preserve">combination of all standardized factor maps:</w:t>
      </w:r>
    </w:p>
    <w:p>
      <w:pPr>
        <w:pStyle w:val="BodyText"/>
      </w:pPr>
      <w:r>
        <w:rPr>
          <w:i/>
          <w:iCs/>
        </w:rPr>
        <w:t xml:space="preserve">FSI = Σ(w_i × X_i,norm) for i = 1 to n (Equation 3.10)</w:t>
      </w:r>
    </w:p>
    <w:p>
      <w:pPr>
        <w:pStyle w:val="BlockText"/>
      </w:pPr>
      <w:r>
        <w:t xml:space="preserve">where:</w:t>
      </w:r>
    </w:p>
    <w:p>
      <w:pPr>
        <w:pStyle w:val="BlockText"/>
      </w:pPr>
      <w:r>
        <w:t xml:space="preserve">FSI = Flood Susceptibility Index (dimensionless, range 0 to 1)</w:t>
      </w:r>
    </w:p>
    <w:p>
      <w:pPr>
        <w:pStyle w:val="BlockText"/>
      </w:pPr>
      <w:r>
        <w:t xml:space="preserve">w_i = AHP-derived weight for factor i (sum of all weights = 1)</w:t>
      </w:r>
    </w:p>
    <w:p>
      <w:pPr>
        <w:pStyle w:val="BlockText"/>
      </w:pPr>
      <w:r>
        <w:t xml:space="preserve">X_i,norm = standardized value (0–1) of factor i at each pixel</w:t>
      </w:r>
    </w:p>
    <w:p>
      <w:pPr>
        <w:pStyle w:val="BlockText"/>
      </w:pPr>
      <w:r>
        <w:t xml:space="preserve">n = number of factors (8 in this study)</w:t>
      </w:r>
    </w:p>
    <w:p>
      <w:pPr>
        <w:pStyle w:val="FirstParagraph"/>
      </w:pPr>
      <w:r>
        <w:t xml:space="preserve">The FSI raster will be computed using raster algebra in QGIS or Python</w:t>
      </w:r>
      <w:r>
        <w:t xml:space="preserve"> </w:t>
      </w:r>
      <w:r>
        <w:t xml:space="preserve">(rasterio/numpy), applying the weighted summation pixel-by-pixel across</w:t>
      </w:r>
      <w:r>
        <w:t xml:space="preserve"> </w:t>
      </w:r>
      <w:r>
        <w:t xml:space="preserve">the entire Lagos State extent at 30 m resolution.</w:t>
      </w:r>
    </w:p>
    <w:bookmarkEnd w:id="70"/>
    <w:bookmarkStart w:id="71" w:name="classification-scheme"/>
    <w:p>
      <w:pPr>
        <w:pStyle w:val="Heading2"/>
      </w:pPr>
      <w:r>
        <w:rPr>
          <w:b/>
          <w:bCs/>
        </w:rPr>
        <w:t xml:space="preserve">3.6.5 Classification Scheme</w:t>
      </w:r>
    </w:p>
    <w:p>
      <w:pPr>
        <w:pStyle w:val="FirstParagraph"/>
      </w:pPr>
      <w:r>
        <w:t xml:space="preserve">The continuous FSI raster (values 0 to 1) will be classified into five</w:t>
      </w:r>
      <w:r>
        <w:t xml:space="preserve"> </w:t>
      </w:r>
      <w:r>
        <w:t xml:space="preserve">flood susceptibility categories using the natural breaks (Jenks)</w:t>
      </w:r>
      <w:r>
        <w:t xml:space="preserve"> </w:t>
      </w:r>
      <w:r>
        <w:t xml:space="preserve">classification method, which minimizes within-class variance and</w:t>
      </w:r>
      <w:r>
        <w:t xml:space="preserve"> </w:t>
      </w:r>
      <w:r>
        <w:t xml:space="preserve">maximizes between-class variance. The approximate thresholds are:</w:t>
      </w:r>
    </w:p>
    <w:p>
      <w:pPr>
        <w:pStyle w:val="BodyText"/>
      </w:pPr>
      <w:r>
        <w:rPr>
          <w:b/>
          <w:bCs/>
        </w:rPr>
        <w:t xml:space="preserve">Table 3.5:</w:t>
      </w:r>
      <w:r>
        <w:t xml:space="preserve"> </w:t>
      </w:r>
      <w:r>
        <w:t xml:space="preserve">Flood Susceptibility Classification Scheme</w:t>
      </w:r>
    </w:p>
    <w:tbl>
      <w:tblPr>
        <w:tblStyle w:val="Table"/>
        <w:tblW w:type="pct" w:w="4865"/>
        <w:tblLayout w:type="fixed"/>
        <w:tblLook w:firstRow="0" w:lastRow="0" w:firstColumn="0" w:lastColumn="0" w:noHBand="0" w:noVBand="0" w:val="0000"/>
      </w:tblPr>
      <w:tblGrid>
        <w:gridCol w:w="1819"/>
        <w:gridCol w:w="2033"/>
        <w:gridCol w:w="3852"/>
      </w:tblGrid>
      <w:tr>
        <w:tc>
          <w:tcPr/>
          <w:p>
            <w:pPr>
              <w:pStyle w:val="Compact"/>
              <w:jc w:val="left"/>
            </w:pPr>
            <w:r>
              <w:rPr>
                <w:b/>
                <w:bCs/>
              </w:rPr>
              <w:t xml:space="preserve">FSI Range</w:t>
            </w:r>
            <w:r>
              <w:rPr>
                <w:b/>
                <w:bCs/>
              </w:rPr>
              <w:t xml:space="preserve"> </w:t>
            </w:r>
            <w:r>
              <w:rPr>
                <w:b/>
                <w:bCs/>
              </w:rPr>
              <w:t xml:space="preserve">(approx.)</w:t>
            </w:r>
          </w:p>
        </w:tc>
        <w:tc>
          <w:tcPr/>
          <w:p>
            <w:pPr>
              <w:pStyle w:val="Compact"/>
              <w:jc w:val="left"/>
            </w:pPr>
            <w:r>
              <w:rPr>
                <w:b/>
                <w:bCs/>
              </w:rPr>
              <w:t xml:space="preserve">Susceptibility</w:t>
            </w:r>
            <w:r>
              <w:rPr>
                <w:b/>
                <w:bCs/>
              </w:rPr>
              <w:t xml:space="preserve"> </w:t>
            </w:r>
            <w:r>
              <w:rPr>
                <w:b/>
                <w:bCs/>
              </w:rPr>
              <w:t xml:space="preserve">Class</w:t>
            </w:r>
          </w:p>
        </w:tc>
        <w:tc>
          <w:tcPr/>
          <w:p>
            <w:pPr>
              <w:pStyle w:val="Compact"/>
              <w:jc w:val="left"/>
            </w:pPr>
            <w:r>
              <w:rPr>
                <w:b/>
                <w:bCs/>
              </w:rPr>
              <w:t xml:space="preserve">Interpretation</w:t>
            </w:r>
          </w:p>
        </w:tc>
      </w:tr>
      <w:tr>
        <w:tc>
          <w:tcPr/>
          <w:p>
            <w:pPr>
              <w:pStyle w:val="Compact"/>
              <w:jc w:val="left"/>
            </w:pPr>
            <w:r>
              <w:t xml:space="preserve">0.00 – 0.20</w:t>
            </w:r>
          </w:p>
        </w:tc>
        <w:tc>
          <w:tcPr/>
          <w:p>
            <w:pPr>
              <w:pStyle w:val="Compact"/>
              <w:jc w:val="left"/>
            </w:pPr>
            <w:r>
              <w:t xml:space="preserve">Very Low</w:t>
            </w:r>
          </w:p>
        </w:tc>
        <w:tc>
          <w:tcPr/>
          <w:p>
            <w:pPr>
              <w:pStyle w:val="Compact"/>
              <w:jc w:val="left"/>
            </w:pPr>
            <w:r>
              <w:t xml:space="preserve">Elevated, well-drained areas far</w:t>
            </w:r>
            <w:r>
              <w:t xml:space="preserve"> </w:t>
            </w:r>
            <w:r>
              <w:t xml:space="preserve">from waterways</w:t>
            </w:r>
          </w:p>
        </w:tc>
      </w:tr>
      <w:tr>
        <w:tc>
          <w:tcPr/>
          <w:p>
            <w:pPr>
              <w:pStyle w:val="Compact"/>
              <w:jc w:val="left"/>
            </w:pPr>
            <w:r>
              <w:t xml:space="preserve">0.20 – 0.40</w:t>
            </w:r>
          </w:p>
        </w:tc>
        <w:tc>
          <w:tcPr/>
          <w:p>
            <w:pPr>
              <w:pStyle w:val="Compact"/>
              <w:jc w:val="left"/>
            </w:pPr>
            <w:r>
              <w:t xml:space="preserve">Low</w:t>
            </w:r>
          </w:p>
        </w:tc>
        <w:tc>
          <w:tcPr/>
          <w:p>
            <w:pPr>
              <w:pStyle w:val="Compact"/>
              <w:jc w:val="left"/>
            </w:pPr>
            <w:r>
              <w:t xml:space="preserve">Moderately elevated areas with some</w:t>
            </w:r>
            <w:r>
              <w:t xml:space="preserve"> </w:t>
            </w:r>
            <w:r>
              <w:t xml:space="preserve">drainage limitations</w:t>
            </w:r>
          </w:p>
        </w:tc>
      </w:tr>
      <w:tr>
        <w:tc>
          <w:tcPr/>
          <w:p>
            <w:pPr>
              <w:pStyle w:val="Compact"/>
              <w:jc w:val="left"/>
            </w:pPr>
            <w:r>
              <w:t xml:space="preserve">0.40 – 0.60</w:t>
            </w:r>
          </w:p>
        </w:tc>
        <w:tc>
          <w:tcPr/>
          <w:p>
            <w:pPr>
              <w:pStyle w:val="Compact"/>
              <w:jc w:val="left"/>
            </w:pPr>
            <w:r>
              <w:t xml:space="preserve">Moderate</w:t>
            </w:r>
          </w:p>
        </w:tc>
        <w:tc>
          <w:tcPr/>
          <w:p>
            <w:pPr>
              <w:pStyle w:val="Compact"/>
              <w:jc w:val="left"/>
            </w:pPr>
            <w:r>
              <w:t xml:space="preserve">Transitional zones with mixed</w:t>
            </w:r>
            <w:r>
              <w:t xml:space="preserve"> </w:t>
            </w:r>
            <w:r>
              <w:t xml:space="preserve">susceptibility characteristics</w:t>
            </w:r>
          </w:p>
        </w:tc>
      </w:tr>
      <w:tr>
        <w:tc>
          <w:tcPr/>
          <w:p>
            <w:pPr>
              <w:pStyle w:val="Compact"/>
              <w:jc w:val="left"/>
            </w:pPr>
            <w:r>
              <w:t xml:space="preserve">0.60 – 0.80</w:t>
            </w:r>
          </w:p>
        </w:tc>
        <w:tc>
          <w:tcPr/>
          <w:p>
            <w:pPr>
              <w:pStyle w:val="Compact"/>
              <w:jc w:val="left"/>
            </w:pPr>
            <w:r>
              <w:t xml:space="preserve">High</w:t>
            </w:r>
          </w:p>
        </w:tc>
        <w:tc>
          <w:tcPr/>
          <w:p>
            <w:pPr>
              <w:pStyle w:val="Compact"/>
              <w:jc w:val="left"/>
            </w:pPr>
            <w:r>
              <w:t xml:space="preserve">Low-lying areas near waterways with</w:t>
            </w:r>
            <w:r>
              <w:t xml:space="preserve"> </w:t>
            </w:r>
            <w:r>
              <w:t xml:space="preserve">poor drainage and high runoff</w:t>
            </w:r>
          </w:p>
        </w:tc>
      </w:tr>
      <w:tr>
        <w:tc>
          <w:tcPr/>
          <w:p>
            <w:pPr>
              <w:pStyle w:val="Compact"/>
              <w:jc w:val="left"/>
            </w:pPr>
            <w:r>
              <w:t xml:space="preserve">0.80 – 1.00</w:t>
            </w:r>
          </w:p>
        </w:tc>
        <w:tc>
          <w:tcPr/>
          <w:p>
            <w:pPr>
              <w:pStyle w:val="Compact"/>
              <w:jc w:val="left"/>
            </w:pPr>
            <w:r>
              <w:t xml:space="preserve">Very High</w:t>
            </w:r>
          </w:p>
        </w:tc>
        <w:tc>
          <w:tcPr/>
          <w:p>
            <w:pPr>
              <w:pStyle w:val="Compact"/>
              <w:jc w:val="left"/>
            </w:pPr>
            <w:r>
              <w:t xml:space="preserve">Extremely low elevation, adjacent</w:t>
            </w:r>
            <w:r>
              <w:t xml:space="preserve"> </w:t>
            </w:r>
            <w:r>
              <w:t xml:space="preserve">to waterways, impervious surfaces,</w:t>
            </w:r>
            <w:r>
              <w:t xml:space="preserve"> </w:t>
            </w:r>
            <w:r>
              <w:t xml:space="preserve">poor soils</w:t>
            </w:r>
          </w:p>
        </w:tc>
      </w:tr>
    </w:tbl>
    <w:p>
      <w:pPr>
        <w:pStyle w:val="BodyText"/>
      </w:pPr>
      <w:r>
        <w:rPr>
          <w:i/>
          <w:iCs/>
        </w:rPr>
        <w:t xml:space="preserve">Note: Exact thresholds will be determined by the Jenks natural breaks</w:t>
      </w:r>
      <w:r>
        <w:rPr>
          <w:i/>
          <w:iCs/>
        </w:rPr>
        <w:t xml:space="preserve"> </w:t>
      </w:r>
      <w:r>
        <w:rPr>
          <w:i/>
          <w:iCs/>
        </w:rPr>
        <w:t xml:space="preserve">algorithm applied to the computed FSI distribution and may differ from</w:t>
      </w:r>
      <w:r>
        <w:rPr>
          <w:i/>
          <w:iCs/>
        </w:rPr>
        <w:t xml:space="preserve"> </w:t>
      </w:r>
      <w:r>
        <w:rPr>
          <w:i/>
          <w:iCs/>
        </w:rPr>
        <w:t xml:space="preserve">the approximate values above.</w:t>
      </w:r>
    </w:p>
    <w:bookmarkEnd w:id="71"/>
    <w:bookmarkStart w:id="72" w:name="Xa5099bccab067e20794388ae2848709f54f7c14"/>
    <w:p>
      <w:pPr>
        <w:pStyle w:val="Heading2"/>
      </w:pPr>
      <w:r>
        <w:rPr>
          <w:b/>
          <w:bCs/>
        </w:rPr>
        <w:t xml:space="preserve">3.6.6 Flood Risk Mapping (Hazard–Exposure Integration)</w:t>
      </w:r>
    </w:p>
    <w:p>
      <w:pPr>
        <w:pStyle w:val="FirstParagraph"/>
      </w:pPr>
      <w:r>
        <w:t xml:space="preserve">Flood risk is defined as the combination of flood hazard (represented by</w:t>
      </w:r>
      <w:r>
        <w:t xml:space="preserve"> </w:t>
      </w:r>
      <w:r>
        <w:t xml:space="preserve">the susceptibility map) and exposure of people, infrastructure, and</w:t>
      </w:r>
      <w:r>
        <w:t xml:space="preserve"> </w:t>
      </w:r>
      <w:r>
        <w:t xml:space="preserve">assets (Ajibade</w:t>
      </w:r>
      <w:r>
        <w:t xml:space="preserve"> </w:t>
      </w:r>
      <w:r>
        <w:rPr>
          <w:i/>
          <w:iCs/>
        </w:rPr>
        <w:t xml:space="preserve">et al.</w:t>
      </w:r>
      <w:r>
        <w:t xml:space="preserve">, 2013). To create flood risk maps, the flood</w:t>
      </w:r>
      <w:r>
        <w:t xml:space="preserve"> </w:t>
      </w:r>
      <w:r>
        <w:t xml:space="preserve">susceptibility layer was integrated with exposure indicators:</w:t>
      </w:r>
    </w:p>
    <w:p>
      <w:pPr>
        <w:pStyle w:val="BodyText"/>
      </w:pPr>
      <w:r>
        <w:rPr>
          <w:b/>
          <w:bCs/>
        </w:rPr>
        <w:t xml:space="preserve">Exposure indicators:</w:t>
      </w:r>
      <w:r>
        <w:t xml:space="preserve"> </w:t>
      </w:r>
      <w:r>
        <w:t xml:space="preserve">(a) Population density (from WorldPop),</w:t>
      </w:r>
      <w:r>
        <w:t xml:space="preserve"> </w:t>
      </w:r>
      <w:r>
        <w:t xml:space="preserve">classified into low, moderate, high, and very high density. (b) Building</w:t>
      </w:r>
      <w:r>
        <w:t xml:space="preserve"> </w:t>
      </w:r>
      <w:r>
        <w:t xml:space="preserve">density (from OpenStreetMap footprints), computed as building footprint</w:t>
      </w:r>
      <w:r>
        <w:t xml:space="preserve"> </w:t>
      </w:r>
      <w:r>
        <w:t xml:space="preserve">area per hectare. (c) Road network density. (d) Presence of critical</w:t>
      </w:r>
      <w:r>
        <w:t xml:space="preserve"> </w:t>
      </w:r>
      <w:r>
        <w:t xml:space="preserve">facilities (hospitals, schools, emergency services).</w:t>
      </w:r>
    </w:p>
    <w:p>
      <w:pPr>
        <w:pStyle w:val="BodyText"/>
      </w:pPr>
      <w:r>
        <w:rPr>
          <w:b/>
          <w:bCs/>
        </w:rPr>
        <w:t xml:space="preserve">Risk integration:</w:t>
      </w:r>
      <w:r>
        <w:t xml:space="preserve"> </w:t>
      </w:r>
      <w:r>
        <w:t xml:space="preserve">A simplified risk matrix will classify each pixel</w:t>
      </w:r>
      <w:r>
        <w:t xml:space="preserve"> </w:t>
      </w:r>
      <w:r>
        <w:t xml:space="preserve">based on the combination of its susceptibility class and exposure level.</w:t>
      </w:r>
      <w:r>
        <w:t xml:space="preserve"> </w:t>
      </w:r>
      <w:r>
        <w:t xml:space="preserve">For example, a pixel classified as</w:t>
      </w:r>
      <w:r>
        <w:t xml:space="preserve"> </w:t>
      </w:r>
      <w:r>
        <w:t xml:space="preserve">“high susceptibility”</w:t>
      </w:r>
      <w:r>
        <w:t xml:space="preserve"> </w:t>
      </w:r>
      <w:r>
        <w:t xml:space="preserve">with</w:t>
      </w:r>
      <w:r>
        <w:t xml:space="preserve"> </w:t>
      </w:r>
      <w:r>
        <w:t xml:space="preserve">“high</w:t>
      </w:r>
      <w:r>
        <w:t xml:space="preserve"> </w:t>
      </w:r>
      <w:r>
        <w:t xml:space="preserve">population density”</w:t>
      </w:r>
      <w:r>
        <w:t xml:space="preserve"> </w:t>
      </w:r>
      <w:r>
        <w:t xml:space="preserve">will be assigned</w:t>
      </w:r>
      <w:r>
        <w:t xml:space="preserve"> </w:t>
      </w:r>
      <w:r>
        <w:t xml:space="preserve">“very high risk,”</w:t>
      </w:r>
      <w:r>
        <w:t xml:space="preserve"> </w:t>
      </w:r>
      <w:r>
        <w:t xml:space="preserve">while a</w:t>
      </w:r>
      <w:r>
        <w:t xml:space="preserve"> </w:t>
      </w:r>
      <w:r>
        <w:t xml:space="preserve">“high</w:t>
      </w:r>
      <w:r>
        <w:t xml:space="preserve"> </w:t>
      </w:r>
      <w:r>
        <w:t xml:space="preserve">susceptibility”</w:t>
      </w:r>
      <w:r>
        <w:t xml:space="preserve"> </w:t>
      </w:r>
      <w:r>
        <w:t xml:space="preserve">pixel with</w:t>
      </w:r>
      <w:r>
        <w:t xml:space="preserve"> </w:t>
      </w:r>
      <w:r>
        <w:t xml:space="preserve">“low exposure”</w:t>
      </w:r>
      <w:r>
        <w:t xml:space="preserve"> </w:t>
      </w:r>
      <w:r>
        <w:t xml:space="preserve">will be assigned</w:t>
      </w:r>
      <w:r>
        <w:t xml:space="preserve"> </w:t>
      </w:r>
      <w:r>
        <w:t xml:space="preserve">“moderate</w:t>
      </w:r>
      <w:r>
        <w:t xml:space="preserve"> </w:t>
      </w:r>
      <w:r>
        <w:t xml:space="preserve">risk.”</w:t>
      </w:r>
      <w:r>
        <w:t xml:space="preserve"> </w:t>
      </w:r>
      <w:r>
        <w:t xml:space="preserve">The resulting risk map will have five classes: very low, low,</w:t>
      </w:r>
      <w:r>
        <w:t xml:space="preserve"> </w:t>
      </w:r>
      <w:r>
        <w:t xml:space="preserve">moderate, high, and very high risk. This approach follows the</w:t>
      </w:r>
      <w:r>
        <w:t xml:space="preserve"> </w:t>
      </w:r>
      <w:r>
        <w:t xml:space="preserve">hazard–exposure–risk framework commonly used in disaster risk</w:t>
      </w:r>
      <w:r>
        <w:t xml:space="preserve"> </w:t>
      </w:r>
      <w:r>
        <w:t xml:space="preserve">assessment (UNDRR, 2019; Adeaga</w:t>
      </w:r>
      <w:r>
        <w:t xml:space="preserve"> </w:t>
      </w:r>
      <w:r>
        <w:rPr>
          <w:i/>
          <w:iCs/>
        </w:rPr>
        <w:t xml:space="preserve">et al.</w:t>
      </w:r>
      <w:r>
        <w:t xml:space="preserve">, 2020).</w:t>
      </w:r>
    </w:p>
    <w:bookmarkEnd w:id="72"/>
    <w:bookmarkStart w:id="73" w:name="web-portal-development-methodology"/>
    <w:p>
      <w:pPr>
        <w:pStyle w:val="Heading2"/>
      </w:pPr>
      <w:r>
        <w:rPr>
          <w:b/>
          <w:bCs/>
        </w:rPr>
        <w:t xml:space="preserve">3.7 Web Portal Development Methodology</w:t>
      </w:r>
    </w:p>
    <w:p>
      <w:pPr>
        <w:pStyle w:val="FirstParagraph"/>
      </w:pPr>
      <w:r>
        <w:t xml:space="preserve">The web portal ties the entire project together by making flood maps and</w:t>
      </w:r>
      <w:r>
        <w:t xml:space="preserve"> </w:t>
      </w:r>
      <w:r>
        <w:t xml:space="preserve">model outputs accessible through a standard web browser to a broad range</w:t>
      </w:r>
      <w:r>
        <w:t xml:space="preserve"> </w:t>
      </w:r>
      <w:r>
        <w:t xml:space="preserve">of users, from state ministry planners to community leaders seeking to</w:t>
      </w:r>
      <w:r>
        <w:t xml:space="preserve"> </w:t>
      </w:r>
      <w:r>
        <w:t xml:space="preserve">understand their area's flood risk. It will allow users to explore map</w:t>
      </w:r>
      <w:r>
        <w:t xml:space="preserve"> </w:t>
      </w:r>
      <w:r>
        <w:t xml:space="preserve">layers, view time-series data, and test different rainfall scenarios</w:t>
      </w:r>
      <w:r>
        <w:t xml:space="preserve"> </w:t>
      </w:r>
      <w:r>
        <w:t xml:space="preserve">through a responsive browser-based interface.</w:t>
      </w:r>
    </w:p>
    <w:bookmarkEnd w:id="73"/>
    <w:bookmarkStart w:id="74" w:name="system-architecture-overview"/>
    <w:p>
      <w:pPr>
        <w:pStyle w:val="Heading2"/>
      </w:pPr>
      <w:r>
        <w:rPr>
          <w:b/>
          <w:bCs/>
        </w:rPr>
        <w:t xml:space="preserve">3.7.1 System Architecture Overview</w:t>
      </w:r>
    </w:p>
    <w:p>
      <w:pPr>
        <w:pStyle w:val="FirstParagraph"/>
      </w:pPr>
      <w:r>
        <w:t xml:space="preserve">The portal follows a standard three-tier web architecture: (a)</w:t>
      </w:r>
      <w:r>
        <w:t xml:space="preserve"> </w:t>
      </w:r>
      <w:r>
        <w:rPr>
          <w:b/>
          <w:bCs/>
        </w:rPr>
        <w:t xml:space="preserve">Data</w:t>
      </w:r>
      <w:r>
        <w:rPr>
          <w:b/>
          <w:bCs/>
        </w:rPr>
        <w:t xml:space="preserve"> </w:t>
      </w:r>
      <w:r>
        <w:rPr>
          <w:b/>
          <w:bCs/>
        </w:rPr>
        <w:t xml:space="preserve">tier</w:t>
      </w:r>
      <w:r>
        <w:t xml:space="preserve"> </w:t>
      </w:r>
      <w:r>
        <w:t xml:space="preserve">– PostgreSQL/PostGIS spatial database for structured storage of</w:t>
      </w:r>
      <w:r>
        <w:t xml:space="preserve"> </w:t>
      </w:r>
      <w:r>
        <w:t xml:space="preserve">vector layers, time-series data, scenario parameters, and user</w:t>
      </w:r>
      <w:r>
        <w:t xml:space="preserve"> </w:t>
      </w:r>
      <w:r>
        <w:t xml:space="preserve">information. (b)</w:t>
      </w:r>
      <w:r>
        <w:t xml:space="preserve"> </w:t>
      </w:r>
      <w:r>
        <w:rPr>
          <w:b/>
          <w:bCs/>
        </w:rPr>
        <w:t xml:space="preserve">Service tier</w:t>
      </w:r>
      <w:r>
        <w:t xml:space="preserve"> </w:t>
      </w:r>
      <w:r>
        <w:t xml:space="preserve">– GeoServer for Open Geospatial</w:t>
      </w:r>
      <w:r>
        <w:t xml:space="preserve"> </w:t>
      </w:r>
      <w:r>
        <w:t xml:space="preserve">Consortium (OGC)-compliant spatial data services (WMS, WFS, WCS) and a</w:t>
      </w:r>
      <w:r>
        <w:t xml:space="preserve"> </w:t>
      </w:r>
      <w:r>
        <w:t xml:space="preserve">REST API (built with FastAPI) for authentication, data queries, scenario</w:t>
      </w:r>
      <w:r>
        <w:t xml:space="preserve"> </w:t>
      </w:r>
      <w:r>
        <w:t xml:space="preserve">submission, and reporting. (c)</w:t>
      </w:r>
      <w:r>
        <w:t xml:space="preserve"> </w:t>
      </w:r>
      <w:r>
        <w:rPr>
          <w:b/>
          <w:bCs/>
        </w:rPr>
        <w:t xml:space="preserve">Presentation tier</w:t>
      </w:r>
      <w:r>
        <w:t xml:space="preserve"> </w:t>
      </w:r>
      <w:r>
        <w:t xml:space="preserve">– A single-page</w:t>
      </w:r>
      <w:r>
        <w:t xml:space="preserve"> </w:t>
      </w:r>
      <w:r>
        <w:t xml:space="preserve">React application with Leaflet for interactive mapping and</w:t>
      </w:r>
      <w:r>
        <w:t xml:space="preserve"> </w:t>
      </w:r>
      <w:r>
        <w:t xml:space="preserve">Plotly/Chart.js for data visualization.</w:t>
      </w:r>
    </w:p>
    <w:p>
      <w:pPr>
        <w:pStyle w:val="BodyText"/>
      </w:pPr>
      <w:r>
        <w:t xml:space="preserve">A task queue (Celery with Redis message broker) will handle</w:t>
      </w:r>
      <w:r>
        <w:t xml:space="preserve"> </w:t>
      </w:r>
      <w:r>
        <w:t xml:space="preserve">computationally intensive background tasks such as SWAT model reruns,</w:t>
      </w:r>
      <w:r>
        <w:t xml:space="preserve"> </w:t>
      </w:r>
      <w:r>
        <w:t xml:space="preserve">raster generation from user-uploaded rainfall, and report compilation.</w:t>
      </w:r>
      <w:r>
        <w:t xml:space="preserve"> </w:t>
      </w:r>
      <w:r>
        <w:t xml:space="preserve">All components will be containerized using Docker and orchestrated with</w:t>
      </w:r>
      <w:r>
        <w:t xml:space="preserve"> </w:t>
      </w:r>
      <w:r>
        <w:t xml:space="preserve">Docker Compose for reproducible deployment.</w:t>
      </w:r>
    </w:p>
    <w:bookmarkEnd w:id="74"/>
    <w:bookmarkStart w:id="75" w:name="backend-setup"/>
    <w:p>
      <w:pPr>
        <w:pStyle w:val="Heading2"/>
      </w:pPr>
      <w:r>
        <w:rPr>
          <w:b/>
          <w:bCs/>
        </w:rPr>
        <w:t xml:space="preserve">3.7.2 Backend Setup</w:t>
      </w:r>
    </w:p>
    <w:p>
      <w:pPr>
        <w:pStyle w:val="FirstParagraph"/>
      </w:pPr>
      <w:r>
        <w:rPr>
          <w:b/>
          <w:bCs/>
        </w:rPr>
        <w:t xml:space="preserve">Database – PostgreSQL 16 with PostGIS 3.4:</w:t>
      </w:r>
      <w:r>
        <w:t xml:space="preserve"> </w:t>
      </w:r>
      <w:r>
        <w:t xml:space="preserve">The spatial database</w:t>
      </w:r>
      <w:r>
        <w:t xml:space="preserve"> </w:t>
      </w:r>
      <w:r>
        <w:t xml:space="preserve">will store: (a) vector layers (Lagos boundary, sub-basins, LGA</w:t>
      </w:r>
      <w:r>
        <w:t xml:space="preserve"> </w:t>
      </w:r>
      <w:r>
        <w:t xml:space="preserve">boundaries, river networks, flood inventory points, exposure features)</w:t>
      </w:r>
      <w:r>
        <w:t xml:space="preserve"> </w:t>
      </w:r>
      <w:r>
        <w:t xml:space="preserve">as PostGIS geometry columns; (b) raster catalogues referencing flood</w:t>
      </w:r>
      <w:r>
        <w:t xml:space="preserve"> </w:t>
      </w:r>
      <w:r>
        <w:t xml:space="preserve">susceptibility, risk, and terrain layers stored as Cloud-Optimized</w:t>
      </w:r>
      <w:r>
        <w:t xml:space="preserve"> </w:t>
      </w:r>
      <w:r>
        <w:t xml:space="preserve">GeoTIFFs (COGs) on the file system; (c) time-series tables for rainfall</w:t>
      </w:r>
      <w:r>
        <w:t xml:space="preserve"> </w:t>
      </w:r>
      <w:r>
        <w:t xml:space="preserve">and discharge data indexed by station, date, and scenario; (d) scenario</w:t>
      </w:r>
      <w:r>
        <w:t xml:space="preserve"> </w:t>
      </w:r>
      <w:r>
        <w:t xml:space="preserve">metadata tables tracking simulation parameters, status, and output</w:t>
      </w:r>
      <w:r>
        <w:t xml:space="preserve"> </w:t>
      </w:r>
      <w:r>
        <w:t xml:space="preserve">locations; and (e) user and authentication tables.</w:t>
      </w:r>
    </w:p>
    <w:p>
      <w:pPr>
        <w:pStyle w:val="BodyText"/>
      </w:pPr>
      <w:r>
        <w:rPr>
          <w:b/>
          <w:bCs/>
        </w:rPr>
        <w:t xml:space="preserve">Spatial Data Services – GeoServer 2.24:</w:t>
      </w:r>
      <w:r>
        <w:t xml:space="preserve"> </w:t>
      </w:r>
      <w:r>
        <w:t xml:space="preserve">GeoServer will publish all</w:t>
      </w:r>
      <w:r>
        <w:t xml:space="preserve"> </w:t>
      </w:r>
      <w:r>
        <w:t xml:space="preserve">spatial layers as OGC-standard Web Map Service (WMS) and Web Feature</w:t>
      </w:r>
      <w:r>
        <w:t xml:space="preserve"> </w:t>
      </w:r>
      <w:r>
        <w:t xml:space="preserve">Service (WFS) endpoints, enabling the frontend to request map tiles and</w:t>
      </w:r>
      <w:r>
        <w:t xml:space="preserve"> </w:t>
      </w:r>
      <w:r>
        <w:t xml:space="preserve">vector features on demand. Styling will be defined using Styled Layer</w:t>
      </w:r>
      <w:r>
        <w:t xml:space="preserve"> </w:t>
      </w:r>
      <w:r>
        <w:t xml:space="preserve">Descriptor (SLD) files with colour ramps matching the susceptibility and</w:t>
      </w:r>
      <w:r>
        <w:t xml:space="preserve"> </w:t>
      </w:r>
      <w:r>
        <w:t xml:space="preserve">risk classification schemes (OGC, 2006). GeoServer will connect directly</w:t>
      </w:r>
      <w:r>
        <w:t xml:space="preserve"> </w:t>
      </w:r>
      <w:r>
        <w:t xml:space="preserve">to the PostGIS database for vector layers and serve rasters from the COG</w:t>
      </w:r>
      <w:r>
        <w:t xml:space="preserve"> </w:t>
      </w:r>
      <w:r>
        <w:t xml:space="preserve">file store.</w:t>
      </w:r>
    </w:p>
    <w:p>
      <w:pPr>
        <w:pStyle w:val="BodyText"/>
      </w:pPr>
      <w:r>
        <w:rPr>
          <w:b/>
          <w:bCs/>
        </w:rPr>
        <w:t xml:space="preserve">REST API – FastAPI 0.109:</w:t>
      </w:r>
      <w:r>
        <w:t xml:space="preserve"> </w:t>
      </w:r>
      <w:r>
        <w:t xml:space="preserve">The API will be implemented in Python</w:t>
      </w:r>
      <w:r>
        <w:t xml:space="preserve"> </w:t>
      </w:r>
      <w:r>
        <w:t xml:space="preserve">using the FastAPI framework, chosen for its high performance, automatic</w:t>
      </w:r>
      <w:r>
        <w:t xml:space="preserve"> </w:t>
      </w:r>
      <w:r>
        <w:t xml:space="preserve">documentation (OpenAPI/Swagger), and native asynchronous support. Key</w:t>
      </w:r>
      <w:r>
        <w:t xml:space="preserve"> </w:t>
      </w:r>
      <w:r>
        <w:t xml:space="preserve">API endpoints will include: /api/auth/ for JWT-based user</w:t>
      </w:r>
      <w:r>
        <w:t xml:space="preserve"> </w:t>
      </w:r>
      <w:r>
        <w:t xml:space="preserve">authentication; /api/layers/ for querying available map layers and</w:t>
      </w:r>
      <w:r>
        <w:t xml:space="preserve"> </w:t>
      </w:r>
      <w:r>
        <w:t xml:space="preserve">metadata; /api/timeseries/ for retrieving rainfall and discharge time</w:t>
      </w:r>
      <w:r>
        <w:t xml:space="preserve"> </w:t>
      </w:r>
      <w:r>
        <w:t xml:space="preserve">series by station and date range; /api/scenarios/ for submitting and</w:t>
      </w:r>
      <w:r>
        <w:t xml:space="preserve"> </w:t>
      </w:r>
      <w:r>
        <w:t xml:space="preserve">monitoring scenario runs; /api/reports/ for generating downloadable</w:t>
      </w:r>
      <w:r>
        <w:t xml:space="preserve"> </w:t>
      </w:r>
      <w:r>
        <w:t xml:space="preserve">summaries by LGA or sub-basin.</w:t>
      </w:r>
    </w:p>
    <w:bookmarkEnd w:id="75"/>
    <w:bookmarkStart w:id="76" w:name="frontend-development"/>
    <w:p>
      <w:pPr>
        <w:pStyle w:val="Heading2"/>
      </w:pPr>
      <w:r>
        <w:rPr>
          <w:b/>
          <w:bCs/>
        </w:rPr>
        <w:t xml:space="preserve">3.7.3 Frontend Development</w:t>
      </w:r>
    </w:p>
    <w:p>
      <w:pPr>
        <w:pStyle w:val="FirstParagraph"/>
      </w:pPr>
      <w:r>
        <w:rPr>
          <w:b/>
          <w:bCs/>
        </w:rPr>
        <w:t xml:space="preserve">Framework – React 18 with Vite:</w:t>
      </w:r>
      <w:r>
        <w:t xml:space="preserve"> </w:t>
      </w:r>
      <w:r>
        <w:t xml:space="preserve">The frontend will be a single-page</w:t>
      </w:r>
      <w:r>
        <w:t xml:space="preserve"> </w:t>
      </w:r>
      <w:r>
        <w:t xml:space="preserve">application (SPA) built with React 18, using Vite as the build tool for</w:t>
      </w:r>
      <w:r>
        <w:t xml:space="preserve"> </w:t>
      </w:r>
      <w:r>
        <w:t xml:space="preserve">fast development and optimized production bundles. The UI will be</w:t>
      </w:r>
      <w:r>
        <w:t xml:space="preserve"> </w:t>
      </w:r>
      <w:r>
        <w:t xml:space="preserve">organized into the following main components:</w:t>
      </w:r>
    </w:p>
    <w:p>
      <w:pPr>
        <w:pStyle w:val="BodyText"/>
      </w:pPr>
      <w:r>
        <w:rPr>
          <w:b/>
          <w:bCs/>
        </w:rPr>
        <w:t xml:space="preserve">Interactive Map (Leaflet 1.9):</w:t>
      </w:r>
      <w:r>
        <w:t xml:space="preserve"> </w:t>
      </w:r>
      <w:r>
        <w:t xml:space="preserve">The central map view will use Leaflet</w:t>
      </w:r>
      <w:r>
        <w:t xml:space="preserve"> </w:t>
      </w:r>
      <w:r>
        <w:t xml:space="preserve">with the Leaflet.WMS plugin to consume GeoServer WMS layers. Users will</w:t>
      </w:r>
      <w:r>
        <w:t xml:space="preserve"> </w:t>
      </w:r>
      <w:r>
        <w:t xml:space="preserve">be able to toggle layers (terrain, rivers, land cover, susceptibility,</w:t>
      </w:r>
      <w:r>
        <w:t xml:space="preserve"> </w:t>
      </w:r>
      <w:r>
        <w:t xml:space="preserve">risk, sub-basins, exposure features), adjust opacity, zoom and pan, and</w:t>
      </w:r>
      <w:r>
        <w:t xml:space="preserve"> </w:t>
      </w:r>
      <w:r>
        <w:t xml:space="preserve">click features to view attribute information in popups. A legend panel</w:t>
      </w:r>
      <w:r>
        <w:t xml:space="preserve"> </w:t>
      </w:r>
      <w:r>
        <w:t xml:space="preserve">will display the colour ramp and class labels for the active</w:t>
      </w:r>
      <w:r>
        <w:t xml:space="preserve"> </w:t>
      </w:r>
      <w:r>
        <w:t xml:space="preserve">susceptibility or risk layer.</w:t>
      </w:r>
    </w:p>
    <w:p>
      <w:pPr>
        <w:pStyle w:val="BodyText"/>
      </w:pPr>
      <w:r>
        <w:rPr>
          <w:b/>
          <w:bCs/>
        </w:rPr>
        <w:t xml:space="preserve">Data Visualization (Plotly.js 2.29 and Chart.js 4.4):</w:t>
      </w:r>
      <w:r>
        <w:t xml:space="preserve"> </w:t>
      </w:r>
      <w:r>
        <w:t xml:space="preserve">Time-series</w:t>
      </w:r>
      <w:r>
        <w:t xml:space="preserve"> </w:t>
      </w:r>
      <w:r>
        <w:t xml:space="preserve">charts will display rainfall and discharge data, with options to select</w:t>
      </w:r>
      <w:r>
        <w:t xml:space="preserve"> </w:t>
      </w:r>
      <w:r>
        <w:t xml:space="preserve">stations, adjust date ranges, and compare baseline versus scenario</w:t>
      </w:r>
      <w:r>
        <w:t xml:space="preserve"> </w:t>
      </w:r>
      <w:r>
        <w:t xml:space="preserve">outputs. Summary statistics (e.g., area and population by susceptibility</w:t>
      </w:r>
      <w:r>
        <w:t xml:space="preserve"> </w:t>
      </w:r>
      <w:r>
        <w:t xml:space="preserve">class within a selected LGA) will be presented as bar charts and tables.</w:t>
      </w:r>
    </w:p>
    <w:bookmarkEnd w:id="76"/>
    <w:bookmarkStart w:id="77" w:name="core-portal-features-and-functionality"/>
    <w:p>
      <w:pPr>
        <w:pStyle w:val="Heading2"/>
      </w:pPr>
      <w:r>
        <w:rPr>
          <w:b/>
          <w:bCs/>
        </w:rPr>
        <w:t xml:space="preserve">3.7.4 Core Portal Features and Functionality</w:t>
      </w:r>
    </w:p>
    <w:p>
      <w:pPr>
        <w:pStyle w:val="FirstParagraph"/>
      </w:pPr>
      <w:r>
        <w:rPr>
          <w:b/>
          <w:bCs/>
        </w:rPr>
        <w:t xml:space="preserve">Feature 1 – Layer Control:</w:t>
      </w:r>
      <w:r>
        <w:t xml:space="preserve"> </w:t>
      </w:r>
      <w:r>
        <w:t xml:space="preserve">Toggle and overlay terrain, rivers, land</w:t>
      </w:r>
      <w:r>
        <w:t xml:space="preserve"> </w:t>
      </w:r>
      <w:r>
        <w:t xml:space="preserve">cover, sub-basins, susceptibility, and risk map layers with adjustable</w:t>
      </w:r>
      <w:r>
        <w:t xml:space="preserve"> </w:t>
      </w:r>
      <w:r>
        <w:t xml:space="preserve">transparency and legend display.</w:t>
      </w:r>
    </w:p>
    <w:p>
      <w:pPr>
        <w:pStyle w:val="BodyText"/>
      </w:pPr>
      <w:r>
        <w:rPr>
          <w:b/>
          <w:bCs/>
        </w:rPr>
        <w:t xml:space="preserve">Feature 2 – Time-Series Explorer:</w:t>
      </w:r>
      <w:r>
        <w:t xml:space="preserve"> </w:t>
      </w:r>
      <w:r>
        <w:t xml:space="preserve">Select rainfall or discharge</w:t>
      </w:r>
      <w:r>
        <w:t xml:space="preserve"> </w:t>
      </w:r>
      <w:r>
        <w:t xml:space="preserve">stations (or map points) to view interactive time-series charts. Compare</w:t>
      </w:r>
      <w:r>
        <w:t xml:space="preserve"> </w:t>
      </w:r>
      <w:r>
        <w:t xml:space="preserve">observed versus simulated data. Highlight extreme events and seasonal</w:t>
      </w:r>
      <w:r>
        <w:t xml:space="preserve"> </w:t>
      </w:r>
      <w:r>
        <w:t xml:space="preserve">patterns.</w:t>
      </w:r>
    </w:p>
    <w:p>
      <w:pPr>
        <w:pStyle w:val="BodyText"/>
      </w:pPr>
      <w:r>
        <w:rPr>
          <w:b/>
          <w:bCs/>
        </w:rPr>
        <w:t xml:space="preserve">Feature 3 – Scenario Runner:</w:t>
      </w:r>
      <w:r>
        <w:t xml:space="preserve"> </w:t>
      </w:r>
      <w:r>
        <w:t xml:space="preserve">Select predefined rainfall scenarios</w:t>
      </w:r>
      <w:r>
        <w:t xml:space="preserve"> </w:t>
      </w:r>
      <w:r>
        <w:t xml:space="preserve">(extreme events, climate sensitivity multipliers) or upload custom</w:t>
      </w:r>
      <w:r>
        <w:t xml:space="preserve"> </w:t>
      </w:r>
      <w:r>
        <w:t xml:space="preserve">rainfall files (CSV format, validated against expected schema). Submit</w:t>
      </w:r>
      <w:r>
        <w:t xml:space="preserve"> </w:t>
      </w:r>
      <w:r>
        <w:t xml:space="preserve">scenario runs to the backend queue, monitor progress, and view results</w:t>
      </w:r>
      <w:r>
        <w:t xml:space="preserve"> </w:t>
      </w:r>
      <w:r>
        <w:t xml:space="preserve">as updated map layers and charts when complete.</w:t>
      </w:r>
    </w:p>
    <w:p>
      <w:pPr>
        <w:pStyle w:val="BodyText"/>
      </w:pPr>
      <w:r>
        <w:rPr>
          <w:b/>
          <w:bCs/>
        </w:rPr>
        <w:t xml:space="preserve">Feature 4 – Reporting Tools:</w:t>
      </w:r>
      <w:r>
        <w:t xml:space="preserve"> </w:t>
      </w:r>
      <w:r>
        <w:t xml:space="preserve">Select an LGA or sub-basin boundary</w:t>
      </w:r>
      <w:r>
        <w:t xml:space="preserve"> </w:t>
      </w:r>
      <w:r>
        <w:t xml:space="preserve">and generate a downloadable summary report (PDF) containing:</w:t>
      </w:r>
      <w:r>
        <w:t xml:space="preserve"> </w:t>
      </w:r>
      <w:r>
        <w:t xml:space="preserve">susceptibility class distribution (area, percentage), population and</w:t>
      </w:r>
      <w:r>
        <w:t xml:space="preserve"> </w:t>
      </w:r>
      <w:r>
        <w:t xml:space="preserve">infrastructure at risk, key contributing factors, and map snapshot.</w:t>
      </w:r>
    </w:p>
    <w:p>
      <w:pPr>
        <w:pStyle w:val="BodyText"/>
      </w:pPr>
      <w:r>
        <w:rPr>
          <w:b/>
          <w:bCs/>
        </w:rPr>
        <w:t xml:space="preserve">Feature 5 – Spatial Query:</w:t>
      </w:r>
      <w:r>
        <w:t xml:space="preserve"> </w:t>
      </w:r>
      <w:r>
        <w:t xml:space="preserve">Click any map location to retrieve a</w:t>
      </w:r>
      <w:r>
        <w:t xml:space="preserve"> </w:t>
      </w:r>
      <w:r>
        <w:t xml:space="preserve">popup displaying: elevation, slope, distance to nearest waterway, flood</w:t>
      </w:r>
      <w:r>
        <w:t xml:space="preserve"> </w:t>
      </w:r>
      <w:r>
        <w:t xml:space="preserve">susceptibility class, flood risk class, and underlying factor values.</w:t>
      </w:r>
      <w:r>
        <w:t xml:space="preserve"> </w:t>
      </w:r>
      <w:r>
        <w:t xml:space="preserve">This feature supports rapid spatial interrogation for field verification</w:t>
      </w:r>
      <w:r>
        <w:t xml:space="preserve"> </w:t>
      </w:r>
      <w:r>
        <w:t xml:space="preserve">or planning purposes.</w:t>
      </w:r>
    </w:p>
    <w:bookmarkEnd w:id="77"/>
    <w:bookmarkStart w:id="78" w:name="deployment-and-reproducibility-approach"/>
    <w:p>
      <w:pPr>
        <w:pStyle w:val="Heading2"/>
      </w:pPr>
      <w:r>
        <w:rPr>
          <w:b/>
          <w:bCs/>
        </w:rPr>
        <w:t xml:space="preserve">3.7.5 Deployment and Reproducibility Approach</w:t>
      </w:r>
    </w:p>
    <w:p>
      <w:pPr>
        <w:pStyle w:val="FirstParagraph"/>
      </w:pPr>
      <w:r>
        <w:t xml:space="preserve">All portal components will be containerized using</w:t>
      </w:r>
      <w:r>
        <w:t xml:space="preserve"> </w:t>
      </w:r>
      <w:r>
        <w:rPr>
          <w:b/>
          <w:bCs/>
        </w:rPr>
        <w:t xml:space="preserve">Docker 25.0</w:t>
      </w:r>
      <w:r>
        <w:t xml:space="preserve"> </w:t>
      </w:r>
      <w:r>
        <w:t xml:space="preserve">and</w:t>
      </w:r>
      <w:r>
        <w:t xml:space="preserve"> </w:t>
      </w:r>
      <w:r>
        <w:t xml:space="preserve">orchestrated with</w:t>
      </w:r>
      <w:r>
        <w:t xml:space="preserve"> </w:t>
      </w:r>
      <w:r>
        <w:rPr>
          <w:b/>
          <w:bCs/>
        </w:rPr>
        <w:t xml:space="preserve">Docker Compose 2.24</w:t>
      </w:r>
      <w:r>
        <w:t xml:space="preserve">. The docker-compose.yml file</w:t>
      </w:r>
      <w:r>
        <w:t xml:space="preserve"> </w:t>
      </w:r>
      <w:r>
        <w:t xml:space="preserve">will define services for: (a) PostgreSQL/PostGIS database, (b)</w:t>
      </w:r>
      <w:r>
        <w:t xml:space="preserve"> </w:t>
      </w:r>
      <w:r>
        <w:t xml:space="preserve">GeoServer, (c) FastAPI backend, (d) Celery worker and Redis broker, and</w:t>
      </w:r>
      <w:r>
        <w:t xml:space="preserve"> </w:t>
      </w:r>
      <w:r>
        <w:t xml:space="preserve">(e) Nginx reverse proxy serving the React frontend. Environment</w:t>
      </w:r>
      <w:r>
        <w:t xml:space="preserve"> </w:t>
      </w:r>
      <w:r>
        <w:t xml:space="preserve">variables will be stored in a .env file, and all database initialization</w:t>
      </w:r>
      <w:r>
        <w:t xml:space="preserve"> </w:t>
      </w:r>
      <w:r>
        <w:t xml:space="preserve">scripts, GeoServer workspace configurations, and data loading procedures</w:t>
      </w:r>
      <w:r>
        <w:t xml:space="preserve"> </w:t>
      </w:r>
      <w:r>
        <w:t xml:space="preserve">will be documented in a Makefile or shell scripts. The complete project</w:t>
      </w:r>
      <w:r>
        <w:t xml:space="preserve"> </w:t>
      </w:r>
      <w:r>
        <w:t xml:space="preserve">source code, Docker configuration, and documentation will be hosted in a</w:t>
      </w:r>
      <w:r>
        <w:t xml:space="preserve"> </w:t>
      </w:r>
      <w:r>
        <w:t xml:space="preserve">Git repository to ensure full reproducibility.</w:t>
      </w:r>
    </w:p>
    <w:p>
      <w:pPr>
        <w:pStyle w:val="BodyText"/>
      </w:pPr>
      <w:r>
        <w:rPr>
          <w:b/>
          <w:bCs/>
        </w:rPr>
        <w:t xml:space="preserve">Software Version Summary:</w:t>
      </w:r>
      <w:r>
        <w:t xml:space="preserve"> </w:t>
      </w:r>
      <w:r>
        <w:t xml:space="preserve">Python 3.11, QGIS 3.34, GDAL 3.8, SWAT+</w:t>
      </w:r>
      <w:r>
        <w:t xml:space="preserve"> </w:t>
      </w:r>
      <w:r>
        <w:t xml:space="preserve">60.5.7, QSWAT+ 2.5, SWAT-CUP 5.2.1, PostgreSQL 16, PostGIS 3.4,</w:t>
      </w:r>
      <w:r>
        <w:t xml:space="preserve"> </w:t>
      </w:r>
      <w:r>
        <w:t xml:space="preserve">GeoServer 2.24, FastAPI 0.109, React 18, Vite 5.0, Leaflet 1.9,</w:t>
      </w:r>
      <w:r>
        <w:t xml:space="preserve"> </w:t>
      </w:r>
      <w:r>
        <w:t xml:space="preserve">Plotly.js 2.29, Chart.js 4.4, Docker 25.0, Docker Compose 2.24,</w:t>
      </w:r>
      <w:r>
        <w:t xml:space="preserve"> </w:t>
      </w:r>
      <w:r>
        <w:t xml:space="preserve">WhiteboxTools 2.3, SAGA GIS 9.2.</w:t>
      </w:r>
    </w:p>
    <w:bookmarkEnd w:id="78"/>
    <w:bookmarkStart w:id="79" w:name="validation-and-verification-strategy"/>
    <w:p>
      <w:pPr>
        <w:pStyle w:val="Heading2"/>
      </w:pPr>
      <w:r>
        <w:rPr>
          <w:b/>
          <w:bCs/>
        </w:rPr>
        <w:t xml:space="preserve">3.8 Validation and Verification Strategy</w:t>
      </w:r>
    </w:p>
    <w:p>
      <w:pPr>
        <w:pStyle w:val="FirstParagraph"/>
      </w:pPr>
      <w:r>
        <w:t xml:space="preserve">Validation demonstrates that the flood susceptibility maps and</w:t>
      </w:r>
      <w:r>
        <w:t xml:space="preserve"> </w:t>
      </w:r>
      <w:r>
        <w:t xml:space="preserve">hydrological model outputs are credible and suitable for</w:t>
      </w:r>
      <w:r>
        <w:t xml:space="preserve"> </w:t>
      </w:r>
      <w:r>
        <w:t xml:space="preserve">decision-making. the following approach was applied a multi-component</w:t>
      </w:r>
      <w:r>
        <w:t xml:space="preserve"> </w:t>
      </w:r>
      <w:r>
        <w:t xml:space="preserve">validation strategy addressing both the hydrological model and the</w:t>
      </w:r>
      <w:r>
        <w:t xml:space="preserve"> </w:t>
      </w:r>
      <w:r>
        <w:t xml:space="preserve">spatial susceptibility/risk maps.</w:t>
      </w:r>
    </w:p>
    <w:bookmarkEnd w:id="79"/>
    <w:bookmarkStart w:id="80" w:name="hydrologic-model-validation"/>
    <w:p>
      <w:pPr>
        <w:pStyle w:val="Heading2"/>
      </w:pPr>
      <w:r>
        <w:rPr>
          <w:b/>
          <w:bCs/>
        </w:rPr>
        <w:t xml:space="preserve">3.8.1 Hydrologic Model Validation</w:t>
      </w:r>
    </w:p>
    <w:p>
      <w:pPr>
        <w:pStyle w:val="FirstParagraph"/>
      </w:pPr>
      <w:r>
        <w:t xml:space="preserve">SWAT model validation will follow the split-sample approach described in</w:t>
      </w:r>
      <w:r>
        <w:t xml:space="preserve"> </w:t>
      </w:r>
      <w:r>
        <w:t xml:space="preserve">Section 3.5.4. The calibrated model will be run over the independent</w:t>
      </w:r>
      <w:r>
        <w:t xml:space="preserve"> </w:t>
      </w:r>
      <w:r>
        <w:t xml:space="preserve">validation period (2014–2020) using historical climate inputs, and the</w:t>
      </w:r>
      <w:r>
        <w:t xml:space="preserve"> </w:t>
      </w:r>
      <w:r>
        <w:t xml:space="preserve">simulated discharge will be compared against observed records using NSE,</w:t>
      </w:r>
      <w:r>
        <w:t xml:space="preserve"> </w:t>
      </w:r>
      <w:r>
        <w:t xml:space="preserve">R², and PBIAS (Equations 3.3–3.5). The acceptability criteria defined</w:t>
      </w:r>
      <w:r>
        <w:t xml:space="preserve"> </w:t>
      </w:r>
      <w:r>
        <w:t xml:space="preserve">in Section 3.5.6 (NSE &gt; 0.50, R² &gt; 0.60, |PBIAS| &lt; 25%) must be met</w:t>
      </w:r>
      <w:r>
        <w:t xml:space="preserve"> </w:t>
      </w:r>
      <w:r>
        <w:t xml:space="preserve">during the validation period for the model to be considered reliable for</w:t>
      </w:r>
      <w:r>
        <w:t xml:space="preserve"> </w:t>
      </w:r>
      <w:r>
        <w:t xml:space="preserve">scenario analysis (Moriasi</w:t>
      </w:r>
      <w:r>
        <w:t xml:space="preserve"> </w:t>
      </w:r>
      <w:r>
        <w:rPr>
          <w:i/>
          <w:iCs/>
        </w:rPr>
        <w:t xml:space="preserve">et al.</w:t>
      </w:r>
      <w:r>
        <w:t xml:space="preserve">, 2007).</w:t>
      </w:r>
    </w:p>
    <w:p>
      <w:pPr>
        <w:pStyle w:val="BodyText"/>
      </w:pPr>
      <w:r>
        <w:t xml:space="preserve">Additional validation checks will include: (a) visual comparison of</w:t>
      </w:r>
      <w:r>
        <w:t xml:space="preserve"> </w:t>
      </w:r>
      <w:r>
        <w:t xml:space="preserve">observed and simulated monthly hydrographs to assess seasonal pattern</w:t>
      </w:r>
      <w:r>
        <w:t xml:space="preserve"> </w:t>
      </w:r>
      <w:r>
        <w:t xml:space="preserve">reproduction; (b) comparison of simulated annual water balance</w:t>
      </w:r>
      <w:r>
        <w:t xml:space="preserve"> </w:t>
      </w:r>
      <w:r>
        <w:t xml:space="preserve">components (runoff, evapotranspiration, groundwater recharge) against</w:t>
      </w:r>
      <w:r>
        <w:t xml:space="preserve"> </w:t>
      </w:r>
      <w:r>
        <w:t xml:space="preserve">literature-reported values for the Ogun River basin; and (c) comparison</w:t>
      </w:r>
      <w:r>
        <w:t xml:space="preserve"> </w:t>
      </w:r>
      <w:r>
        <w:t xml:space="preserve">of simulated peak discharge timing with documented flood event dates</w:t>
      </w:r>
      <w:r>
        <w:t xml:space="preserve"> </w:t>
      </w:r>
      <w:r>
        <w:t xml:space="preserve">from LASEMA records.</w:t>
      </w:r>
    </w:p>
    <w:bookmarkEnd w:id="80"/>
    <w:bookmarkStart w:id="81" w:name="X5563447665caac4c478e9175d4823c5eb81c803"/>
    <w:p>
      <w:pPr>
        <w:pStyle w:val="Heading2"/>
      </w:pPr>
      <w:r>
        <w:rPr>
          <w:b/>
          <w:bCs/>
        </w:rPr>
        <w:t xml:space="preserve">3.8.2 Spatial Susceptibility and Risk Map Validation</w:t>
      </w:r>
    </w:p>
    <w:p>
      <w:pPr>
        <w:pStyle w:val="FirstParagraph"/>
      </w:pPr>
      <w:r>
        <w:t xml:space="preserve">The flood susceptibility map will be validated against the flood</w:t>
      </w:r>
      <w:r>
        <w:t xml:space="preserve"> </w:t>
      </w:r>
      <w:r>
        <w:t xml:space="preserve">inventory dataset (Section 3.3.7) using the following procedures:</w:t>
      </w:r>
    </w:p>
    <w:p>
      <w:pPr>
        <w:pStyle w:val="BodyText"/>
      </w:pPr>
      <w:r>
        <w:rPr>
          <w:b/>
          <w:bCs/>
        </w:rPr>
        <w:t xml:space="preserve">Step 1 – Overlay Analysis:</w:t>
      </w:r>
      <w:r>
        <w:t xml:space="preserve"> </w:t>
      </w:r>
      <w:r>
        <w:t xml:space="preserve">Geocoded flood inventory points will be</w:t>
      </w:r>
      <w:r>
        <w:t xml:space="preserve"> </w:t>
      </w:r>
      <w:r>
        <w:t xml:space="preserve">overlaid on the classified susceptibility map. The proportion of flood</w:t>
      </w:r>
      <w:r>
        <w:t xml:space="preserve"> </w:t>
      </w:r>
      <w:r>
        <w:t xml:space="preserve">points falling within each susceptibility class will be computed. A</w:t>
      </w:r>
      <w:r>
        <w:t xml:space="preserve"> </w:t>
      </w:r>
      <w:r>
        <w:t xml:space="preserve">valid susceptibility map should show a significantly higher proportion</w:t>
      </w:r>
      <w:r>
        <w:t xml:space="preserve"> </w:t>
      </w:r>
      <w:r>
        <w:t xml:space="preserve">of flood points in the</w:t>
      </w:r>
      <w:r>
        <w:t xml:space="preserve"> </w:t>
      </w:r>
      <w:r>
        <w:t xml:space="preserve">“high”</w:t>
      </w:r>
      <w:r>
        <w:t xml:space="preserve"> </w:t>
      </w:r>
      <w:r>
        <w:t xml:space="preserve">and</w:t>
      </w:r>
      <w:r>
        <w:t xml:space="preserve"> </w:t>
      </w:r>
      <w:r>
        <w:t xml:space="preserve">“very high”</w:t>
      </w:r>
      <w:r>
        <w:t xml:space="preserve"> </w:t>
      </w:r>
      <w:r>
        <w:t xml:space="preserve">classes compared to lower</w:t>
      </w:r>
      <w:r>
        <w:t xml:space="preserve"> </w:t>
      </w:r>
      <w:r>
        <w:t xml:space="preserve">classes.</w:t>
      </w:r>
    </w:p>
    <w:p>
      <w:pPr>
        <w:pStyle w:val="BodyText"/>
      </w:pPr>
      <w:r>
        <w:rPr>
          <w:b/>
          <w:bCs/>
        </w:rPr>
        <w:t xml:space="preserve">Step 2 – Area Under the Receiver Operating Characteristic Curve</w:t>
      </w:r>
      <w:r>
        <w:rPr>
          <w:b/>
          <w:bCs/>
        </w:rPr>
        <w:t xml:space="preserve"> </w:t>
      </w:r>
      <w:r>
        <w:rPr>
          <w:b/>
          <w:bCs/>
        </w:rPr>
        <w:t xml:space="preserve">(AUC-ROC):</w:t>
      </w:r>
      <w:r>
        <w:t xml:space="preserve"> </w:t>
      </w:r>
      <w:r>
        <w:t xml:space="preserve">The AUC-ROC is a widely used metric for evaluating the</w:t>
      </w:r>
      <w:r>
        <w:t xml:space="preserve"> </w:t>
      </w:r>
      <w:r>
        <w:t xml:space="preserve">discriminatory power of susceptibility models (Tehrany</w:t>
      </w:r>
      <w:r>
        <w:t xml:space="preserve"> </w:t>
      </w:r>
      <w:r>
        <w:rPr>
          <w:i/>
          <w:iCs/>
        </w:rPr>
        <w:t xml:space="preserve">et al.</w:t>
      </w:r>
      <w:r>
        <w:t xml:space="preserve">, 2015).</w:t>
      </w:r>
      <w:r>
        <w:t xml:space="preserve"> </w:t>
      </w:r>
      <w:r>
        <w:t xml:space="preserve">To compute it, the following procedure was applied: (a) extracting the</w:t>
      </w:r>
      <w:r>
        <w:t xml:space="preserve"> </w:t>
      </w:r>
      <w:r>
        <w:t xml:space="preserve">continuous FSI values at flood inventory locations (positive cases); (b)</w:t>
      </w:r>
      <w:r>
        <w:t xml:space="preserve"> </w:t>
      </w:r>
      <w:r>
        <w:t xml:space="preserve">randomly sample an equal number of non-flood locations from areas with</w:t>
      </w:r>
      <w:r>
        <w:t xml:space="preserve"> </w:t>
      </w:r>
      <w:r>
        <w:t xml:space="preserve">no recorded flooding (negative cases); (c) compute the ROC curve by</w:t>
      </w:r>
      <w:r>
        <w:t xml:space="preserve"> </w:t>
      </w:r>
      <w:r>
        <w:t xml:space="preserve">plotting the true positive rate against the false positive rate at</w:t>
      </w:r>
      <w:r>
        <w:t xml:space="preserve"> </w:t>
      </w:r>
      <w:r>
        <w:t xml:space="preserve">various FSI threshold values; and (d) calculate the area under the curve</w:t>
      </w:r>
      <w:r>
        <w:t xml:space="preserve"> </w:t>
      </w:r>
      <w:r>
        <w:t xml:space="preserve">(AUC). AUC values are interpreted as:</w:t>
      </w:r>
      <w:r>
        <w:t xml:space="preserve"> </w:t>
      </w:r>
      <w:r>
        <w:rPr>
          <w:b/>
          <w:bCs/>
        </w:rPr>
        <w:t xml:space="preserve">0.50 = no discrimination</w:t>
      </w:r>
      <w:r>
        <w:t xml:space="preserve"> </w:t>
      </w:r>
      <w:r>
        <w:t xml:space="preserve">(random),</w:t>
      </w:r>
      <w:r>
        <w:t xml:space="preserve"> </w:t>
      </w:r>
      <w:r>
        <w:rPr>
          <w:b/>
          <w:bCs/>
        </w:rPr>
        <w:t xml:space="preserve">0.70–0.80 = acceptable</w:t>
      </w:r>
      <w:r>
        <w:t xml:space="preserve">,</w:t>
      </w:r>
      <w:r>
        <w:t xml:space="preserve"> </w:t>
      </w:r>
      <w:r>
        <w:rPr>
          <w:b/>
          <w:bCs/>
        </w:rPr>
        <w:t xml:space="preserve">0.80–0.90 = excellent</w:t>
      </w:r>
      <w:r>
        <w:t xml:space="preserve">, and</w:t>
      </w:r>
      <w:r>
        <w:t xml:space="preserve"> </w:t>
      </w:r>
      <w:r>
        <w:rPr>
          <w:b/>
          <w:bCs/>
        </w:rPr>
        <w:t xml:space="preserve">&gt; 0.90 = outstanding</w:t>
      </w:r>
      <w:r>
        <w:t xml:space="preserve">. the target was set at an AUC &gt; 0.70 as the</w:t>
      </w:r>
      <w:r>
        <w:t xml:space="preserve"> </w:t>
      </w:r>
      <w:r>
        <w:t xml:space="preserve">minimum acceptable performance.</w:t>
      </w:r>
    </w:p>
    <w:p>
      <w:pPr>
        <w:pStyle w:val="BodyText"/>
      </w:pPr>
      <w:r>
        <w:rPr>
          <w:b/>
          <w:bCs/>
        </w:rPr>
        <w:t xml:space="preserve">Step 3 – Confusion Matrix Analysis:</w:t>
      </w:r>
      <w:r>
        <w:t xml:space="preserve"> </w:t>
      </w:r>
      <w:r>
        <w:t xml:space="preserve">By selecting an optimal FSI</w:t>
      </w:r>
      <w:r>
        <w:t xml:space="preserve"> </w:t>
      </w:r>
      <w:r>
        <w:t xml:space="preserve">threshold (e.g., the threshold that maximizes the Youden index, J =</w:t>
      </w:r>
      <w:r>
        <w:t xml:space="preserve"> </w:t>
      </w:r>
      <w:r>
        <w:t xml:space="preserve">sensitivity + specificity – 1), classification was performed each</w:t>
      </w:r>
      <w:r>
        <w:t xml:space="preserve"> </w:t>
      </w:r>
      <w:r>
        <w:t xml:space="preserve">sample location as predicted flood or predicted non-flood and construct</w:t>
      </w:r>
      <w:r>
        <w:t xml:space="preserve"> </w:t>
      </w:r>
      <w:r>
        <w:t xml:space="preserve">a confusion matrix:</w:t>
      </w:r>
    </w:p>
    <w:p>
      <w:pPr>
        <w:pStyle w:val="BodyText"/>
      </w:pPr>
      <w:r>
        <w:rPr>
          <w:i/>
          <w:iCs/>
        </w:rPr>
        <w:t xml:space="preserve">Sensitivity (Recall) = TP / (TP + FN) (Equation 3.11)</w:t>
      </w:r>
    </w:p>
    <w:p>
      <w:pPr>
        <w:pStyle w:val="BodyText"/>
      </w:pPr>
      <w:r>
        <w:rPr>
          <w:i/>
          <w:iCs/>
        </w:rPr>
        <w:t xml:space="preserve">Specificity = TN / (TN + FP) (Equation 3.12)</w:t>
      </w:r>
    </w:p>
    <w:p>
      <w:pPr>
        <w:pStyle w:val="BodyText"/>
      </w:pPr>
      <w:r>
        <w:rPr>
          <w:i/>
          <w:iCs/>
        </w:rPr>
        <w:t xml:space="preserve">Overall Accuracy = (TP + TN) / (TP + TN + FP + FN) (Equation 3.13)</w:t>
      </w:r>
    </w:p>
    <w:p>
      <w:pPr>
        <w:pStyle w:val="BodyText"/>
      </w:pPr>
      <w:r>
        <w:rPr>
          <w:i/>
          <w:iCs/>
        </w:rPr>
        <w:t xml:space="preserve">Precision = TP / (TP + FP) (Equation 3.14)</w:t>
      </w:r>
    </w:p>
    <w:p>
      <w:pPr>
        <w:pStyle w:val="BlockText"/>
      </w:pPr>
      <w:r>
        <w:t xml:space="preserve">where:</w:t>
      </w:r>
    </w:p>
    <w:p>
      <w:pPr>
        <w:pStyle w:val="BlockText"/>
      </w:pPr>
      <w:r>
        <w:t xml:space="preserve">TP = True Positives (flood locations correctly predicted as high</w:t>
      </w:r>
      <w:r>
        <w:t xml:space="preserve"> </w:t>
      </w:r>
      <w:r>
        <w:t xml:space="preserve">susceptibility)</w:t>
      </w:r>
    </w:p>
    <w:p>
      <w:pPr>
        <w:pStyle w:val="BlockText"/>
      </w:pPr>
      <w:r>
        <w:t xml:space="preserve">TN = True Negatives (non-flood locations correctly predicted as low</w:t>
      </w:r>
      <w:r>
        <w:t xml:space="preserve"> </w:t>
      </w:r>
      <w:r>
        <w:t xml:space="preserve">susceptibility)</w:t>
      </w:r>
    </w:p>
    <w:p>
      <w:pPr>
        <w:pStyle w:val="BlockText"/>
      </w:pPr>
      <w:r>
        <w:t xml:space="preserve">FP = False Positives (non-flood locations incorrectly predicted as</w:t>
      </w:r>
      <w:r>
        <w:t xml:space="preserve"> </w:t>
      </w:r>
      <w:r>
        <w:t xml:space="preserve">high susceptibility)</w:t>
      </w:r>
    </w:p>
    <w:p>
      <w:pPr>
        <w:pStyle w:val="BlockText"/>
      </w:pPr>
      <w:r>
        <w:t xml:space="preserve">FN = False Negatives (flood locations incorrectly predicted as low</w:t>
      </w:r>
      <w:r>
        <w:t xml:space="preserve"> </w:t>
      </w:r>
      <w:r>
        <w:t xml:space="preserve">susceptibility)</w:t>
      </w:r>
    </w:p>
    <w:p>
      <w:pPr>
        <w:pStyle w:val="FirstParagraph"/>
      </w:pPr>
      <w:r>
        <w:t xml:space="preserve">the target was set at a sensitivity (recall) of at least 0.70, meaning</w:t>
      </w:r>
      <w:r>
        <w:t xml:space="preserve"> </w:t>
      </w:r>
      <w:r>
        <w:t xml:space="preserve">that the susceptibility map correctly identifies at least 70% of known</w:t>
      </w:r>
      <w:r>
        <w:t xml:space="preserve"> </w:t>
      </w:r>
      <w:r>
        <w:t xml:space="preserve">flood locations as being in high or very high susceptibility classes.</w:t>
      </w:r>
    </w:p>
    <w:bookmarkEnd w:id="81"/>
    <w:bookmarkStart w:id="82" w:name="accuracy-assessment-metrics-summary"/>
    <w:p>
      <w:pPr>
        <w:pStyle w:val="Heading2"/>
      </w:pPr>
      <w:r>
        <w:rPr>
          <w:b/>
          <w:bCs/>
        </w:rPr>
        <w:t xml:space="preserve">3.8.3 Accuracy Assessment Metrics Summary</w:t>
      </w:r>
    </w:p>
    <w:p>
      <w:pPr>
        <w:pStyle w:val="FirstParagraph"/>
      </w:pPr>
      <w:r>
        <w:t xml:space="preserve">Table 3.6 summarizes all validation metrics, their acceptable ranges,</w:t>
      </w:r>
      <w:r>
        <w:t xml:space="preserve"> </w:t>
      </w:r>
      <w:r>
        <w:t xml:space="preserve">and the data sources used for evaluation.</w:t>
      </w:r>
    </w:p>
    <w:p>
      <w:pPr>
        <w:pStyle w:val="BodyText"/>
      </w:pPr>
      <w:r>
        <w:rPr>
          <w:b/>
          <w:bCs/>
        </w:rPr>
        <w:t xml:space="preserve">Table 3.6:</w:t>
      </w:r>
      <w:r>
        <w:t xml:space="preserve"> </w:t>
      </w:r>
      <w:r>
        <w:t xml:space="preserve">Summary of Validation Metrics and Acceptance Criteria</w:t>
      </w:r>
    </w:p>
    <w:tbl>
      <w:tblPr>
        <w:tblStyle w:val="Table"/>
        <w:tblW w:type="pct" w:w="4870"/>
        <w:tblLayout w:type="fixed"/>
        <w:tblLook w:firstRow="0" w:lastRow="0" w:firstColumn="0" w:lastColumn="0" w:noHBand="0" w:noVBand="0" w:val="0000"/>
      </w:tblPr>
      <w:tblGrid>
        <w:gridCol w:w="1748"/>
        <w:gridCol w:w="1645"/>
        <w:gridCol w:w="1748"/>
        <w:gridCol w:w="2571"/>
      </w:tblGrid>
      <w:tr>
        <w:tc>
          <w:tcPr/>
          <w:p>
            <w:pPr>
              <w:pStyle w:val="Compact"/>
              <w:jc w:val="left"/>
            </w:pPr>
            <w:r>
              <w:rPr>
                <w:b/>
                <w:bCs/>
              </w:rPr>
              <w:t xml:space="preserve">Component</w:t>
            </w:r>
          </w:p>
        </w:tc>
        <w:tc>
          <w:tcPr/>
          <w:p>
            <w:pPr>
              <w:pStyle w:val="Compact"/>
              <w:jc w:val="left"/>
            </w:pPr>
            <w:r>
              <w:rPr>
                <w:b/>
                <w:bCs/>
              </w:rPr>
              <w:t xml:space="preserve">Metric</w:t>
            </w:r>
          </w:p>
        </w:tc>
        <w:tc>
          <w:tcPr/>
          <w:p>
            <w:pPr>
              <w:pStyle w:val="Compact"/>
              <w:jc w:val="left"/>
            </w:pPr>
            <w:r>
              <w:rPr>
                <w:b/>
                <w:bCs/>
              </w:rPr>
              <w:t xml:space="preserve">Acceptable</w:t>
            </w:r>
            <w:r>
              <w:rPr>
                <w:b/>
                <w:bCs/>
              </w:rPr>
              <w:t xml:space="preserve"> </w:t>
            </w:r>
            <w:r>
              <w:rPr>
                <w:b/>
                <w:bCs/>
              </w:rPr>
              <w:t xml:space="preserve">Value</w:t>
            </w:r>
          </w:p>
        </w:tc>
        <w:tc>
          <w:tcPr/>
          <w:p>
            <w:pPr>
              <w:pStyle w:val="Compact"/>
              <w:jc w:val="left"/>
            </w:pPr>
            <w:r>
              <w:rPr>
                <w:b/>
                <w:bCs/>
              </w:rPr>
              <w:t xml:space="preserve">Data Source</w:t>
            </w:r>
          </w:p>
        </w:tc>
      </w:tr>
      <w:tr>
        <w:tc>
          <w:tcPr/>
          <w:p>
            <w:pPr>
              <w:pStyle w:val="Compact"/>
              <w:jc w:val="left"/>
            </w:pPr>
            <w:r>
              <w:t xml:space="preserve">SWAT model</w:t>
            </w:r>
          </w:p>
        </w:tc>
        <w:tc>
          <w:tcPr/>
          <w:p>
            <w:pPr>
              <w:pStyle w:val="Compact"/>
              <w:jc w:val="left"/>
            </w:pPr>
            <w:r>
              <w:t xml:space="preserve">NSE</w:t>
            </w:r>
          </w:p>
        </w:tc>
        <w:tc>
          <w:tcPr/>
          <w:p>
            <w:pPr>
              <w:pStyle w:val="Compact"/>
              <w:jc w:val="left"/>
            </w:pPr>
            <w:r>
              <w:t xml:space="preserve">&gt; 0.50</w:t>
            </w:r>
            <w:r>
              <w:t xml:space="preserve"> </w:t>
            </w:r>
            <w:r>
              <w:t xml:space="preserve">(satisfactory)</w:t>
            </w:r>
          </w:p>
        </w:tc>
        <w:tc>
          <w:tcPr/>
          <w:p>
            <w:pPr>
              <w:pStyle w:val="Compact"/>
              <w:jc w:val="left"/>
            </w:pPr>
            <w:r>
              <w:t xml:space="preserve">Observed discharge</w:t>
            </w:r>
            <w:r>
              <w:t xml:space="preserve"> </w:t>
            </w:r>
            <w:r>
              <w:t xml:space="preserve">(NIHSA)</w:t>
            </w:r>
          </w:p>
        </w:tc>
      </w:tr>
      <w:tr>
        <w:tc>
          <w:tcPr/>
          <w:p>
            <w:pPr>
              <w:pStyle w:val="Compact"/>
              <w:jc w:val="left"/>
            </w:pPr>
            <w:r>
              <w:t xml:space="preserve">SWAT model</w:t>
            </w:r>
          </w:p>
        </w:tc>
        <w:tc>
          <w:tcPr/>
          <w:p>
            <w:pPr>
              <w:pStyle w:val="Compact"/>
              <w:jc w:val="left"/>
            </w:pPr>
            <w:r>
              <w:t xml:space="preserve">R²</w:t>
            </w:r>
          </w:p>
        </w:tc>
        <w:tc>
          <w:tcPr/>
          <w:p>
            <w:pPr>
              <w:pStyle w:val="Compact"/>
              <w:jc w:val="left"/>
            </w:pPr>
            <w:r>
              <w:t xml:space="preserve">&gt; 0.60</w:t>
            </w:r>
          </w:p>
        </w:tc>
        <w:tc>
          <w:tcPr/>
          <w:p>
            <w:pPr>
              <w:pStyle w:val="Compact"/>
              <w:jc w:val="left"/>
            </w:pPr>
            <w:r>
              <w:t xml:space="preserve">Observed discharge</w:t>
            </w:r>
            <w:r>
              <w:t xml:space="preserve"> </w:t>
            </w:r>
            <w:r>
              <w:t xml:space="preserve">(NIHSA)</w:t>
            </w:r>
          </w:p>
        </w:tc>
      </w:tr>
      <w:tr>
        <w:tc>
          <w:tcPr/>
          <w:p>
            <w:pPr>
              <w:pStyle w:val="Compact"/>
              <w:jc w:val="left"/>
            </w:pPr>
            <w:r>
              <w:t xml:space="preserve">SWAT model</w:t>
            </w:r>
          </w:p>
        </w:tc>
        <w:tc>
          <w:tcPr/>
          <w:p>
            <w:pPr>
              <w:pStyle w:val="Compact"/>
              <w:jc w:val="left"/>
            </w:pPr>
            <w:r>
              <w:t xml:space="preserve">PBIAS</w:t>
            </w:r>
          </w:p>
        </w:tc>
        <w:tc>
          <w:tcPr/>
          <w:p>
            <w:pPr>
              <w:pStyle w:val="Compact"/>
              <w:jc w:val="left"/>
            </w:pPr>
            <w:r>
              <w:t xml:space="preserve">| | &lt; 25%</w:t>
            </w:r>
          </w:p>
        </w:tc>
        <w:tc>
          <w:tcPr/>
          <w:p>
            <w:pPr>
              <w:pStyle w:val="Compact"/>
              <w:jc w:val="left"/>
            </w:pPr>
            <w:r>
              <w:t xml:space="preserve">Observed discharge</w:t>
            </w:r>
            <w:r>
              <w:t xml:space="preserve"> </w:t>
            </w:r>
            <w:r>
              <w:t xml:space="preserve">(NIHSA)</w:t>
            </w:r>
          </w:p>
        </w:tc>
      </w:tr>
      <w:tr>
        <w:tc>
          <w:tcPr/>
          <w:p>
            <w:pPr>
              <w:pStyle w:val="Compact"/>
              <w:jc w:val="left"/>
            </w:pPr>
            <w:r>
              <w:t xml:space="preserve">SWAT model</w:t>
            </w:r>
          </w:p>
        </w:tc>
        <w:tc>
          <w:tcPr/>
          <w:p>
            <w:pPr>
              <w:pStyle w:val="Compact"/>
              <w:jc w:val="left"/>
            </w:pPr>
            <w:r>
              <w:t xml:space="preserve">P-factor</w:t>
            </w:r>
          </w:p>
        </w:tc>
        <w:tc>
          <w:tcPr/>
          <w:p>
            <w:pPr>
              <w:pStyle w:val="Compact"/>
              <w:jc w:val="left"/>
            </w:pPr>
            <w:r>
              <w:t xml:space="preserve">≥ 0.70</w:t>
            </w:r>
          </w:p>
        </w:tc>
        <w:tc>
          <w:tcPr/>
          <w:p>
            <w:pPr>
              <w:pStyle w:val="Compact"/>
              <w:jc w:val="left"/>
            </w:pPr>
            <w:r>
              <w:t xml:space="preserve">95PPU from SWAT-CUP</w:t>
            </w:r>
          </w:p>
        </w:tc>
      </w:tr>
      <w:tr>
        <w:tc>
          <w:tcPr/>
          <w:p>
            <w:pPr>
              <w:pStyle w:val="Compact"/>
              <w:jc w:val="left"/>
            </w:pPr>
            <w:r>
              <w:t xml:space="preserve">SWAT model</w:t>
            </w:r>
          </w:p>
        </w:tc>
        <w:tc>
          <w:tcPr/>
          <w:p>
            <w:pPr>
              <w:pStyle w:val="Compact"/>
              <w:jc w:val="left"/>
            </w:pPr>
            <w:r>
              <w:t xml:space="preserve">R-factor</w:t>
            </w:r>
          </w:p>
        </w:tc>
        <w:tc>
          <w:tcPr/>
          <w:p>
            <w:pPr>
              <w:pStyle w:val="Compact"/>
              <w:jc w:val="left"/>
            </w:pPr>
            <w:r>
              <w:t xml:space="preserve">≤ 1.5</w:t>
            </w:r>
          </w:p>
        </w:tc>
        <w:tc>
          <w:tcPr/>
          <w:p>
            <w:pPr>
              <w:pStyle w:val="Compact"/>
              <w:jc w:val="left"/>
            </w:pPr>
            <w:r>
              <w:t xml:space="preserve">95PPU from SWAT-CUP</w:t>
            </w:r>
          </w:p>
        </w:tc>
      </w:tr>
      <w:tr>
        <w:tc>
          <w:tcPr/>
          <w:p>
            <w:pPr>
              <w:pStyle w:val="Compact"/>
              <w:jc w:val="left"/>
            </w:pPr>
            <w:r>
              <w:t xml:space="preserve">Susceptibility</w:t>
            </w:r>
            <w:r>
              <w:t xml:space="preserve"> </w:t>
            </w:r>
            <w:r>
              <w:t xml:space="preserve">map</w:t>
            </w:r>
          </w:p>
        </w:tc>
        <w:tc>
          <w:tcPr/>
          <w:p>
            <w:pPr>
              <w:pStyle w:val="Compact"/>
              <w:jc w:val="left"/>
            </w:pPr>
            <w:r>
              <w:t xml:space="preserve">AUC-ROC</w:t>
            </w:r>
          </w:p>
        </w:tc>
        <w:tc>
          <w:tcPr/>
          <w:p>
            <w:pPr>
              <w:pStyle w:val="Compact"/>
              <w:jc w:val="left"/>
            </w:pPr>
            <w:r>
              <w:t xml:space="preserve">&gt; 0.70</w:t>
            </w:r>
            <w:r>
              <w:t xml:space="preserve"> </w:t>
            </w:r>
            <w:r>
              <w:t xml:space="preserve">(acceptable)</w:t>
            </w:r>
          </w:p>
        </w:tc>
        <w:tc>
          <w:tcPr/>
          <w:p>
            <w:pPr>
              <w:pStyle w:val="Compact"/>
              <w:jc w:val="left"/>
            </w:pPr>
            <w:r>
              <w:t xml:space="preserve">Flood inventory points</w:t>
            </w:r>
          </w:p>
        </w:tc>
      </w:tr>
      <w:tr>
        <w:tc>
          <w:tcPr/>
          <w:p>
            <w:pPr>
              <w:pStyle w:val="Compact"/>
              <w:jc w:val="left"/>
            </w:pPr>
            <w:r>
              <w:t xml:space="preserve">Susceptibility</w:t>
            </w:r>
            <w:r>
              <w:t xml:space="preserve"> </w:t>
            </w:r>
            <w:r>
              <w:t xml:space="preserve">map</w:t>
            </w:r>
          </w:p>
        </w:tc>
        <w:tc>
          <w:tcPr/>
          <w:p>
            <w:pPr>
              <w:pStyle w:val="Compact"/>
              <w:jc w:val="left"/>
            </w:pPr>
            <w:r>
              <w:t xml:space="preserve">Sensitivity</w:t>
            </w:r>
          </w:p>
        </w:tc>
        <w:tc>
          <w:tcPr/>
          <w:p>
            <w:pPr>
              <w:pStyle w:val="Compact"/>
              <w:jc w:val="left"/>
            </w:pPr>
            <w:r>
              <w:t xml:space="preserve">≥ 0.70</w:t>
            </w:r>
          </w:p>
        </w:tc>
        <w:tc>
          <w:tcPr/>
          <w:p>
            <w:pPr>
              <w:pStyle w:val="Compact"/>
              <w:jc w:val="left"/>
            </w:pPr>
            <w:r>
              <w:t xml:space="preserve">Flood inventory points</w:t>
            </w:r>
          </w:p>
        </w:tc>
      </w:tr>
      <w:tr>
        <w:tc>
          <w:tcPr/>
          <w:p>
            <w:pPr>
              <w:pStyle w:val="Compact"/>
              <w:jc w:val="left"/>
            </w:pPr>
            <w:r>
              <w:t xml:space="preserve">Susceptibility</w:t>
            </w:r>
            <w:r>
              <w:t xml:space="preserve"> </w:t>
            </w:r>
            <w:r>
              <w:t xml:space="preserve">map</w:t>
            </w:r>
          </w:p>
        </w:tc>
        <w:tc>
          <w:tcPr/>
          <w:p>
            <w:pPr>
              <w:pStyle w:val="Compact"/>
              <w:jc w:val="left"/>
            </w:pPr>
            <w:r>
              <w:t xml:space="preserve">Overall</w:t>
            </w:r>
            <w:r>
              <w:t xml:space="preserve"> </w:t>
            </w:r>
            <w:r>
              <w:t xml:space="preserve">Accuracy</w:t>
            </w:r>
          </w:p>
        </w:tc>
        <w:tc>
          <w:tcPr/>
          <w:p>
            <w:pPr>
              <w:pStyle w:val="Compact"/>
              <w:jc w:val="left"/>
            </w:pPr>
            <w:r>
              <w:t xml:space="preserve">&gt; 0.70</w:t>
            </w:r>
          </w:p>
        </w:tc>
        <w:tc>
          <w:tcPr/>
          <w:p>
            <w:pPr>
              <w:pStyle w:val="Compact"/>
              <w:jc w:val="left"/>
            </w:pPr>
            <w:r>
              <w:t xml:space="preserve">Flood and non-flood</w:t>
            </w:r>
            <w:r>
              <w:t xml:space="preserve"> </w:t>
            </w:r>
            <w:r>
              <w:t xml:space="preserve">points</w:t>
            </w:r>
          </w:p>
        </w:tc>
      </w:tr>
      <w:tr>
        <w:tc>
          <w:tcPr/>
          <w:p>
            <w:pPr>
              <w:pStyle w:val="Compact"/>
              <w:jc w:val="left"/>
            </w:pPr>
            <w:r>
              <w:t xml:space="preserve">Susceptibility</w:t>
            </w:r>
            <w:r>
              <w:t xml:space="preserve"> </w:t>
            </w:r>
            <w:r>
              <w:t xml:space="preserve">map</w:t>
            </w:r>
          </w:p>
        </w:tc>
        <w:tc>
          <w:tcPr/>
          <w:p>
            <w:pPr>
              <w:pStyle w:val="Compact"/>
              <w:jc w:val="left"/>
            </w:pPr>
            <w:r>
              <w:t xml:space="preserve">Flood-in-high</w:t>
            </w:r>
            <w:r>
              <w:t xml:space="preserve"> </w:t>
            </w:r>
            <w:r>
              <w:t xml:space="preserve">class %</w:t>
            </w:r>
          </w:p>
        </w:tc>
        <w:tc>
          <w:tcPr/>
          <w:p>
            <w:pPr>
              <w:pStyle w:val="Compact"/>
              <w:jc w:val="left"/>
            </w:pPr>
            <w:r>
              <w:t xml:space="preserve">&gt; 60%</w:t>
            </w:r>
          </w:p>
        </w:tc>
        <w:tc>
          <w:tcPr/>
          <w:p>
            <w:pPr>
              <w:pStyle w:val="Compact"/>
              <w:jc w:val="left"/>
            </w:pPr>
            <w:r>
              <w:t xml:space="preserve">Overlay analysis</w:t>
            </w:r>
          </w:p>
        </w:tc>
      </w:tr>
    </w:tbl>
    <w:p>
      <w:pPr>
        <w:pStyle w:val="BodyText"/>
      </w:pPr>
      <w:r>
        <w:t xml:space="preserve">CHAPTER FOUR</w:t>
      </w:r>
    </w:p>
    <w:p>
      <w:pPr>
        <w:pStyle w:val="BodyText"/>
      </w:pPr>
      <w:r>
        <w:t xml:space="preserve">RESULTS AND ANALYSIS</w:t>
      </w:r>
    </w:p>
    <w:p>
      <w:pPr>
        <w:pStyle w:val="BodyText"/>
      </w:pPr>
      <w:r>
        <w:rPr>
          <w:b/>
          <w:bCs/>
        </w:rPr>
        <w:t xml:space="preserve">4.1 Introduction</w:t>
      </w:r>
    </w:p>
    <w:p>
      <w:pPr>
        <w:pStyle w:val="BodyText"/>
      </w:pPr>
      <w:r>
        <w:t xml:space="preserve">This chapter presents the results obtained from the hydrological modelling, flood susceptibility mapping, and validation procedures described in Chapter Three. The results are analysed and compared against the acceptance criteria defined in Table 3.6 to evaluate whether each component of the study meets the performance standards set for it. The chapter is organized to present the assembled data stack, the SWAT+ model setup and calibration results, scenario simulation results, independent evapotranspiration validation, flood susceptibility and exposure results, spatial validation of the susceptibility map, the developed web portal, and a summary of attainment against all acceptance criteria.</w:t>
      </w:r>
    </w:p>
    <w:p>
      <w:pPr>
        <w:pStyle w:val="BodyText"/>
      </w:pPr>
      <w:r>
        <w:rPr>
          <w:b/>
          <w:bCs/>
        </w:rPr>
        <w:t xml:space="preserve">4.2 Data Acquisition and Preprocessing Results</w:t>
      </w:r>
    </w:p>
    <w:p>
      <w:pPr>
        <w:pStyle w:val="BodyText"/>
      </w:pPr>
      <w:r>
        <w:t xml:space="preserve">Below are the results of the data acquisition and harmonisation procedures carried out before modelling;</w:t>
      </w:r>
    </w:p>
    <w:p>
      <w:pPr>
        <w:pStyle w:val="BodyText"/>
      </w:pPr>
      <w:r>
        <w:rPr>
          <w:b/>
          <w:bCs/>
        </w:rPr>
        <w:t xml:space="preserve">4.2.1 Final Assembled Data Stack</w:t>
      </w:r>
    </w:p>
    <w:p>
      <w:pPr>
        <w:pStyle w:val="BodyText"/>
      </w:pPr>
      <w:r>
        <w:t xml:space="preserve">Table 4.1 Final data stack and deviations from proposed sources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Source used</w:t>
            </w:r>
          </w:p>
        </w:tc>
        <w:tc>
          <w:tcPr/>
          <w:p>
            <w:pPr>
              <w:pStyle w:val="Compact"/>
            </w:pPr>
            <w:r>
              <w:t xml:space="preserve">Resolution</w:t>
            </w:r>
          </w:p>
        </w:tc>
        <w:tc>
          <w:tcPr/>
          <w:p>
            <w:pPr>
              <w:pStyle w:val="Compact"/>
            </w:pPr>
            <w:r>
              <w:t xml:space="preserve">Deviation from Section 3.3</w:t>
            </w:r>
          </w:p>
        </w:tc>
      </w:tr>
      <w:tr>
        <w:tc>
          <w:tcPr/>
          <w:p>
            <w:pPr>
              <w:pStyle w:val="Compact"/>
            </w:pPr>
            <w:r>
              <w:t xml:space="preserve">Rainfall (SWAT forcing)</w:t>
            </w:r>
          </w:p>
        </w:tc>
        <w:tc>
          <w:tcPr/>
          <w:p>
            <w:pPr>
              <w:pStyle w:val="Compact"/>
            </w:pPr>
            <w:r>
              <w:t xml:space="preserve">CHIRPS daily</w:t>
            </w:r>
          </w:p>
        </w:tc>
        <w:tc>
          <w:tcPr/>
          <w:p>
            <w:pPr>
              <w:pStyle w:val="Compact"/>
            </w:pPr>
            <w:r>
              <w:t xml:space="preserve">5 km, 23 stations</w:t>
            </w:r>
          </w:p>
        </w:tc>
        <w:tc>
          <w:tcPr/>
          <w:p>
            <w:pPr>
              <w:pStyle w:val="Compact"/>
            </w:pPr>
            <w:r>
              <w:t xml:space="preserve">None</w:t>
            </w:r>
          </w:p>
        </w:tc>
      </w:tr>
      <w:tr>
        <w:tc>
          <w:tcPr/>
          <w:p>
            <w:pPr>
              <w:pStyle w:val="Compact"/>
            </w:pPr>
            <w:r>
              <w:t xml:space="preserve">Temperature</w:t>
            </w:r>
          </w:p>
        </w:tc>
        <w:tc>
          <w:tcPr/>
          <w:p>
            <w:pPr>
              <w:pStyle w:val="Compact"/>
            </w:pPr>
            <w:r>
              <w:t xml:space="preserve">ERA5-Land tmax/tmin</w:t>
            </w:r>
          </w:p>
        </w:tc>
        <w:tc>
          <w:tcPr/>
          <w:p>
            <w:pPr>
              <w:pStyle w:val="Compact"/>
            </w:pPr>
            <w:r>
              <w:t xml:space="preserve">9 km</w:t>
            </w:r>
          </w:p>
        </w:tc>
        <w:tc>
          <w:tcPr/>
          <w:p>
            <w:pPr>
              <w:pStyle w:val="Compact"/>
            </w:pPr>
            <w:r>
              <w:t xml:space="preserve">None</w:t>
            </w:r>
          </w:p>
        </w:tc>
      </w:tr>
      <w:tr>
        <w:tc>
          <w:tcPr/>
          <w:p>
            <w:pPr>
              <w:pStyle w:val="Compact"/>
            </w:pPr>
            <w:r>
              <w:t xml:space="preserve">Rainfall (statistics)</w:t>
            </w:r>
          </w:p>
        </w:tc>
        <w:tc>
          <w:tcPr/>
          <w:p>
            <w:pPr>
              <w:pStyle w:val="Compact"/>
            </w:pPr>
            <w:r>
              <w:t xml:space="preserve">NiMet Ikeja, 1996–2025</w:t>
            </w:r>
          </w:p>
        </w:tc>
        <w:tc>
          <w:tcPr/>
          <w:p>
            <w:pPr>
              <w:pStyle w:val="Compact"/>
            </w:pPr>
            <w:r>
              <w:t xml:space="preserve">Station</w:t>
            </w:r>
          </w:p>
        </w:tc>
        <w:tc>
          <w:tcPr/>
          <w:p>
            <w:pPr>
              <w:pStyle w:val="Compact"/>
            </w:pPr>
            <w:r>
              <w:t xml:space="preserve">None</w:t>
            </w:r>
          </w:p>
        </w:tc>
      </w:tr>
      <w:tr>
        <w:tc>
          <w:tcPr/>
          <w:p>
            <w:pPr>
              <w:pStyle w:val="Compact"/>
            </w:pPr>
            <w:r>
              <w:t xml:space="preserve">DEM</w:t>
            </w:r>
          </w:p>
        </w:tc>
        <w:tc>
          <w:tcPr/>
          <w:p>
            <w:pPr>
              <w:pStyle w:val="Compact"/>
            </w:pPr>
            <w:r>
              <w:t xml:space="preserve">Copernicus GLO-30</w:t>
            </w:r>
          </w:p>
        </w:tc>
        <w:tc>
          <w:tcPr/>
          <w:p>
            <w:pPr>
              <w:pStyle w:val="Compact"/>
            </w:pPr>
            <w:r>
              <w:t xml:space="preserve">30 m → 90 m</w:t>
            </w:r>
          </w:p>
        </w:tc>
        <w:tc>
          <w:tcPr/>
          <w:p>
            <w:pPr>
              <w:pStyle w:val="Compact"/>
            </w:pPr>
            <w:r>
              <w:t xml:space="preserve">SRTM replaced</w:t>
            </w:r>
          </w:p>
        </w:tc>
      </w:tr>
      <w:tr>
        <w:tc>
          <w:tcPr/>
          <w:p>
            <w:pPr>
              <w:pStyle w:val="Compact"/>
            </w:pPr>
            <w:r>
              <w:t xml:space="preserve">Rivers and basins</w:t>
            </w:r>
          </w:p>
        </w:tc>
        <w:tc>
          <w:tcPr/>
          <w:p>
            <w:pPr>
              <w:pStyle w:val="Compact"/>
            </w:pPr>
            <w:r>
              <w:t xml:space="preserve">HydroRIVERS v1.0</w:t>
            </w:r>
          </w:p>
        </w:tc>
        <w:tc>
          <w:tcPr/>
          <w:p>
            <w:pPr>
              <w:pStyle w:val="Compact"/>
            </w:pPr>
            <w:r>
              <w:t xml:space="preserve">Vector</w:t>
            </w:r>
          </w:p>
        </w:tc>
        <w:tc>
          <w:tcPr/>
          <w:p>
            <w:pPr>
              <w:pStyle w:val="Compact"/>
            </w:pPr>
            <w:r>
              <w:t xml:space="preserve">None</w:t>
            </w:r>
          </w:p>
        </w:tc>
      </w:tr>
      <w:tr>
        <w:tc>
          <w:tcPr/>
          <w:p>
            <w:pPr>
              <w:pStyle w:val="Compact"/>
            </w:pPr>
            <w:r>
              <w:t xml:space="preserve">Land cover</w:t>
            </w:r>
          </w:p>
        </w:tc>
        <w:tc>
          <w:tcPr/>
          <w:p>
            <w:pPr>
              <w:pStyle w:val="Compact"/>
            </w:pPr>
            <w:r>
              <w:t xml:space="preserve">ESA WorldCover v200</w:t>
            </w:r>
          </w:p>
        </w:tc>
        <w:tc>
          <w:tcPr/>
          <w:p>
            <w:pPr>
              <w:pStyle w:val="Compact"/>
            </w:pPr>
            <w:r>
              <w:t xml:space="preserve">10 m → 90 m</w:t>
            </w:r>
          </w:p>
        </w:tc>
        <w:tc>
          <w:tcPr/>
          <w:p>
            <w:pPr>
              <w:pStyle w:val="Compact"/>
            </w:pPr>
            <w:r>
              <w:t xml:space="preserve">None</w:t>
            </w:r>
          </w:p>
        </w:tc>
      </w:tr>
      <w:tr>
        <w:tc>
          <w:tcPr/>
          <w:p>
            <w:pPr>
              <w:pStyle w:val="Compact"/>
            </w:pPr>
            <w:r>
              <w:t xml:space="preserve">Soil</w:t>
            </w:r>
          </w:p>
        </w:tc>
        <w:tc>
          <w:tcPr/>
          <w:p>
            <w:pPr>
              <w:pStyle w:val="Compact"/>
            </w:pPr>
            <w:r>
              <w:t xml:space="preserve">SoilGrids 0–5 cm sand/clay</w:t>
            </w:r>
          </w:p>
        </w:tc>
        <w:tc>
          <w:tcPr/>
          <w:p>
            <w:pPr>
              <w:pStyle w:val="Compact"/>
            </w:pPr>
            <w:r>
              <w:t xml:space="preserve">250 m → 90 m</w:t>
            </w:r>
          </w:p>
        </w:tc>
        <w:tc>
          <w:tcPr/>
          <w:p>
            <w:pPr>
              <w:pStyle w:val="Compact"/>
            </w:pPr>
            <w:r>
              <w:t xml:space="preserve">Single layer only</w:t>
            </w:r>
          </w:p>
        </w:tc>
      </w:tr>
      <w:tr>
        <w:tc>
          <w:tcPr/>
          <w:p>
            <w:pPr>
              <w:pStyle w:val="Compact"/>
            </w:pPr>
            <w:r>
              <w:t xml:space="preserve">Discharge</w:t>
            </w:r>
          </w:p>
        </w:tc>
        <w:tc>
          <w:tcPr/>
          <w:p>
            <w:pPr>
              <w:pStyle w:val="Compact"/>
            </w:pPr>
            <w:r>
              <w:t xml:space="preserve">GEOGLOWS v2, reach 140585128</w:t>
            </w:r>
          </w:p>
        </w:tc>
        <w:tc>
          <w:tcPr/>
          <w:p>
            <w:pPr>
              <w:pStyle w:val="Compact"/>
            </w:pPr>
            <w:r>
              <w:t xml:space="preserve">Daily, 1940–2026</w:t>
            </w:r>
          </w:p>
        </w:tc>
        <w:tc>
          <w:tcPr/>
          <w:p>
            <w:pPr>
              <w:pStyle w:val="Compact"/>
            </w:pPr>
            <w:r>
              <w:t xml:space="preserve">NIHSA replaced</w:t>
            </w:r>
          </w:p>
        </w:tc>
      </w:tr>
      <w:tr>
        <w:tc>
          <w:tcPr/>
          <w:p>
            <w:pPr>
              <w:pStyle w:val="Compact"/>
            </w:pPr>
            <w:r>
              <w:t xml:space="preserve">Flood inventory</w:t>
            </w:r>
          </w:p>
        </w:tc>
        <w:tc>
          <w:tcPr/>
          <w:p>
            <w:pPr>
              <w:pStyle w:val="Compact"/>
            </w:pPr>
            <w:r>
              <w:t xml:space="preserve">MODIS 2012 extent; NEMA 2022</w:t>
            </w:r>
          </w:p>
        </w:tc>
        <w:tc>
          <w:tcPr/>
          <w:p>
            <w:pPr>
              <w:pStyle w:val="Compact"/>
            </w:pPr>
            <w:r>
              <w:t xml:space="preserve">250 m / LGA</w:t>
            </w:r>
          </w:p>
        </w:tc>
        <w:tc>
          <w:tcPr/>
          <w:p>
            <w:pPr>
              <w:pStyle w:val="Compact"/>
            </w:pPr>
            <w:r>
              <w:t xml:space="preserve">Compiled from open archives</w:t>
            </w:r>
          </w:p>
        </w:tc>
      </w:tr>
      <w:tr>
        <w:tc>
          <w:tcPr/>
          <w:p>
            <w:pPr>
              <w:pStyle w:val="Compact"/>
            </w:pPr>
            <w:r>
              <w:t xml:space="preserve">Population</w:t>
            </w:r>
          </w:p>
        </w:tc>
        <w:tc>
          <w:tcPr/>
          <w:p>
            <w:pPr>
              <w:pStyle w:val="Compact"/>
            </w:pPr>
            <w:r>
              <w:t xml:space="preserve">WorldPop</w:t>
            </w:r>
          </w:p>
        </w:tc>
        <w:tc>
          <w:tcPr/>
          <w:p>
            <w:pPr>
              <w:pStyle w:val="Compact"/>
            </w:pPr>
            <w:r>
              <w:t xml:space="preserve">100 m</w:t>
            </w:r>
          </w:p>
        </w:tc>
        <w:tc>
          <w:tcPr/>
          <w:p>
            <w:pPr>
              <w:pStyle w:val="Compact"/>
            </w:pPr>
            <w:r>
              <w:t xml:space="preserve">None</w:t>
            </w:r>
          </w:p>
        </w:tc>
      </w:tr>
    </w:tbl>
    <w:p>
      <w:pPr>
        <w:pStyle w:val="BodyText"/>
      </w:pPr>
      <w:r>
        <w:t xml:space="preserve">From the results in Table 4.1 above, all ten layers required for the study were successfully acquired, reprojected to EPSG:32631, and clipped to their respective study extents with no gaps in coverage. The success criterion stated in Objective (i) is therefore satisfied.</w:t>
      </w:r>
    </w:p>
    <w:p>
      <w:pPr>
        <w:pStyle w:val="BodyText"/>
      </w:pPr>
      <w:r>
        <w:t xml:space="preserve">Two of the ten layers were obtained from sources other than those originally proposed. The Shuttle Radar Topography Mission DEM was replaced with the Copernicus GLO-30 DEM because the available SRTM tiles terminated at 7°N and did not cover the northern headwaters of the Ogun basin, which extend to approximately 8.95°N. The Copernicus product offers equivalent 30 m resolution with complete basin coverage.</w:t>
      </w:r>
    </w:p>
    <w:p>
      <w:pPr>
        <w:pStyle w:val="BodyText"/>
      </w:pPr>
      <w:r>
        <w:t xml:space="preserve">Observed discharge from the Nigeria Hydrological Services Agency was not obtained within the project period. GEOGLOWS ECMWF retrospective discharge at reach 140585128, located at Kara/Akute on the Ogun main stem, was adopted in its place. This series comprises 31,589 daily values covering 1940 to 2026, aggregated to monthly means for model evaluation.</w:t>
      </w:r>
    </w:p>
    <w:p>
      <w:pPr>
        <w:pStyle w:val="BodyText"/>
      </w:pPr>
      <w:r>
        <w:rPr>
          <w:b/>
          <w:bCs/>
        </w:rPr>
        <w:t xml:space="preserve">4.3 SWAT+ Model Setup Results</w:t>
      </w:r>
    </w:p>
    <w:p>
      <w:pPr>
        <w:pStyle w:val="BodyText"/>
      </w:pPr>
      <w:r>
        <w:rPr>
          <w:b/>
          <w:bCs/>
        </w:rPr>
        <w:t xml:space="preserve">4.3.1 Catchment Delineation</w:t>
      </w:r>
    </w:p>
    <w:p>
      <w:pPr>
        <w:pStyle w:val="BodyText"/>
      </w:pPr>
      <w:r>
        <w:t xml:space="preserve">Table 4.2 Catchment delineation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Delineated catchment area</w:t>
            </w:r>
          </w:p>
        </w:tc>
        <w:tc>
          <w:tcPr/>
          <w:p>
            <w:pPr>
              <w:pStyle w:val="Compact"/>
            </w:pPr>
            <w:r>
              <w:t xml:space="preserve">19,915 km²</w:t>
            </w:r>
          </w:p>
        </w:tc>
      </w:tr>
      <w:tr>
        <w:tc>
          <w:tcPr/>
          <w:p>
            <w:pPr>
              <w:pStyle w:val="Compact"/>
            </w:pPr>
            <w:r>
              <w:t xml:space="preserve">Number of subbasins</w:t>
            </w:r>
          </w:p>
        </w:tc>
        <w:tc>
          <w:tcPr/>
          <w:p>
            <w:pPr>
              <w:pStyle w:val="Compact"/>
            </w:pPr>
            <w:r>
              <w:t xml:space="preserve">23</w:t>
            </w:r>
          </w:p>
        </w:tc>
      </w:tr>
      <w:tr>
        <w:tc>
          <w:tcPr/>
          <w:p>
            <w:pPr>
              <w:pStyle w:val="Compact"/>
            </w:pPr>
            <w:r>
              <w:t xml:space="preserve">Number of channels</w:t>
            </w:r>
          </w:p>
        </w:tc>
        <w:tc>
          <w:tcPr/>
          <w:p>
            <w:pPr>
              <w:pStyle w:val="Compact"/>
            </w:pPr>
            <w:r>
              <w:t xml:space="preserve">71</w:t>
            </w:r>
          </w:p>
        </w:tc>
      </w:tr>
      <w:tr>
        <w:tc>
          <w:tcPr/>
          <w:p>
            <w:pPr>
              <w:pStyle w:val="Compact"/>
            </w:pPr>
            <w:r>
              <w:t xml:space="preserve">Number of landscape units</w:t>
            </w:r>
          </w:p>
        </w:tc>
        <w:tc>
          <w:tcPr/>
          <w:p>
            <w:pPr>
              <w:pStyle w:val="Compact"/>
            </w:pPr>
            <w:r>
              <w:t xml:space="preserve">71</w:t>
            </w:r>
          </w:p>
        </w:tc>
      </w:tr>
      <w:tr>
        <w:tc>
          <w:tcPr/>
          <w:p>
            <w:pPr>
              <w:pStyle w:val="Compact"/>
            </w:pPr>
            <w:r>
              <w:t xml:space="preserve">Number of HRUs</w:t>
            </w:r>
          </w:p>
        </w:tc>
        <w:tc>
          <w:tcPr/>
          <w:p>
            <w:pPr>
              <w:pStyle w:val="Compact"/>
            </w:pPr>
            <w:r>
              <w:t xml:space="preserve">243 (from 1,971 candidates)</w:t>
            </w:r>
          </w:p>
        </w:tc>
      </w:tr>
      <w:tr>
        <w:tc>
          <w:tcPr/>
          <w:p>
            <w:pPr>
              <w:pStyle w:val="Compact"/>
            </w:pPr>
            <w:r>
              <w:t xml:space="preserve">Outlet location</w:t>
            </w:r>
          </w:p>
        </w:tc>
        <w:tc>
          <w:tcPr/>
          <w:p>
            <w:pPr>
              <w:pStyle w:val="Compact"/>
            </w:pPr>
            <w:r>
              <w:t xml:space="preserve">Kara/Akute, UTM 31N 542139 E, 736226 N</w:t>
            </w:r>
          </w:p>
        </w:tc>
      </w:tr>
      <w:tr>
        <w:tc>
          <w:tcPr/>
          <w:p>
            <w:pPr>
              <w:pStyle w:val="Compact"/>
            </w:pPr>
            <w:r>
              <w:t xml:space="preserve">HydroRIVERS reference area</w:t>
            </w:r>
          </w:p>
        </w:tc>
        <w:tc>
          <w:tcPr/>
          <w:p>
            <w:pPr>
              <w:pStyle w:val="Compact"/>
            </w:pPr>
            <w:r>
              <w:t xml:space="preserve">24,816 km²</w:t>
            </w:r>
          </w:p>
        </w:tc>
      </w:tr>
    </w:tbl>
    <w:p>
      <w:pPr>
        <w:pStyle w:val="BodyText"/>
      </w:pPr>
      <w:r>
        <w:t xml:space="preserve">The results in Table 4.2 above show a delineated catchment area of 19,915 km², which compares with an independent HydroRIVERS upstream-area estimate of 24,816 km² for the Ogun basin as a whole. The delineated extent therefore represents the portion of the Ogun system draining to the Kara/Akute outlet above the Lagos Lagoon.</w:t>
      </w:r>
    </w:p>
    <w:p>
      <w:pPr>
        <w:pStyle w:val="BodyText"/>
      </w:pPr>
      <w:r>
        <w:t xml:space="preserve">An initial delineation performed without stream burn-in produced a maximum flow accumulation of only 462 km², approximately 2% of the expected catchment area. Inspection confirmed the DEM contained no voids and had a valid elevation range of 0 to 585 m, indicating that the failure arose from flow dispersion across the flat valley terrain rather than from data gaps. Burning in the HydroRIVERS network and relocating the outlet to the nearest main-stem vertex raised maximum flow accumulation to 20,592 km², producing the delineation reported above.</w:t>
      </w:r>
    </w:p>
    <w:p>
      <w:pPr>
        <w:pStyle w:val="BodyText"/>
      </w:pPr>
      <w:r>
        <w:rPr>
          <w:b/>
          <w:bCs/>
        </w:rPr>
        <w:t xml:space="preserve">4.3.2 HRU Input Characteristics</w:t>
      </w:r>
    </w:p>
    <w:p>
      <w:pPr>
        <w:pStyle w:val="BodyText"/>
      </w:pPr>
      <w:r>
        <w:t xml:space="preserve">Table 4.3 Basin land cover and soil composition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Land cover class</w:t>
            </w:r>
          </w:p>
        </w:tc>
        <w:tc>
          <w:tcPr/>
          <w:p>
            <w:pPr>
              <w:pStyle w:val="Compact"/>
            </w:pPr>
            <w:r>
              <w:t xml:space="preserve">% of basin</w:t>
            </w:r>
          </w:p>
        </w:tc>
        <w:tc>
          <w:tcPr/>
          <w:p>
            <w:pPr>
              <w:pStyle w:val="Compact"/>
            </w:pPr>
            <w:r>
              <w:t xml:space="preserve">Soil texture</w:t>
            </w:r>
          </w:p>
        </w:tc>
        <w:tc>
          <w:tcPr/>
          <w:p>
            <w:pPr>
              <w:pStyle w:val="Compact"/>
            </w:pPr>
            <w:r>
              <w:t xml:space="preserve">% of basin</w:t>
            </w:r>
          </w:p>
        </w:tc>
      </w:tr>
      <w:tr>
        <w:tc>
          <w:tcPr/>
          <w:p>
            <w:pPr>
              <w:pStyle w:val="Compact"/>
            </w:pPr>
            <w:r>
              <w:t xml:space="preserve">Tree cover</w:t>
            </w:r>
          </w:p>
        </w:tc>
        <w:tc>
          <w:tcPr/>
          <w:p>
            <w:pPr>
              <w:pStyle w:val="Compact"/>
            </w:pPr>
            <w:r>
              <w:t xml:space="preserve">43.0</w:t>
            </w:r>
          </w:p>
        </w:tc>
        <w:tc>
          <w:tcPr/>
          <w:p>
            <w:pPr>
              <w:pStyle w:val="Compact"/>
            </w:pPr>
            <w:r>
              <w:t xml:space="preserve">Sandy loam</w:t>
            </w:r>
          </w:p>
        </w:tc>
        <w:tc>
          <w:tcPr/>
          <w:p>
            <w:pPr>
              <w:pStyle w:val="Compact"/>
            </w:pPr>
            <w:r>
              <w:t xml:space="preserve">88.0</w:t>
            </w:r>
          </w:p>
        </w:tc>
      </w:tr>
      <w:tr>
        <w:tc>
          <w:tcPr/>
          <w:p>
            <w:pPr>
              <w:pStyle w:val="Compact"/>
            </w:pPr>
            <w:r>
              <w:t xml:space="preserve">Shrubland</w:t>
            </w:r>
          </w:p>
        </w:tc>
        <w:tc>
          <w:tcPr/>
          <w:p>
            <w:pPr>
              <w:pStyle w:val="Compact"/>
            </w:pPr>
            <w:r>
              <w:t xml:space="preserve">23.0</w:t>
            </w:r>
          </w:p>
        </w:tc>
        <w:tc>
          <w:tcPr/>
          <w:p>
            <w:pPr>
              <w:pStyle w:val="Compact"/>
            </w:pPr>
            <w:r>
              <w:t xml:space="preserve">Sandy clay loam</w:t>
            </w:r>
          </w:p>
        </w:tc>
        <w:tc>
          <w:tcPr/>
          <w:p>
            <w:pPr>
              <w:pStyle w:val="Compact"/>
            </w:pPr>
            <w:r>
              <w:t xml:space="preserve">11.0</w:t>
            </w:r>
          </w:p>
        </w:tc>
      </w:tr>
      <w:tr>
        <w:tc>
          <w:tcPr/>
          <w:p>
            <w:pPr>
              <w:pStyle w:val="Compact"/>
            </w:pPr>
            <w:r>
              <w:t xml:space="preserve">Cropland</w:t>
            </w:r>
          </w:p>
        </w:tc>
        <w:tc>
          <w:tcPr/>
          <w:p>
            <w:pPr>
              <w:pStyle w:val="Compact"/>
            </w:pPr>
            <w:r>
              <w:t xml:space="preserve">16.0</w:t>
            </w:r>
          </w:p>
        </w:tc>
        <w:tc>
          <w:tcPr/>
          <w:p>
            <w:pPr>
              <w:pStyle w:val="Compact"/>
            </w:pPr>
            <w:r>
              <w:t xml:space="preserve">Other</w:t>
            </w:r>
          </w:p>
        </w:tc>
        <w:tc>
          <w:tcPr/>
          <w:p>
            <w:pPr>
              <w:pStyle w:val="Compact"/>
            </w:pPr>
            <w:r>
              <w:t xml:space="preserve">1.0</w:t>
            </w:r>
          </w:p>
        </w:tc>
      </w:tr>
      <w:tr>
        <w:tc>
          <w:tcPr/>
          <w:p>
            <w:pPr>
              <w:pStyle w:val="Compact"/>
            </w:pPr>
            <w:r>
              <w:t xml:space="preserve">Grassland</w:t>
            </w:r>
          </w:p>
        </w:tc>
        <w:tc>
          <w:tcPr/>
          <w:p>
            <w:pPr>
              <w:pStyle w:val="Compact"/>
            </w:pPr>
            <w:r>
              <w:t xml:space="preserve">12.0</w:t>
            </w:r>
          </w:p>
        </w:tc>
        <w:tc>
          <w:tcPr/>
          <w:p>
            <w:pPr>
              <w:pStyle w:val="Compact"/>
            </w:pPr>
          </w:p>
        </w:tc>
        <w:tc>
          <w:tcPr/>
          <w:p>
            <w:pPr>
              <w:pStyle w:val="Compact"/>
            </w:pPr>
          </w:p>
        </w:tc>
      </w:tr>
      <w:tr>
        <w:tc>
          <w:tcPr/>
          <w:p>
            <w:pPr>
              <w:pStyle w:val="Compact"/>
            </w:pPr>
            <w:r>
              <w:t xml:space="preserve">Built-up</w:t>
            </w:r>
          </w:p>
        </w:tc>
        <w:tc>
          <w:tcPr/>
          <w:p>
            <w:pPr>
              <w:pStyle w:val="Compact"/>
            </w:pPr>
            <w:r>
              <w:t xml:space="preserve">4.5</w:t>
            </w:r>
          </w:p>
        </w:tc>
        <w:tc>
          <w:tcPr/>
          <w:p>
            <w:pPr>
              <w:pStyle w:val="Compact"/>
            </w:pPr>
          </w:p>
        </w:tc>
        <w:tc>
          <w:tcPr/>
          <w:p>
            <w:pPr>
              <w:pStyle w:val="Compact"/>
            </w:pPr>
          </w:p>
        </w:tc>
      </w:tr>
    </w:tbl>
    <w:p>
      <w:pPr>
        <w:pStyle w:val="BodyText"/>
      </w:pPr>
      <w:r>
        <w:t xml:space="preserve">From the results in Table 4.3 above, the basin is predominantly vegetated, with tree cover and shrubland together accounting for 66% of the area and built-up surfaces occupying only 4.5%. Soils are dominated by two textures, with sandy loam covering 88% of the basin. The low variability in soil texture permitted representation through a custom user-soil database containing twelve texture classes built on the FAO schema.</w:t>
      </w:r>
    </w:p>
    <w:p>
      <w:pPr>
        <w:pStyle w:val="BodyText"/>
      </w:pPr>
      <w:r>
        <w:rPr>
          <w:b/>
          <w:bCs/>
        </w:rPr>
        <w:t xml:space="preserve">4.4 SWAT+ Calibration and Validation Results</w:t>
      </w:r>
    </w:p>
    <w:p>
      <w:pPr>
        <w:pStyle w:val="BodyText"/>
      </w:pPr>
      <w:r>
        <w:rPr>
          <w:b/>
          <w:bCs/>
        </w:rPr>
        <w:t xml:space="preserve">4.4.1 Baseline Uncalibrated Performance</w:t>
      </w:r>
    </w:p>
    <w:p>
      <w:pPr>
        <w:pStyle w:val="BodyText"/>
      </w:pPr>
      <w:r>
        <w:t xml:space="preserve">Table 4.4 Uncalibrated model performance against GEOGLOWS monthly discharge, 2011–2023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Value</w:t>
            </w:r>
          </w:p>
        </w:tc>
        <w:tc>
          <w:tcPr/>
          <w:p>
            <w:pPr>
              <w:pStyle w:val="Compact"/>
            </w:pPr>
            <w:r>
              <w:t xml:space="preserve">Criterion (Table 3.6)</w:t>
            </w:r>
          </w:p>
        </w:tc>
        <w:tc>
          <w:tcPr/>
          <w:p>
            <w:pPr>
              <w:pStyle w:val="Compact"/>
            </w:pPr>
            <w:r>
              <w:t xml:space="preserve">Status</w:t>
            </w:r>
          </w:p>
        </w:tc>
      </w:tr>
      <w:tr>
        <w:tc>
          <w:tcPr/>
          <w:p>
            <w:pPr>
              <w:pStyle w:val="Compact"/>
            </w:pPr>
            <w:r>
              <w:t xml:space="preserve">NSE</w:t>
            </w:r>
          </w:p>
        </w:tc>
        <w:tc>
          <w:tcPr/>
          <w:p>
            <w:pPr>
              <w:pStyle w:val="Compact"/>
            </w:pPr>
            <w:r>
              <w:t xml:space="preserve">−0.10</w:t>
            </w:r>
          </w:p>
        </w:tc>
        <w:tc>
          <w:tcPr/>
          <w:p>
            <w:pPr>
              <w:pStyle w:val="Compact"/>
            </w:pPr>
            <w:r>
              <w:t xml:space="preserve">&gt; 0.50</w:t>
            </w:r>
          </w:p>
        </w:tc>
        <w:tc>
          <w:tcPr/>
          <w:p>
            <w:pPr>
              <w:pStyle w:val="Compact"/>
            </w:pPr>
            <w:r>
              <w:t xml:space="preserve">Not met</w:t>
            </w:r>
          </w:p>
        </w:tc>
      </w:tr>
      <w:tr>
        <w:tc>
          <w:tcPr/>
          <w:p>
            <w:pPr>
              <w:pStyle w:val="Compact"/>
            </w:pPr>
            <w:r>
              <w:t xml:space="preserve">R²</w:t>
            </w:r>
          </w:p>
        </w:tc>
        <w:tc>
          <w:tcPr/>
          <w:p>
            <w:pPr>
              <w:pStyle w:val="Compact"/>
            </w:pPr>
            <w:r>
              <w:t xml:space="preserve">0.51</w:t>
            </w:r>
          </w:p>
        </w:tc>
        <w:tc>
          <w:tcPr/>
          <w:p>
            <w:pPr>
              <w:pStyle w:val="Compact"/>
            </w:pPr>
            <w:r>
              <w:t xml:space="preserve">&gt; 0.60</w:t>
            </w:r>
          </w:p>
        </w:tc>
        <w:tc>
          <w:tcPr/>
          <w:p>
            <w:pPr>
              <w:pStyle w:val="Compact"/>
            </w:pPr>
            <w:r>
              <w:t xml:space="preserve">Not met</w:t>
            </w:r>
          </w:p>
        </w:tc>
      </w:tr>
      <w:tr>
        <w:tc>
          <w:tcPr/>
          <w:p>
            <w:pPr>
              <w:pStyle w:val="Compact"/>
            </w:pPr>
            <w:r>
              <w:t xml:space="preserve">PBIAS</w:t>
            </w:r>
          </w:p>
        </w:tc>
        <w:tc>
          <w:tcPr/>
          <w:p>
            <w:pPr>
              <w:pStyle w:val="Compact"/>
            </w:pPr>
            <w:r>
              <w:t xml:space="preserve">−48.9%</w:t>
            </w:r>
          </w:p>
        </w:tc>
        <w:tc>
          <w:tcPr/>
          <w:p>
            <w:pPr>
              <w:pStyle w:val="Compact"/>
            </w:pPr>
            <w:r>
              <w:t xml:space="preserve">&lt; ±25%</w:t>
            </w:r>
          </w:p>
        </w:tc>
        <w:tc>
          <w:tcPr/>
          <w:p>
            <w:pPr>
              <w:pStyle w:val="Compact"/>
            </w:pPr>
            <w:r>
              <w:t xml:space="preserve">Not met</w:t>
            </w:r>
          </w:p>
        </w:tc>
      </w:tr>
      <w:tr>
        <w:tc>
          <w:tcPr/>
          <w:p>
            <w:pPr>
              <w:pStyle w:val="Compact"/>
            </w:pPr>
            <w:r>
              <w:t xml:space="preserve">Mean simulated</w:t>
            </w:r>
          </w:p>
        </w:tc>
        <w:tc>
          <w:tcPr/>
          <w:p>
            <w:pPr>
              <w:pStyle w:val="Compact"/>
            </w:pPr>
            <w:r>
              <w:t xml:space="preserve">337 m³/s</w:t>
            </w:r>
          </w:p>
        </w:tc>
        <w:tc>
          <w:tcPr/>
          <w:p>
            <w:pPr>
              <w:pStyle w:val="Compact"/>
            </w:pPr>
            <w:r>
              <w:t xml:space="preserve">—</w:t>
            </w:r>
          </w:p>
        </w:tc>
        <w:tc>
          <w:tcPr/>
          <w:p>
            <w:pPr>
              <w:pStyle w:val="Compact"/>
            </w:pPr>
            <w:r>
              <w:t xml:space="preserve">—</w:t>
            </w:r>
          </w:p>
        </w:tc>
      </w:tr>
      <w:tr>
        <w:tc>
          <w:tcPr/>
          <w:p>
            <w:pPr>
              <w:pStyle w:val="Compact"/>
            </w:pPr>
            <w:r>
              <w:t xml:space="preserve">Mean observed</w:t>
            </w:r>
          </w:p>
        </w:tc>
        <w:tc>
          <w:tcPr/>
          <w:p>
            <w:pPr>
              <w:pStyle w:val="Compact"/>
            </w:pPr>
            <w:r>
              <w:t xml:space="preserve">226 m³/s</w:t>
            </w:r>
          </w:p>
        </w:tc>
        <w:tc>
          <w:tcPr/>
          <w:p>
            <w:pPr>
              <w:pStyle w:val="Compact"/>
            </w:pPr>
            <w:r>
              <w:t xml:space="preserve">—</w:t>
            </w:r>
          </w:p>
        </w:tc>
        <w:tc>
          <w:tcPr/>
          <w:p>
            <w:pPr>
              <w:pStyle w:val="Compact"/>
            </w:pPr>
            <w:r>
              <w:t xml:space="preserve">—</w:t>
            </w:r>
          </w:p>
        </w:tc>
      </w:tr>
    </w:tbl>
    <w:p>
      <w:pPr>
        <w:pStyle w:val="BodyText"/>
      </w:pPr>
      <w:r>
        <w:t xml:space="preserve">The results in Table 4.4 above show that the uncalibrated model failed all three acceptance criteria. The combination of a moderate R² of 0.51 with a strongly negative NSE indicates that the model reproduced the seasonal shape of the hydrograph while partitioning water incorrectly. Simulated wet-season peaks were substantially overestimated, while dry-season baseflow was severely underestimated, with simulated January to March flows of approximately 4 m³/s against observed values near 50 m³/s. Calibration was therefore required before the model could be used for scenario analysis.</w:t>
      </w:r>
    </w:p>
    <w:p>
      <w:pPr>
        <w:pStyle w:val="BodyText"/>
      </w:pPr>
      <w:r>
        <w:rPr>
          <w:b/>
          <w:bCs/>
        </w:rPr>
        <w:t xml:space="preserve">4.4.2 Calibrated Parameter Set</w:t>
      </w:r>
    </w:p>
    <w:p>
      <w:pPr>
        <w:pStyle w:val="BodyText"/>
      </w:pPr>
      <w:r>
        <w:t xml:space="preserve">Table 4.5 Final calibrated parameter values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Description</w:t>
            </w:r>
          </w:p>
        </w:tc>
        <w:tc>
          <w:tcPr/>
          <w:p>
            <w:pPr>
              <w:pStyle w:val="Compact"/>
            </w:pPr>
            <w:r>
              <w:t xml:space="preserve">Value</w:t>
            </w:r>
          </w:p>
        </w:tc>
        <w:tc>
          <w:tcPr/>
          <w:p>
            <w:pPr>
              <w:pStyle w:val="Compact"/>
            </w:pPr>
            <w:r>
              <w:t xml:space="preserve">Permitted range</w:t>
            </w:r>
          </w:p>
        </w:tc>
      </w:tr>
      <w:tr>
        <w:tc>
          <w:tcPr/>
          <w:p>
            <w:pPr>
              <w:pStyle w:val="Compact"/>
            </w:pPr>
            <w:r>
              <w:t xml:space="preserve">perco</w:t>
            </w:r>
          </w:p>
        </w:tc>
        <w:tc>
          <w:tcPr/>
          <w:p>
            <w:pPr>
              <w:pStyle w:val="Compact"/>
            </w:pPr>
            <w:r>
              <w:t xml:space="preserve">Percolation coefficient</w:t>
            </w:r>
          </w:p>
        </w:tc>
        <w:tc>
          <w:tcPr/>
          <w:p>
            <w:pPr>
              <w:pStyle w:val="Compact"/>
            </w:pPr>
            <w:r>
              <w:t xml:space="preserve">0.30</w:t>
            </w:r>
          </w:p>
        </w:tc>
        <w:tc>
          <w:tcPr/>
          <w:p>
            <w:pPr>
              <w:pStyle w:val="Compact"/>
            </w:pPr>
            <w:r>
              <w:t xml:space="preserve">0.00–1.00</w:t>
            </w:r>
          </w:p>
        </w:tc>
      </w:tr>
      <w:tr>
        <w:tc>
          <w:tcPr/>
          <w:p>
            <w:pPr>
              <w:pStyle w:val="Compact"/>
            </w:pPr>
            <w:r>
              <w:t xml:space="preserve">petco</w:t>
            </w:r>
          </w:p>
        </w:tc>
        <w:tc>
          <w:tcPr/>
          <w:p>
            <w:pPr>
              <w:pStyle w:val="Compact"/>
            </w:pPr>
            <w:r>
              <w:t xml:space="preserve">PET multiplier</w:t>
            </w:r>
          </w:p>
        </w:tc>
        <w:tc>
          <w:tcPr/>
          <w:p>
            <w:pPr>
              <w:pStyle w:val="Compact"/>
            </w:pPr>
            <w:r>
              <w:t xml:space="preserve">1.20</w:t>
            </w:r>
          </w:p>
        </w:tc>
        <w:tc>
          <w:tcPr/>
          <w:p>
            <w:pPr>
              <w:pStyle w:val="Compact"/>
            </w:pPr>
            <w:r>
              <w:t xml:space="preserve">0.80–1.20</w:t>
            </w:r>
          </w:p>
        </w:tc>
      </w:tr>
      <w:tr>
        <w:tc>
          <w:tcPr/>
          <w:p>
            <w:pPr>
              <w:pStyle w:val="Compact"/>
            </w:pPr>
            <w:r>
              <w:t xml:space="preserve">canmx</w:t>
            </w:r>
          </w:p>
        </w:tc>
        <w:tc>
          <w:tcPr/>
          <w:p>
            <w:pPr>
              <w:pStyle w:val="Compact"/>
            </w:pPr>
            <w:r>
              <w:t xml:space="preserve">Maximum canopy storage (mm)</w:t>
            </w:r>
          </w:p>
        </w:tc>
        <w:tc>
          <w:tcPr/>
          <w:p>
            <w:pPr>
              <w:pStyle w:val="Compact"/>
            </w:pPr>
            <w:r>
              <w:t xml:space="preserve">12.0</w:t>
            </w:r>
          </w:p>
        </w:tc>
        <w:tc>
          <w:tcPr/>
          <w:p>
            <w:pPr>
              <w:pStyle w:val="Compact"/>
            </w:pPr>
            <w:r>
              <w:t xml:space="preserve">0.00–100.0</w:t>
            </w:r>
          </w:p>
        </w:tc>
      </w:tr>
      <w:tr>
        <w:tc>
          <w:tcPr/>
          <w:p>
            <w:pPr>
              <w:pStyle w:val="Compact"/>
            </w:pPr>
            <w:r>
              <w:t xml:space="preserve">alpha</w:t>
            </w:r>
          </w:p>
        </w:tc>
        <w:tc>
          <w:tcPr/>
          <w:p>
            <w:pPr>
              <w:pStyle w:val="Compact"/>
            </w:pPr>
            <w:r>
              <w:t xml:space="preserve">Baseflow alpha factor</w:t>
            </w:r>
          </w:p>
        </w:tc>
        <w:tc>
          <w:tcPr/>
          <w:p>
            <w:pPr>
              <w:pStyle w:val="Compact"/>
            </w:pPr>
            <w:r>
              <w:t xml:space="preserve">0.022</w:t>
            </w:r>
          </w:p>
        </w:tc>
        <w:tc>
          <w:tcPr/>
          <w:p>
            <w:pPr>
              <w:pStyle w:val="Compact"/>
            </w:pPr>
            <w:r>
              <w:t xml:space="preserve">0.00–1.00</w:t>
            </w:r>
          </w:p>
        </w:tc>
      </w:tr>
      <w:tr>
        <w:tc>
          <w:tcPr/>
          <w:p>
            <w:pPr>
              <w:pStyle w:val="Compact"/>
            </w:pPr>
            <w:r>
              <w:t xml:space="preserve">flo_min</w:t>
            </w:r>
          </w:p>
        </w:tc>
        <w:tc>
          <w:tcPr/>
          <w:p>
            <w:pPr>
              <w:pStyle w:val="Compact"/>
            </w:pPr>
            <w:r>
              <w:t xml:space="preserve">Minimum aquifer storage for return flow (mm)</w:t>
            </w:r>
          </w:p>
        </w:tc>
        <w:tc>
          <w:tcPr/>
          <w:p>
            <w:pPr>
              <w:pStyle w:val="Compact"/>
            </w:pPr>
            <w:r>
              <w:t xml:space="preserve">10.0</w:t>
            </w:r>
          </w:p>
        </w:tc>
        <w:tc>
          <w:tcPr/>
          <w:p>
            <w:pPr>
              <w:pStyle w:val="Compact"/>
            </w:pPr>
            <w:r>
              <w:t xml:space="preserve">—</w:t>
            </w:r>
          </w:p>
        </w:tc>
      </w:tr>
      <w:tr>
        <w:tc>
          <w:tcPr/>
          <w:p>
            <w:pPr>
              <w:pStyle w:val="Compact"/>
            </w:pPr>
            <w:r>
              <w:t xml:space="preserve">bf_max</w:t>
            </w:r>
          </w:p>
        </w:tc>
        <w:tc>
          <w:tcPr/>
          <w:p>
            <w:pPr>
              <w:pStyle w:val="Compact"/>
            </w:pPr>
            <w:r>
              <w:t xml:space="preserve">Maximum baseflow rate</w:t>
            </w:r>
          </w:p>
        </w:tc>
        <w:tc>
          <w:tcPr/>
          <w:p>
            <w:pPr>
              <w:pStyle w:val="Compact"/>
            </w:pPr>
            <w:r>
              <w:t xml:space="preserve">0.55</w:t>
            </w:r>
          </w:p>
        </w:tc>
        <w:tc>
          <w:tcPr/>
          <w:p>
            <w:pPr>
              <w:pStyle w:val="Compact"/>
            </w:pPr>
            <w:r>
              <w:t xml:space="preserve">—</w:t>
            </w:r>
          </w:p>
        </w:tc>
      </w:tr>
    </w:tbl>
    <w:p>
      <w:pPr>
        <w:pStyle w:val="BodyText"/>
      </w:pPr>
      <w:r>
        <w:t xml:space="preserve">From the results in Table 4.5 above, six parameters were adjusted from their defaults. Reducing the percolation coefficient from its default of 0.90 to 0.30 produced the first substantial improvement, raising NSE from −0.10 to 0.18, and identified the catchment as baseflow-dominated with surface runoff contributing approximately 18 mm/yr. Raising the PET multiplier to 1.20 moved PBIAS from −30% to +3%. Canopy storage of 12 mm reduced excessive wet-season peaks, and the three aquifer parameters restored dry-season baseflow.</w:t>
      </w:r>
    </w:p>
    <w:p>
      <w:pPr>
        <w:pStyle w:val="BodyText"/>
      </w:pPr>
      <w:r>
        <w:t xml:space="preserve">It is noted that petco reached 1.20, which is the maximum value permitted by the SWAT+ parameter database. The implications of this constraint are examined in Section 4.6.3.</w:t>
      </w:r>
    </w:p>
    <w:p>
      <w:pPr>
        <w:pStyle w:val="BodyText"/>
      </w:pPr>
      <w:r>
        <w:t xml:space="preserve">The soil evaporation compensation factor, plant uptake compensation factor and available water capacity were tested during calibration and were found to be either inert or to move the simulation in the wrong direction in this SWAT+ revision. They were therefore excluded from the final parameter set.</w:t>
      </w:r>
    </w:p>
    <w:p>
      <w:pPr>
        <w:pStyle w:val="BodyText"/>
      </w:pPr>
      <w:r>
        <w:rPr>
          <w:b/>
          <w:bCs/>
        </w:rPr>
        <w:t xml:space="preserve">4.4.3 Calibrated Model Performance</w:t>
      </w:r>
    </w:p>
    <w:p>
      <w:pPr>
        <w:pStyle w:val="BodyText"/>
      </w:pPr>
      <w:r>
        <w:t xml:space="preserve">Table 4.6 Calibrated SWAT+ performance against GEOGLOWS monthly discharge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Period</w:t>
            </w:r>
          </w:p>
        </w:tc>
        <w:tc>
          <w:tcPr/>
          <w:p>
            <w:pPr>
              <w:pStyle w:val="Compact"/>
            </w:pPr>
            <w:r>
              <w:t xml:space="preserve">NSE</w:t>
            </w:r>
          </w:p>
        </w:tc>
        <w:tc>
          <w:tcPr/>
          <w:p>
            <w:pPr>
              <w:pStyle w:val="Compact"/>
            </w:pPr>
            <w:r>
              <w:t xml:space="preserve">R²</w:t>
            </w:r>
          </w:p>
        </w:tc>
        <w:tc>
          <w:tcPr/>
          <w:p>
            <w:pPr>
              <w:pStyle w:val="Compact"/>
            </w:pPr>
            <w:r>
              <w:t xml:space="preserve">PBIAS</w:t>
            </w:r>
          </w:p>
        </w:tc>
        <w:tc>
          <w:tcPr/>
          <w:p>
            <w:pPr>
              <w:pStyle w:val="Compact"/>
            </w:pPr>
            <w:r>
              <w:t xml:space="preserve">Criterion</w:t>
            </w:r>
          </w:p>
        </w:tc>
        <w:tc>
          <w:tcPr/>
          <w:p>
            <w:pPr>
              <w:pStyle w:val="Compact"/>
            </w:pPr>
            <w:r>
              <w:t xml:space="preserve">Status</w:t>
            </w:r>
          </w:p>
        </w:tc>
      </w:tr>
      <w:tr>
        <w:tc>
          <w:tcPr/>
          <w:p>
            <w:pPr>
              <w:pStyle w:val="Compact"/>
            </w:pPr>
            <w:r>
              <w:t xml:space="preserve">Calibration, 2011–2017</w:t>
            </w:r>
          </w:p>
        </w:tc>
        <w:tc>
          <w:tcPr/>
          <w:p>
            <w:pPr>
              <w:pStyle w:val="Compact"/>
            </w:pPr>
            <w:r>
              <w:t xml:space="preserve">0.41</w:t>
            </w:r>
          </w:p>
        </w:tc>
        <w:tc>
          <w:tcPr/>
          <w:p>
            <w:pPr>
              <w:pStyle w:val="Compact"/>
            </w:pPr>
            <w:r>
              <w:t xml:space="preserve">0.56</w:t>
            </w:r>
          </w:p>
        </w:tc>
        <w:tc>
          <w:tcPr/>
          <w:p>
            <w:pPr>
              <w:pStyle w:val="Compact"/>
            </w:pPr>
            <w:r>
              <w:t xml:space="preserve">+6.1%</w:t>
            </w:r>
          </w:p>
        </w:tc>
        <w:tc>
          <w:tcPr/>
          <w:p>
            <w:pPr>
              <w:pStyle w:val="Compact"/>
            </w:pPr>
            <w:r>
              <w:t xml:space="preserve">NSE &gt; 0.50, R² &gt; 0.60, PBIAS &lt; ±25%</w:t>
            </w:r>
          </w:p>
        </w:tc>
        <w:tc>
          <w:tcPr/>
          <w:p>
            <w:pPr>
              <w:pStyle w:val="Compact"/>
            </w:pPr>
            <w:r>
              <w:t xml:space="preserve">Partially met</w:t>
            </w:r>
          </w:p>
        </w:tc>
      </w:tr>
      <w:tr>
        <w:tc>
          <w:tcPr/>
          <w:p>
            <w:pPr>
              <w:pStyle w:val="Compact"/>
            </w:pPr>
            <w:r>
              <w:t xml:space="preserve">Validation, 2018–2023</w:t>
            </w:r>
          </w:p>
        </w:tc>
        <w:tc>
          <w:tcPr/>
          <w:p>
            <w:pPr>
              <w:pStyle w:val="Compact"/>
            </w:pPr>
            <w:r>
              <w:t xml:space="preserve">0.57</w:t>
            </w:r>
          </w:p>
        </w:tc>
        <w:tc>
          <w:tcPr/>
          <w:p>
            <w:pPr>
              <w:pStyle w:val="Compact"/>
            </w:pPr>
            <w:r>
              <w:t xml:space="preserve">0.64</w:t>
            </w:r>
          </w:p>
        </w:tc>
        <w:tc>
          <w:tcPr/>
          <w:p>
            <w:pPr>
              <w:pStyle w:val="Compact"/>
            </w:pPr>
            <w:r>
              <w:t xml:space="preserve">−3.2%</w:t>
            </w:r>
          </w:p>
        </w:tc>
        <w:tc>
          <w:tcPr/>
          <w:p>
            <w:pPr>
              <w:pStyle w:val="Compact"/>
            </w:pPr>
            <w:r>
              <w:t xml:space="preserve">NSE &gt; 0.50, R² &gt; 0.60, PBIAS &lt; ±25%</w:t>
            </w:r>
          </w:p>
        </w:tc>
        <w:tc>
          <w:tcPr/>
          <w:p>
            <w:pPr>
              <w:pStyle w:val="Compact"/>
            </w:pPr>
            <w:r>
              <w:t xml:space="preserve">Met</w:t>
            </w:r>
          </w:p>
        </w:tc>
      </w:tr>
      <w:tr>
        <w:tc>
          <w:tcPr/>
          <w:p>
            <w:pPr>
              <w:pStyle w:val="Compact"/>
            </w:pPr>
            <w:r>
              <w:t xml:space="preserve">Full period, 2011–2023</w:t>
            </w:r>
          </w:p>
        </w:tc>
        <w:tc>
          <w:tcPr/>
          <w:p>
            <w:pPr>
              <w:pStyle w:val="Compact"/>
            </w:pPr>
            <w:r>
              <w:t xml:space="preserve">0.507</w:t>
            </w:r>
          </w:p>
        </w:tc>
        <w:tc>
          <w:tcPr/>
          <w:p>
            <w:pPr>
              <w:pStyle w:val="Compact"/>
            </w:pPr>
            <w:r>
              <w:t xml:space="preserve">0.606</w:t>
            </w:r>
          </w:p>
        </w:tc>
        <w:tc>
          <w:tcPr/>
          <w:p>
            <w:pPr>
              <w:pStyle w:val="Compact"/>
            </w:pPr>
            <w:r>
              <w:t xml:space="preserve">+1.6%</w:t>
            </w:r>
          </w:p>
        </w:tc>
        <w:tc>
          <w:tcPr/>
          <w:p>
            <w:pPr>
              <w:pStyle w:val="Compact"/>
            </w:pPr>
            <w:r>
              <w:t xml:space="preserve">NSE &gt; 0.50, R² &gt; 0.60, PBIAS &lt; ±25%</w:t>
            </w:r>
          </w:p>
        </w:tc>
        <w:tc>
          <w:tcPr/>
          <w:p>
            <w:pPr>
              <w:pStyle w:val="Compact"/>
            </w:pPr>
            <w:r>
              <w:t xml:space="preserve">Met</w:t>
            </w:r>
          </w:p>
        </w:tc>
      </w:tr>
    </w:tbl>
    <w:p>
      <w:pPr>
        <w:pStyle w:val="BodyText"/>
      </w:pPr>
      <w:r>
        <w:t xml:space="preserve">The results in Table 4.6 above show that the calibrated model satisfies all three acceptance criteria over the full evaluation period, with NSE of 0.507, R² of 0.606 and PBIAS of +1.6%. Objective (ii) is therefore met. Mean simulated discharge of 222 m³/s compares with 226 m³/s observed.</w:t>
      </w:r>
    </w:p>
    <w:p>
      <w:pPr>
        <w:pStyle w:val="BodyText"/>
      </w:pPr>
      <w:r>
        <w:t xml:space="preserve">Validation-period performance exceeds calibration-period performance on all three metrics. This indicates that the parameter set is not over-fitted to the calibration window.</w:t>
      </w:r>
    </w:p>
    <w:p>
      <w:pPr>
        <w:pStyle w:val="BodyText"/>
      </w:pPr>
      <w:r>
        <w:t xml:space="preserve">It is further noted that the full-period margins above threshold are narrow. NSE exceeds its criterion by 0.007 and R² by 0.006. The model is therefore satisfactory but only marginally so, and any subsequent change to forcing data or parameter values would require the evaluation to be repeated.</w:t>
      </w:r>
    </w:p>
    <w:p>
      <w:pPr>
        <w:pStyle w:val="BodyText"/>
      </w:pPr>
      <w:r>
        <w:rPr>
          <w:b/>
          <w:bCs/>
        </w:rPr>
        <w:t xml:space="preserve">4.4.4 Monthly Hydrograph Comparison</w:t>
      </w:r>
    </w:p>
    <w:p>
      <w:pPr>
        <w:pStyle w:val="BodyText"/>
      </w:pPr>
      <w:r>
        <w:t xml:space="preserve">Table 4.7 Observed and simulated monthly discharge climatology (m³/s), 2011–2023</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Month</w:t>
            </w:r>
          </w:p>
        </w:tc>
        <w:tc>
          <w:tcPr/>
          <w:p>
            <w:pPr>
              <w:pStyle w:val="Compact"/>
            </w:pPr>
            <w:r>
              <w:t xml:space="preserve">Jan</w:t>
            </w:r>
          </w:p>
        </w:tc>
        <w:tc>
          <w:tcPr/>
          <w:p>
            <w:pPr>
              <w:pStyle w:val="Compact"/>
            </w:pPr>
            <w:r>
              <w:t xml:space="preserve">Feb</w:t>
            </w:r>
          </w:p>
        </w:tc>
        <w:tc>
          <w:tcPr/>
          <w:p>
            <w:pPr>
              <w:pStyle w:val="Compact"/>
            </w:pPr>
            <w:r>
              <w:t xml:space="preserve">Mar</w:t>
            </w:r>
          </w:p>
        </w:tc>
        <w:tc>
          <w:tcPr/>
          <w:p>
            <w:pPr>
              <w:pStyle w:val="Compact"/>
            </w:pPr>
            <w:r>
              <w:t xml:space="preserve">Apr</w:t>
            </w:r>
          </w:p>
        </w:tc>
        <w:tc>
          <w:tcPr/>
          <w:p>
            <w:pPr>
              <w:pStyle w:val="Compact"/>
            </w:pPr>
            <w:r>
              <w:t xml:space="preserve">May</w:t>
            </w:r>
          </w:p>
        </w:tc>
        <w:tc>
          <w:tcPr/>
          <w:p>
            <w:pPr>
              <w:pStyle w:val="Compact"/>
            </w:pPr>
            <w:r>
              <w:t xml:space="preserve">Jun</w:t>
            </w:r>
          </w:p>
        </w:tc>
        <w:tc>
          <w:tcPr/>
          <w:p>
            <w:pPr>
              <w:pStyle w:val="Compact"/>
            </w:pPr>
            <w:r>
              <w:t xml:space="preserve">Jul</w:t>
            </w:r>
          </w:p>
        </w:tc>
        <w:tc>
          <w:tcPr/>
          <w:p>
            <w:pPr>
              <w:pStyle w:val="Compact"/>
            </w:pPr>
            <w:r>
              <w:t xml:space="preserve">Aug</w:t>
            </w:r>
          </w:p>
        </w:tc>
        <w:tc>
          <w:tcPr/>
          <w:p>
            <w:pPr>
              <w:pStyle w:val="Compact"/>
            </w:pPr>
            <w:r>
              <w:t xml:space="preserve">Sep</w:t>
            </w:r>
          </w:p>
        </w:tc>
        <w:tc>
          <w:tcPr/>
          <w:p>
            <w:pPr>
              <w:pStyle w:val="Compact"/>
            </w:pPr>
            <w:r>
              <w:t xml:space="preserve">Oct</w:t>
            </w:r>
          </w:p>
        </w:tc>
        <w:tc>
          <w:tcPr/>
          <w:p>
            <w:pPr>
              <w:pStyle w:val="Compact"/>
            </w:pPr>
            <w:r>
              <w:t xml:space="preserve">Nov</w:t>
            </w:r>
          </w:p>
        </w:tc>
        <w:tc>
          <w:tcPr/>
          <w:p>
            <w:pPr>
              <w:pStyle w:val="Compact"/>
            </w:pPr>
            <w:r>
              <w:t xml:space="preserve">Dec</w:t>
            </w:r>
          </w:p>
        </w:tc>
      </w:tr>
      <w:tr>
        <w:tc>
          <w:tcPr/>
          <w:p>
            <w:pPr>
              <w:pStyle w:val="Compact"/>
            </w:pPr>
            <w:r>
              <w:t xml:space="preserve">Observed</w:t>
            </w:r>
          </w:p>
        </w:tc>
        <w:tc>
          <w:tcPr/>
          <w:p>
            <w:pPr>
              <w:pStyle w:val="Compact"/>
            </w:pPr>
            <w:r>
              <w:t xml:space="preserve">69</w:t>
            </w:r>
          </w:p>
        </w:tc>
        <w:tc>
          <w:tcPr/>
          <w:p>
            <w:pPr>
              <w:pStyle w:val="Compact"/>
            </w:pPr>
            <w:r>
              <w:t xml:space="preserve">47</w:t>
            </w:r>
          </w:p>
        </w:tc>
        <w:tc>
          <w:tcPr/>
          <w:p>
            <w:pPr>
              <w:pStyle w:val="Compact"/>
            </w:pPr>
            <w:r>
              <w:t xml:space="preserve">42</w:t>
            </w:r>
          </w:p>
        </w:tc>
        <w:tc>
          <w:tcPr/>
          <w:p>
            <w:pPr>
              <w:pStyle w:val="Compact"/>
            </w:pPr>
            <w:r>
              <w:t xml:space="preserve">59</w:t>
            </w:r>
          </w:p>
        </w:tc>
        <w:tc>
          <w:tcPr/>
          <w:p>
            <w:pPr>
              <w:pStyle w:val="Compact"/>
            </w:pPr>
            <w:r>
              <w:t xml:space="preserve">90</w:t>
            </w:r>
          </w:p>
        </w:tc>
        <w:tc>
          <w:tcPr/>
          <w:p>
            <w:pPr>
              <w:pStyle w:val="Compact"/>
            </w:pPr>
            <w:r>
              <w:t xml:space="preserve">184</w:t>
            </w:r>
          </w:p>
        </w:tc>
        <w:tc>
          <w:tcPr/>
          <w:p>
            <w:pPr>
              <w:pStyle w:val="Compact"/>
            </w:pPr>
            <w:r>
              <w:t xml:space="preserve">328</w:t>
            </w:r>
          </w:p>
        </w:tc>
        <w:tc>
          <w:tcPr/>
          <w:p>
            <w:pPr>
              <w:pStyle w:val="Compact"/>
            </w:pPr>
            <w:r>
              <w:t xml:space="preserve">332</w:t>
            </w:r>
          </w:p>
        </w:tc>
        <w:tc>
          <w:tcPr/>
          <w:p>
            <w:pPr>
              <w:pStyle w:val="Compact"/>
            </w:pPr>
            <w:r>
              <w:t xml:space="preserve">684</w:t>
            </w:r>
          </w:p>
        </w:tc>
        <w:tc>
          <w:tcPr/>
          <w:p>
            <w:pPr>
              <w:pStyle w:val="Compact"/>
            </w:pPr>
            <w:r>
              <w:t xml:space="preserve">518</w:t>
            </w:r>
          </w:p>
        </w:tc>
        <w:tc>
          <w:tcPr/>
          <w:p>
            <w:pPr>
              <w:pStyle w:val="Compact"/>
            </w:pPr>
            <w:r>
              <w:t xml:space="preserve">235</w:t>
            </w:r>
          </w:p>
        </w:tc>
        <w:tc>
          <w:tcPr/>
          <w:p>
            <w:pPr>
              <w:pStyle w:val="Compact"/>
            </w:pPr>
            <w:r>
              <w:t xml:space="preserve">116</w:t>
            </w:r>
          </w:p>
        </w:tc>
      </w:tr>
      <w:tr>
        <w:tc>
          <w:tcPr/>
          <w:p>
            <w:pPr>
              <w:pStyle w:val="Compact"/>
            </w:pPr>
            <w:r>
              <w:t xml:space="preserve">Simulated</w:t>
            </w:r>
          </w:p>
        </w:tc>
        <w:tc>
          <w:tcPr/>
          <w:p>
            <w:pPr>
              <w:pStyle w:val="Compact"/>
            </w:pPr>
            <w:r>
              <w:t xml:space="preserve">44</w:t>
            </w:r>
          </w:p>
        </w:tc>
        <w:tc>
          <w:tcPr/>
          <w:p>
            <w:pPr>
              <w:pStyle w:val="Compact"/>
            </w:pPr>
            <w:r>
              <w:t xml:space="preserve">26</w:t>
            </w:r>
          </w:p>
        </w:tc>
        <w:tc>
          <w:tcPr/>
          <w:p>
            <w:pPr>
              <w:pStyle w:val="Compact"/>
            </w:pPr>
            <w:r>
              <w:t xml:space="preserve">14</w:t>
            </w:r>
          </w:p>
        </w:tc>
        <w:tc>
          <w:tcPr/>
          <w:p>
            <w:pPr>
              <w:pStyle w:val="Compact"/>
            </w:pPr>
            <w:r>
              <w:t xml:space="preserve">13</w:t>
            </w:r>
          </w:p>
        </w:tc>
        <w:tc>
          <w:tcPr/>
          <w:p>
            <w:pPr>
              <w:pStyle w:val="Compact"/>
            </w:pPr>
            <w:r>
              <w:t xml:space="preserve">23</w:t>
            </w:r>
          </w:p>
        </w:tc>
        <w:tc>
          <w:tcPr/>
          <w:p>
            <w:pPr>
              <w:pStyle w:val="Compact"/>
            </w:pPr>
            <w:r>
              <w:t xml:space="preserve">115</w:t>
            </w:r>
          </w:p>
        </w:tc>
        <w:tc>
          <w:tcPr/>
          <w:p>
            <w:pPr>
              <w:pStyle w:val="Compact"/>
            </w:pPr>
            <w:r>
              <w:t xml:space="preserve">312</w:t>
            </w:r>
          </w:p>
        </w:tc>
        <w:tc>
          <w:tcPr/>
          <w:p>
            <w:pPr>
              <w:pStyle w:val="Compact"/>
            </w:pPr>
            <w:r>
              <w:t xml:space="preserve">363</w:t>
            </w:r>
          </w:p>
        </w:tc>
        <w:tc>
          <w:tcPr/>
          <w:p>
            <w:pPr>
              <w:pStyle w:val="Compact"/>
            </w:pPr>
            <w:r>
              <w:t xml:space="preserve">760</w:t>
            </w:r>
          </w:p>
        </w:tc>
        <w:tc>
          <w:tcPr/>
          <w:p>
            <w:pPr>
              <w:pStyle w:val="Compact"/>
            </w:pPr>
            <w:r>
              <w:t xml:space="preserve">720</w:t>
            </w:r>
          </w:p>
        </w:tc>
        <w:tc>
          <w:tcPr/>
          <w:p>
            <w:pPr>
              <w:pStyle w:val="Compact"/>
            </w:pPr>
            <w:r>
              <w:t xml:space="preserve">196</w:t>
            </w:r>
          </w:p>
        </w:tc>
        <w:tc>
          <w:tcPr/>
          <w:p>
            <w:pPr>
              <w:pStyle w:val="Compact"/>
            </w:pPr>
            <w:r>
              <w:t xml:space="preserve">72</w:t>
            </w:r>
          </w:p>
        </w:tc>
      </w:tr>
    </w:tbl>
    <w:p>
      <w:pPr>
        <w:pStyle w:val="BodyText"/>
      </w:pPr>
      <w:r>
        <w:t xml:space="preserve">From the results in Table 4.7 above, the model reproduces the timing of the flood season, including the September maximum that drives fluvial discharge into the Lagos Lagoon. Two discrepancies are evident. October discharge is overestimated at 720 m³/s against 518 m³/s observed, indicating that recession from the wet season is too slow. The February to May transition remains underestimated, indicating that the early rains generate insufficient flow in the simulation.</w:t>
      </w:r>
    </w:p>
    <w:p>
      <w:pPr>
        <w:pStyle w:val="BodyText"/>
      </w:pPr>
      <w:r>
        <w:rPr>
          <w:b/>
          <w:bCs/>
        </w:rPr>
        <w:t xml:space="preserve">4.5 Scenario Simulation Results</w:t>
      </w:r>
    </w:p>
    <w:p>
      <w:pPr>
        <w:pStyle w:val="BodyText"/>
      </w:pPr>
      <w:r>
        <w:t xml:space="preserve">Table 4.8 Simulated outlet discharge under rainfall scenarios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pPr>
            <w:r>
              <w:t xml:space="preserve">Mean (m³/s)</w:t>
            </w:r>
          </w:p>
        </w:tc>
        <w:tc>
          <w:tcPr/>
          <w:p>
            <w:pPr>
              <w:pStyle w:val="Compact"/>
            </w:pPr>
            <w:r>
              <w:t xml:space="preserve">Change in mean</w:t>
            </w:r>
          </w:p>
        </w:tc>
        <w:tc>
          <w:tcPr/>
          <w:p>
            <w:pPr>
              <w:pStyle w:val="Compact"/>
            </w:pPr>
            <w:r>
              <w:t xml:space="preserve">Peak month (m³/s)</w:t>
            </w:r>
          </w:p>
        </w:tc>
        <w:tc>
          <w:tcPr/>
          <w:p>
            <w:pPr>
              <w:pStyle w:val="Compact"/>
            </w:pPr>
            <w:r>
              <w:t xml:space="preserve">Change in peak</w:t>
            </w:r>
          </w:p>
        </w:tc>
      </w:tr>
      <w:tr>
        <w:tc>
          <w:tcPr/>
          <w:p>
            <w:pPr>
              <w:pStyle w:val="Compact"/>
            </w:pPr>
            <w:r>
              <w:t xml:space="preserve">Baseline</w:t>
            </w:r>
          </w:p>
        </w:tc>
        <w:tc>
          <w:tcPr/>
          <w:p>
            <w:pPr>
              <w:pStyle w:val="Compact"/>
            </w:pPr>
            <w:r>
              <w:t xml:space="preserve">222</w:t>
            </w:r>
          </w:p>
        </w:tc>
        <w:tc>
          <w:tcPr/>
          <w:p>
            <w:pPr>
              <w:pStyle w:val="Compact"/>
            </w:pPr>
            <w:r>
              <w:t xml:space="preserve">—</w:t>
            </w:r>
          </w:p>
        </w:tc>
        <w:tc>
          <w:tcPr/>
          <w:p>
            <w:pPr>
              <w:pStyle w:val="Compact"/>
            </w:pPr>
            <w:r>
              <w:t xml:space="preserve">1420</w:t>
            </w:r>
          </w:p>
        </w:tc>
        <w:tc>
          <w:tcPr/>
          <w:p>
            <w:pPr>
              <w:pStyle w:val="Compact"/>
            </w:pPr>
            <w:r>
              <w:t xml:space="preserve">—</w:t>
            </w:r>
          </w:p>
        </w:tc>
      </w:tr>
      <w:tr>
        <w:tc>
          <w:tcPr/>
          <w:p>
            <w:pPr>
              <w:pStyle w:val="Compact"/>
            </w:pPr>
            <w:r>
              <w:t xml:space="preserve">+10% rainfall</w:t>
            </w:r>
          </w:p>
        </w:tc>
        <w:tc>
          <w:tcPr/>
          <w:p>
            <w:pPr>
              <w:pStyle w:val="Compact"/>
            </w:pPr>
            <w:r>
              <w:t xml:space="preserve">257</w:t>
            </w:r>
          </w:p>
        </w:tc>
        <w:tc>
          <w:tcPr/>
          <w:p>
            <w:pPr>
              <w:pStyle w:val="Compact"/>
            </w:pPr>
            <w:r>
              <w:t xml:space="preserve">+15.5%</w:t>
            </w:r>
          </w:p>
        </w:tc>
        <w:tc>
          <w:tcPr/>
          <w:p>
            <w:pPr>
              <w:pStyle w:val="Compact"/>
            </w:pPr>
            <w:r>
              <w:t xml:space="preserve">1558</w:t>
            </w:r>
          </w:p>
        </w:tc>
        <w:tc>
          <w:tcPr/>
          <w:p>
            <w:pPr>
              <w:pStyle w:val="Compact"/>
            </w:pPr>
            <w:r>
              <w:t xml:space="preserve">+9.7%</w:t>
            </w:r>
          </w:p>
        </w:tc>
      </w:tr>
      <w:tr>
        <w:tc>
          <w:tcPr/>
          <w:p>
            <w:pPr>
              <w:pStyle w:val="Compact"/>
            </w:pPr>
            <w:r>
              <w:t xml:space="preserve">+20% rainfall</w:t>
            </w:r>
          </w:p>
        </w:tc>
        <w:tc>
          <w:tcPr/>
          <w:p>
            <w:pPr>
              <w:pStyle w:val="Compact"/>
            </w:pPr>
            <w:r>
              <w:t xml:space="preserve">292</w:t>
            </w:r>
          </w:p>
        </w:tc>
        <w:tc>
          <w:tcPr/>
          <w:p>
            <w:pPr>
              <w:pStyle w:val="Compact"/>
            </w:pPr>
            <w:r>
              <w:t xml:space="preserve">+31.3%</w:t>
            </w:r>
          </w:p>
        </w:tc>
        <w:tc>
          <w:tcPr/>
          <w:p>
            <w:pPr>
              <w:pStyle w:val="Compact"/>
            </w:pPr>
            <w:r>
              <w:t xml:space="preserve">1686</w:t>
            </w:r>
          </w:p>
        </w:tc>
        <w:tc>
          <w:tcPr/>
          <w:p>
            <w:pPr>
              <w:pStyle w:val="Compact"/>
            </w:pPr>
            <w:r>
              <w:t xml:space="preserve">+18.7%</w:t>
            </w:r>
          </w:p>
        </w:tc>
      </w:tr>
      <w:tr>
        <w:tc>
          <w:tcPr/>
          <w:p>
            <w:pPr>
              <w:pStyle w:val="Compact"/>
            </w:pPr>
            <w:r>
              <w:t xml:space="preserve">+30% rainfall</w:t>
            </w:r>
          </w:p>
        </w:tc>
        <w:tc>
          <w:tcPr/>
          <w:p>
            <w:pPr>
              <w:pStyle w:val="Compact"/>
            </w:pPr>
            <w:r>
              <w:t xml:space="preserve">328</w:t>
            </w:r>
          </w:p>
        </w:tc>
        <w:tc>
          <w:tcPr/>
          <w:p>
            <w:pPr>
              <w:pStyle w:val="Compact"/>
            </w:pPr>
            <w:r>
              <w:t xml:space="preserve">+47.6%</w:t>
            </w:r>
          </w:p>
        </w:tc>
        <w:tc>
          <w:tcPr/>
          <w:p>
            <w:pPr>
              <w:pStyle w:val="Compact"/>
            </w:pPr>
            <w:r>
              <w:t xml:space="preserve">1821</w:t>
            </w:r>
          </w:p>
        </w:tc>
        <w:tc>
          <w:tcPr/>
          <w:p>
            <w:pPr>
              <w:pStyle w:val="Compact"/>
            </w:pPr>
            <w:r>
              <w:t xml:space="preserve">+28.2%</w:t>
            </w:r>
          </w:p>
        </w:tc>
      </w:tr>
    </w:tbl>
    <w:p>
      <w:pPr>
        <w:pStyle w:val="BodyText"/>
      </w:pPr>
      <w:r>
        <w:t xml:space="preserve">The results in Table 4.8 above show that catchment discharge responds non-linearly to increased rainfall. A 10% increase in rainfall produces a 15.5% increase in mean discharge, and a 30% increase produces a 47.6% increase. The amplification factor is therefore approximately 1.55 across the range tested.</w:t>
      </w:r>
    </w:p>
    <w:p>
      <w:pPr>
        <w:pStyle w:val="BodyText"/>
      </w:pPr>
      <w:r>
        <w:t xml:space="preserve">Peak-month discharge responds less strongly than mean discharge, rising by 28.2% under a 30% rainfall increase. This indicates that the additional rainfall volume is distributed across the wet season rather than concentrated at the seasonal maximum.</w:t>
      </w:r>
    </w:p>
    <w:p>
      <w:pPr>
        <w:pStyle w:val="BodyText"/>
      </w:pPr>
      <w:r>
        <w:t xml:space="preserve">Table 4.9 Extreme historical scenario 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Annual mean (m³/s)</w:t>
            </w:r>
          </w:p>
        </w:tc>
        <w:tc>
          <w:tcPr/>
          <w:p>
            <w:pPr>
              <w:pStyle w:val="Compact"/>
            </w:pPr>
            <w:r>
              <w:t xml:space="preserve">Peak month (m³/s)</w:t>
            </w:r>
          </w:p>
        </w:tc>
      </w:tr>
      <w:tr>
        <w:tc>
          <w:tcPr/>
          <w:p>
            <w:pPr>
              <w:pStyle w:val="Compact"/>
            </w:pPr>
            <w:r>
              <w:t xml:space="preserve">Wettest simulated year (2019)</w:t>
            </w:r>
          </w:p>
        </w:tc>
        <w:tc>
          <w:tcPr/>
          <w:p>
            <w:pPr>
              <w:pStyle w:val="Compact"/>
            </w:pPr>
            <w:r>
              <w:t xml:space="preserve">308</w:t>
            </w:r>
          </w:p>
        </w:tc>
        <w:tc>
          <w:tcPr/>
          <w:p>
            <w:pPr>
              <w:pStyle w:val="Compact"/>
            </w:pPr>
            <w:r>
              <w:t xml:space="preserve">1053</w:t>
            </w:r>
          </w:p>
        </w:tc>
      </w:tr>
      <w:tr>
        <w:tc>
          <w:tcPr/>
          <w:p>
            <w:pPr>
              <w:pStyle w:val="Compact"/>
            </w:pPr>
            <w:r>
              <w:t xml:space="preserve">2022 flood year</w:t>
            </w:r>
          </w:p>
        </w:tc>
        <w:tc>
          <w:tcPr/>
          <w:p>
            <w:pPr>
              <w:pStyle w:val="Compact"/>
            </w:pPr>
            <w:r>
              <w:t xml:space="preserve">Near baseline</w:t>
            </w:r>
          </w:p>
        </w:tc>
        <w:tc>
          <w:tcPr/>
          <w:p>
            <w:pPr>
              <w:pStyle w:val="Compact"/>
            </w:pPr>
            <w:r>
              <w:t xml:space="preserve">Near baseline</w:t>
            </w:r>
          </w:p>
        </w:tc>
      </w:tr>
    </w:tbl>
    <w:p>
      <w:pPr>
        <w:pStyle w:val="BodyText"/>
      </w:pPr>
      <w:r>
        <w:t xml:space="preserve">From the results in Table 4.9 above, the wettest year in the simulation period was 2019, producing an annual mean of 308 m³/s. The 2022 flood year, which produced severe flooding nationally, returned near-baseline discharge in the rainfall-only simulation. This is consistent with documented evidence that the 2022 event in this basin was driven substantially by releases from Oyan Dam rather than by rainfall alone. As reservoir operation is not represented in the model, the 2022 event falls outside its representational scope.</w:t>
      </w:r>
    </w:p>
    <w:p>
      <w:pPr>
        <w:pStyle w:val="BodyText"/>
      </w:pPr>
      <w:r>
        <w:t xml:space="preserve">The three scenario families required by Objective (ii), comprising baseline, extreme historical and climate sensitivity, were therefore produced.</w:t>
      </w:r>
    </w:p>
    <w:p>
      <w:pPr>
        <w:pStyle w:val="BodyText"/>
      </w:pPr>
      <w:r>
        <w:rPr>
          <w:b/>
          <w:bCs/>
        </w:rPr>
        <w:t xml:space="preserve">4.6 Independent Evapotranspiration Validation Results</w:t>
      </w:r>
    </w:p>
    <w:p>
      <w:pPr>
        <w:pStyle w:val="BodyText"/>
      </w:pPr>
      <w:r>
        <w:rPr>
          <w:b/>
          <w:bCs/>
        </w:rPr>
        <w:t xml:space="preserve">4.6.1 Basis of the Validation</w:t>
      </w:r>
    </w:p>
    <w:p>
      <w:pPr>
        <w:pStyle w:val="BodyText"/>
      </w:pPr>
      <w:r>
        <w:t xml:space="preserve">The calibration reported in Section 4.4 used GEOGLOWS discharge for both the calibration and validation periods, separated only in time. To provide a test independent of that data source, simulated evapotranspiration was compared against two unrelated reference products. Evapotranspiration entered no part of the calibration objective function, so agreement constitutes an out-of-sample test rather than a fitted result.</w:t>
      </w:r>
    </w:p>
    <w:p>
      <w:pPr>
        <w:pStyle w:val="BodyText"/>
      </w:pPr>
      <w:r>
        <w:rPr>
          <w:b/>
          <w:bCs/>
        </w:rPr>
        <w:t xml:space="preserve">4.6.2 Comparison Against Reference Products</w:t>
      </w:r>
    </w:p>
    <w:p>
      <w:pPr>
        <w:pStyle w:val="BodyText"/>
      </w:pPr>
      <w:r>
        <w:t xml:space="preserve">Table 4.10 Simulated evapotranspiration against independent references, 155 months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w:t>
            </w:r>
          </w:p>
        </w:tc>
        <w:tc>
          <w:tcPr/>
          <w:p>
            <w:pPr>
              <w:pStyle w:val="Compact"/>
            </w:pPr>
            <w:r>
              <w:t xml:space="preserve">NSE</w:t>
            </w:r>
          </w:p>
        </w:tc>
        <w:tc>
          <w:tcPr/>
          <w:p>
            <w:pPr>
              <w:pStyle w:val="Compact"/>
            </w:pPr>
            <w:r>
              <w:t xml:space="preserve">R²</w:t>
            </w:r>
          </w:p>
        </w:tc>
        <w:tc>
          <w:tcPr/>
          <w:p>
            <w:pPr>
              <w:pStyle w:val="Compact"/>
            </w:pPr>
            <w:r>
              <w:t xml:space="preserve">PBIAS</w:t>
            </w:r>
          </w:p>
        </w:tc>
        <w:tc>
          <w:tcPr/>
          <w:p>
            <w:pPr>
              <w:pStyle w:val="Compact"/>
            </w:pPr>
            <w:r>
              <w:t xml:space="preserve">Criterion</w:t>
            </w:r>
          </w:p>
        </w:tc>
        <w:tc>
          <w:tcPr/>
          <w:p>
            <w:pPr>
              <w:pStyle w:val="Compact"/>
            </w:pPr>
            <w:r>
              <w:t xml:space="preserve">Status</w:t>
            </w:r>
          </w:p>
        </w:tc>
      </w:tr>
      <w:tr>
        <w:tc>
          <w:tcPr/>
          <w:p>
            <w:pPr>
              <w:pStyle w:val="Compact"/>
            </w:pPr>
            <w:r>
              <w:t xml:space="preserve">MODIS MOD16A2GF</w:t>
            </w:r>
          </w:p>
        </w:tc>
        <w:tc>
          <w:tcPr/>
          <w:p>
            <w:pPr>
              <w:pStyle w:val="Compact"/>
            </w:pPr>
            <w:r>
              <w:t xml:space="preserve">0.14</w:t>
            </w:r>
          </w:p>
        </w:tc>
        <w:tc>
          <w:tcPr/>
          <w:p>
            <w:pPr>
              <w:pStyle w:val="Compact"/>
            </w:pPr>
            <w:r>
              <w:t xml:space="preserve">0.36</w:t>
            </w:r>
          </w:p>
        </w:tc>
        <w:tc>
          <w:tcPr/>
          <w:p>
            <w:pPr>
              <w:pStyle w:val="Compact"/>
            </w:pPr>
            <w:r>
              <w:t xml:space="preserve">+14.4%</w:t>
            </w:r>
          </w:p>
        </w:tc>
        <w:tc>
          <w:tcPr/>
          <w:p>
            <w:pPr>
              <w:pStyle w:val="Compact"/>
            </w:pPr>
            <w:r>
              <w:t xml:space="preserve">PBIAS &lt; ±25%</w:t>
            </w:r>
          </w:p>
        </w:tc>
        <w:tc>
          <w:tcPr/>
          <w:p>
            <w:pPr>
              <w:pStyle w:val="Compact"/>
            </w:pPr>
            <w:r>
              <w:t xml:space="preserve">Met</w:t>
            </w:r>
          </w:p>
        </w:tc>
      </w:tr>
      <w:tr>
        <w:tc>
          <w:tcPr/>
          <w:p>
            <w:pPr>
              <w:pStyle w:val="Compact"/>
            </w:pPr>
            <w:r>
              <w:t xml:space="preserve">TerraClimate AET</w:t>
            </w:r>
          </w:p>
        </w:tc>
        <w:tc>
          <w:tcPr/>
          <w:p>
            <w:pPr>
              <w:pStyle w:val="Compact"/>
            </w:pPr>
            <w:r>
              <w:t xml:space="preserve">0.18</w:t>
            </w:r>
          </w:p>
        </w:tc>
        <w:tc>
          <w:tcPr/>
          <w:p>
            <w:pPr>
              <w:pStyle w:val="Compact"/>
            </w:pPr>
            <w:r>
              <w:t xml:space="preserve">0.39</w:t>
            </w:r>
          </w:p>
        </w:tc>
        <w:tc>
          <w:tcPr/>
          <w:p>
            <w:pPr>
              <w:pStyle w:val="Compact"/>
            </w:pPr>
            <w:r>
              <w:t xml:space="preserve">+12.5%</w:t>
            </w:r>
          </w:p>
        </w:tc>
        <w:tc>
          <w:tcPr/>
          <w:p>
            <w:pPr>
              <w:pStyle w:val="Compact"/>
            </w:pPr>
            <w:r>
              <w:t xml:space="preserve">PBIAS &lt; ±25%</w:t>
            </w:r>
          </w:p>
        </w:tc>
        <w:tc>
          <w:tcPr/>
          <w:p>
            <w:pPr>
              <w:pStyle w:val="Compact"/>
            </w:pPr>
            <w:r>
              <w:t xml:space="preserve">Met</w:t>
            </w:r>
          </w:p>
        </w:tc>
      </w:tr>
    </w:tbl>
    <w:p>
      <w:pPr>
        <w:pStyle w:val="BodyText"/>
      </w:pPr>
      <w:r>
        <w:t xml:space="preserve">Table 4.11 Annual evapotranspiration totals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Annual mean (mm/yr)</w:t>
            </w:r>
          </w:p>
        </w:tc>
      </w:tr>
      <w:tr>
        <w:tc>
          <w:tcPr/>
          <w:p>
            <w:pPr>
              <w:pStyle w:val="Compact"/>
            </w:pPr>
            <w:r>
              <w:t xml:space="preserve">MODIS MOD16A2GF</w:t>
            </w:r>
          </w:p>
        </w:tc>
        <w:tc>
          <w:tcPr/>
          <w:p>
            <w:pPr>
              <w:pStyle w:val="Compact"/>
            </w:pPr>
            <w:r>
              <w:t xml:space="preserve">920</w:t>
            </w:r>
          </w:p>
        </w:tc>
      </w:tr>
      <w:tr>
        <w:tc>
          <w:tcPr/>
          <w:p>
            <w:pPr>
              <w:pStyle w:val="Compact"/>
            </w:pPr>
            <w:r>
              <w:t xml:space="preserve">TerraClimate AET</w:t>
            </w:r>
          </w:p>
        </w:tc>
        <w:tc>
          <w:tcPr/>
          <w:p>
            <w:pPr>
              <w:pStyle w:val="Compact"/>
            </w:pPr>
            <w:r>
              <w:t xml:space="preserve">900</w:t>
            </w:r>
          </w:p>
        </w:tc>
      </w:tr>
      <w:tr>
        <w:tc>
          <w:tcPr/>
          <w:p>
            <w:pPr>
              <w:pStyle w:val="Compact"/>
            </w:pPr>
            <w:r>
              <w:t xml:space="preserve">SWAT+ simulated</w:t>
            </w:r>
          </w:p>
        </w:tc>
        <w:tc>
          <w:tcPr/>
          <w:p>
            <w:pPr>
              <w:pStyle w:val="Compact"/>
            </w:pPr>
            <w:r>
              <w:t xml:space="preserve">787</w:t>
            </w:r>
          </w:p>
        </w:tc>
      </w:tr>
    </w:tbl>
    <w:p>
      <w:pPr>
        <w:pStyle w:val="BodyText"/>
      </w:pPr>
      <w:r>
        <w:t xml:space="preserve">The results in Tables 4.10 and 4.11 above show that annual evapotranspiration volume falls within the ±25% acceptance band against both references, at +14.4% and +12.5% respectively. Monthly agreement is weak, with NSE of 0.14 and 0.18.</w:t>
      </w:r>
    </w:p>
    <w:p>
      <w:pPr>
        <w:pStyle w:val="BodyText"/>
      </w:pPr>
      <w:r>
        <w:t xml:space="preserve">The two reference products agree with each other to within 20 mm/yr, or approximately 2%, despite being derived by entirely different methods. MODIS MOD16A2GF is a satellite retrieval, while TerraClimate is a climatic water-balance product. Their agreement indicates that the discrepancy with the simulation is a property of the model rather than an artefact of a single reference dataset.</w:t>
      </w:r>
    </w:p>
    <w:p>
      <w:pPr>
        <w:pStyle w:val="BodyText"/>
      </w:pPr>
      <w:r>
        <w:t xml:space="preserve">Table 4.12 Monthly evapotranspiration climatology (mm), MODIS against simulated</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Month</w:t>
            </w:r>
          </w:p>
        </w:tc>
        <w:tc>
          <w:tcPr/>
          <w:p>
            <w:pPr>
              <w:pStyle w:val="Compact"/>
            </w:pPr>
            <w:r>
              <w:t xml:space="preserve">Jan</w:t>
            </w:r>
          </w:p>
        </w:tc>
        <w:tc>
          <w:tcPr/>
          <w:p>
            <w:pPr>
              <w:pStyle w:val="Compact"/>
            </w:pPr>
            <w:r>
              <w:t xml:space="preserve">Feb</w:t>
            </w:r>
          </w:p>
        </w:tc>
        <w:tc>
          <w:tcPr/>
          <w:p>
            <w:pPr>
              <w:pStyle w:val="Compact"/>
            </w:pPr>
            <w:r>
              <w:t xml:space="preserve">Mar</w:t>
            </w:r>
          </w:p>
        </w:tc>
        <w:tc>
          <w:tcPr/>
          <w:p>
            <w:pPr>
              <w:pStyle w:val="Compact"/>
            </w:pPr>
            <w:r>
              <w:t xml:space="preserve">Apr</w:t>
            </w:r>
          </w:p>
        </w:tc>
        <w:tc>
          <w:tcPr/>
          <w:p>
            <w:pPr>
              <w:pStyle w:val="Compact"/>
            </w:pPr>
            <w:r>
              <w:t xml:space="preserve">May</w:t>
            </w:r>
          </w:p>
        </w:tc>
        <w:tc>
          <w:tcPr/>
          <w:p>
            <w:pPr>
              <w:pStyle w:val="Compact"/>
            </w:pPr>
            <w:r>
              <w:t xml:space="preserve">Jun</w:t>
            </w:r>
          </w:p>
        </w:tc>
        <w:tc>
          <w:tcPr/>
          <w:p>
            <w:pPr>
              <w:pStyle w:val="Compact"/>
            </w:pPr>
            <w:r>
              <w:t xml:space="preserve">Jul</w:t>
            </w:r>
          </w:p>
        </w:tc>
        <w:tc>
          <w:tcPr/>
          <w:p>
            <w:pPr>
              <w:pStyle w:val="Compact"/>
            </w:pPr>
            <w:r>
              <w:t xml:space="preserve">Aug</w:t>
            </w:r>
          </w:p>
        </w:tc>
        <w:tc>
          <w:tcPr/>
          <w:p>
            <w:pPr>
              <w:pStyle w:val="Compact"/>
            </w:pPr>
            <w:r>
              <w:t xml:space="preserve">Sep</w:t>
            </w:r>
          </w:p>
        </w:tc>
        <w:tc>
          <w:tcPr/>
          <w:p>
            <w:pPr>
              <w:pStyle w:val="Compact"/>
            </w:pPr>
            <w:r>
              <w:t xml:space="preserve">Oct</w:t>
            </w:r>
          </w:p>
        </w:tc>
        <w:tc>
          <w:tcPr/>
          <w:p>
            <w:pPr>
              <w:pStyle w:val="Compact"/>
            </w:pPr>
            <w:r>
              <w:t xml:space="preserve">Nov</w:t>
            </w:r>
          </w:p>
        </w:tc>
        <w:tc>
          <w:tcPr/>
          <w:p>
            <w:pPr>
              <w:pStyle w:val="Compact"/>
            </w:pPr>
            <w:r>
              <w:t xml:space="preserve">Dec</w:t>
            </w:r>
          </w:p>
        </w:tc>
      </w:tr>
      <w:tr>
        <w:tc>
          <w:tcPr/>
          <w:p>
            <w:pPr>
              <w:pStyle w:val="Compact"/>
            </w:pPr>
            <w:r>
              <w:t xml:space="preserve">MODIS</w:t>
            </w:r>
          </w:p>
        </w:tc>
        <w:tc>
          <w:tcPr/>
          <w:p>
            <w:pPr>
              <w:pStyle w:val="Compact"/>
            </w:pPr>
            <w:r>
              <w:t xml:space="preserve">27.8</w:t>
            </w:r>
          </w:p>
        </w:tc>
        <w:tc>
          <w:tcPr/>
          <w:p>
            <w:pPr>
              <w:pStyle w:val="Compact"/>
            </w:pPr>
            <w:r>
              <w:t xml:space="preserve">32.1</w:t>
            </w:r>
          </w:p>
        </w:tc>
        <w:tc>
          <w:tcPr/>
          <w:p>
            <w:pPr>
              <w:pStyle w:val="Compact"/>
            </w:pPr>
            <w:r>
              <w:t xml:space="preserve">53.7</w:t>
            </w:r>
          </w:p>
        </w:tc>
        <w:tc>
          <w:tcPr/>
          <w:p>
            <w:pPr>
              <w:pStyle w:val="Compact"/>
            </w:pPr>
            <w:r>
              <w:t xml:space="preserve">65.0</w:t>
            </w:r>
          </w:p>
        </w:tc>
        <w:tc>
          <w:tcPr/>
          <w:p>
            <w:pPr>
              <w:pStyle w:val="Compact"/>
            </w:pPr>
            <w:r>
              <w:t xml:space="preserve">87.0</w:t>
            </w:r>
          </w:p>
        </w:tc>
        <w:tc>
          <w:tcPr/>
          <w:p>
            <w:pPr>
              <w:pStyle w:val="Compact"/>
            </w:pPr>
            <w:r>
              <w:t xml:space="preserve">101.7</w:t>
            </w:r>
          </w:p>
        </w:tc>
        <w:tc>
          <w:tcPr/>
          <w:p>
            <w:pPr>
              <w:pStyle w:val="Compact"/>
            </w:pPr>
            <w:r>
              <w:t xml:space="preserve">110.2</w:t>
            </w:r>
          </w:p>
        </w:tc>
        <w:tc>
          <w:tcPr/>
          <w:p>
            <w:pPr>
              <w:pStyle w:val="Compact"/>
            </w:pPr>
            <w:r>
              <w:t xml:space="preserve">112.3</w:t>
            </w:r>
          </w:p>
        </w:tc>
        <w:tc>
          <w:tcPr/>
          <w:p>
            <w:pPr>
              <w:pStyle w:val="Compact"/>
            </w:pPr>
            <w:r>
              <w:t xml:space="preserve">113.6</w:t>
            </w:r>
          </w:p>
        </w:tc>
        <w:tc>
          <w:tcPr/>
          <w:p>
            <w:pPr>
              <w:pStyle w:val="Compact"/>
            </w:pPr>
            <w:r>
              <w:t xml:space="preserve">88.5</w:t>
            </w:r>
          </w:p>
        </w:tc>
        <w:tc>
          <w:tcPr/>
          <w:p>
            <w:pPr>
              <w:pStyle w:val="Compact"/>
            </w:pPr>
            <w:r>
              <w:t xml:space="preserve">83.2</w:t>
            </w:r>
          </w:p>
        </w:tc>
        <w:tc>
          <w:tcPr/>
          <w:p>
            <w:pPr>
              <w:pStyle w:val="Compact"/>
            </w:pPr>
            <w:r>
              <w:t xml:space="preserve">41.9</w:t>
            </w:r>
          </w:p>
        </w:tc>
      </w:tr>
      <w:tr>
        <w:tc>
          <w:tcPr/>
          <w:p>
            <w:pPr>
              <w:pStyle w:val="Compact"/>
            </w:pPr>
            <w:r>
              <w:t xml:space="preserve">Simulated</w:t>
            </w:r>
          </w:p>
        </w:tc>
        <w:tc>
          <w:tcPr/>
          <w:p>
            <w:pPr>
              <w:pStyle w:val="Compact"/>
            </w:pPr>
            <w:r>
              <w:t xml:space="preserve">55.9</w:t>
            </w:r>
          </w:p>
        </w:tc>
        <w:tc>
          <w:tcPr/>
          <w:p>
            <w:pPr>
              <w:pStyle w:val="Compact"/>
            </w:pPr>
            <w:r>
              <w:t xml:space="preserve">49.8</w:t>
            </w:r>
          </w:p>
        </w:tc>
        <w:tc>
          <w:tcPr/>
          <w:p>
            <w:pPr>
              <w:pStyle w:val="Compact"/>
            </w:pPr>
            <w:r>
              <w:t xml:space="preserve">59.5</w:t>
            </w:r>
          </w:p>
        </w:tc>
        <w:tc>
          <w:tcPr/>
          <w:p>
            <w:pPr>
              <w:pStyle w:val="Compact"/>
            </w:pPr>
            <w:r>
              <w:t xml:space="preserve">64.9</w:t>
            </w:r>
          </w:p>
        </w:tc>
        <w:tc>
          <w:tcPr/>
          <w:p>
            <w:pPr>
              <w:pStyle w:val="Compact"/>
            </w:pPr>
            <w:r>
              <w:t xml:space="preserve">75.6</w:t>
            </w:r>
          </w:p>
        </w:tc>
        <w:tc>
          <w:tcPr/>
          <w:p>
            <w:pPr>
              <w:pStyle w:val="Compact"/>
            </w:pPr>
            <w:r>
              <w:t xml:space="preserve">68.8</w:t>
            </w:r>
          </w:p>
        </w:tc>
        <w:tc>
          <w:tcPr/>
          <w:p>
            <w:pPr>
              <w:pStyle w:val="Compact"/>
            </w:pPr>
            <w:r>
              <w:t xml:space="preserve">67.9</w:t>
            </w:r>
          </w:p>
        </w:tc>
        <w:tc>
          <w:tcPr/>
          <w:p>
            <w:pPr>
              <w:pStyle w:val="Compact"/>
            </w:pPr>
            <w:r>
              <w:t xml:space="preserve">65.4</w:t>
            </w:r>
          </w:p>
        </w:tc>
        <w:tc>
          <w:tcPr/>
          <w:p>
            <w:pPr>
              <w:pStyle w:val="Compact"/>
            </w:pPr>
            <w:r>
              <w:t xml:space="preserve">70.7</w:t>
            </w:r>
          </w:p>
        </w:tc>
        <w:tc>
          <w:tcPr/>
          <w:p>
            <w:pPr>
              <w:pStyle w:val="Compact"/>
            </w:pPr>
            <w:r>
              <w:t xml:space="preserve">73.8</w:t>
            </w:r>
          </w:p>
        </w:tc>
        <w:tc>
          <w:tcPr/>
          <w:p>
            <w:pPr>
              <w:pStyle w:val="Compact"/>
            </w:pPr>
            <w:r>
              <w:t xml:space="preserve">72.0</w:t>
            </w:r>
          </w:p>
        </w:tc>
        <w:tc>
          <w:tcPr/>
          <w:p>
            <w:pPr>
              <w:pStyle w:val="Compact"/>
            </w:pPr>
            <w:r>
              <w:t xml:space="preserve">63.0</w:t>
            </w:r>
          </w:p>
        </w:tc>
      </w:tr>
    </w:tbl>
    <w:p>
      <w:pPr>
        <w:pStyle w:val="BodyText"/>
      </w:pPr>
      <w:r>
        <w:t xml:space="preserve">From the results in Table 4.12 above, MODIS evapotranspiration varies across an annual range of approximately 86 mm, while the simulated series varies across approximately 26 mm. The simulated seasonal amplitude is therefore approximately one third of that observed. The model produces excess evapotranspiration during the dry season and a deficit at the wet-season maximum, while returning approximately the correct annual total.</w:t>
      </w:r>
    </w:p>
    <w:p>
      <w:pPr>
        <w:pStyle w:val="BodyText"/>
      </w:pPr>
      <w:r>
        <w:rPr>
          <w:b/>
          <w:bCs/>
        </w:rPr>
        <w:t xml:space="preserve">4.6.3 Multi-Variable Calibration Test</w:t>
      </w:r>
    </w:p>
    <w:p>
      <w:pPr>
        <w:pStyle w:val="BodyText"/>
      </w:pPr>
      <w:r>
        <w:t xml:space="preserve">Table 4.13 Simultaneous discharge and evapotranspiration performance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petco</w:t>
            </w:r>
          </w:p>
        </w:tc>
        <w:tc>
          <w:tcPr/>
          <w:p>
            <w:pPr>
              <w:pStyle w:val="Compact"/>
            </w:pPr>
            <w:r>
              <w:t xml:space="preserve">Discharge NSE</w:t>
            </w:r>
          </w:p>
        </w:tc>
        <w:tc>
          <w:tcPr/>
          <w:p>
            <w:pPr>
              <w:pStyle w:val="Compact"/>
            </w:pPr>
            <w:r>
              <w:t xml:space="preserve">Discharge R²</w:t>
            </w:r>
          </w:p>
        </w:tc>
        <w:tc>
          <w:tcPr/>
          <w:p>
            <w:pPr>
              <w:pStyle w:val="Compact"/>
            </w:pPr>
            <w:r>
              <w:t xml:space="preserve">Discharge PBIAS</w:t>
            </w:r>
          </w:p>
        </w:tc>
        <w:tc>
          <w:tcPr/>
          <w:p>
            <w:pPr>
              <w:pStyle w:val="Compact"/>
            </w:pPr>
            <w:r>
              <w:t xml:space="preserve">ET NSE</w:t>
            </w:r>
          </w:p>
        </w:tc>
        <w:tc>
          <w:tcPr/>
          <w:p>
            <w:pPr>
              <w:pStyle w:val="Compact"/>
            </w:pPr>
            <w:r>
              <w:t xml:space="preserve">ET PBIAS</w:t>
            </w:r>
          </w:p>
        </w:tc>
        <w:tc>
          <w:tcPr/>
          <w:p>
            <w:pPr>
              <w:pStyle w:val="Compact"/>
            </w:pPr>
            <w:r>
              <w:t xml:space="preserve">Meets Table 3.6</w:t>
            </w:r>
          </w:p>
        </w:tc>
      </w:tr>
      <w:tr>
        <w:tc>
          <w:tcPr/>
          <w:p>
            <w:pPr>
              <w:pStyle w:val="Compact"/>
            </w:pPr>
            <w:r>
              <w:t xml:space="preserve">1.20 (adopted)</w:t>
            </w:r>
          </w:p>
        </w:tc>
        <w:tc>
          <w:tcPr/>
          <w:p>
            <w:pPr>
              <w:pStyle w:val="Compact"/>
            </w:pPr>
            <w:r>
              <w:t xml:space="preserve">0.507</w:t>
            </w:r>
          </w:p>
        </w:tc>
        <w:tc>
          <w:tcPr/>
          <w:p>
            <w:pPr>
              <w:pStyle w:val="Compact"/>
            </w:pPr>
            <w:r>
              <w:t xml:space="preserve">0.606</w:t>
            </w:r>
          </w:p>
        </w:tc>
        <w:tc>
          <w:tcPr/>
          <w:p>
            <w:pPr>
              <w:pStyle w:val="Compact"/>
            </w:pPr>
            <w:r>
              <w:t xml:space="preserve">+1.6%</w:t>
            </w:r>
          </w:p>
        </w:tc>
        <w:tc>
          <w:tcPr/>
          <w:p>
            <w:pPr>
              <w:pStyle w:val="Compact"/>
            </w:pPr>
            <w:r>
              <w:t xml:space="preserve">0.14</w:t>
            </w:r>
          </w:p>
        </w:tc>
        <w:tc>
          <w:tcPr/>
          <w:p>
            <w:pPr>
              <w:pStyle w:val="Compact"/>
            </w:pPr>
            <w:r>
              <w:t xml:space="preserve">+14.4%</w:t>
            </w:r>
          </w:p>
        </w:tc>
        <w:tc>
          <w:tcPr/>
          <w:p>
            <w:pPr>
              <w:pStyle w:val="Compact"/>
            </w:pPr>
            <w:r>
              <w:t xml:space="preserve">Yes</w:t>
            </w:r>
          </w:p>
        </w:tc>
      </w:tr>
      <w:tr>
        <w:tc>
          <w:tcPr/>
          <w:p>
            <w:pPr>
              <w:pStyle w:val="Compact"/>
            </w:pPr>
            <w:r>
              <w:t xml:space="preserve">1.35</w:t>
            </w:r>
          </w:p>
        </w:tc>
        <w:tc>
          <w:tcPr/>
          <w:p>
            <w:pPr>
              <w:pStyle w:val="Compact"/>
            </w:pPr>
            <w:r>
              <w:t xml:space="preserve">0.530</w:t>
            </w:r>
          </w:p>
        </w:tc>
        <w:tc>
          <w:tcPr/>
          <w:p>
            <w:pPr>
              <w:pStyle w:val="Compact"/>
            </w:pPr>
            <w:r>
              <w:t xml:space="preserve">0.596</w:t>
            </w:r>
          </w:p>
        </w:tc>
        <w:tc>
          <w:tcPr/>
          <w:p>
            <w:pPr>
              <w:pStyle w:val="Compact"/>
            </w:pPr>
            <w:r>
              <w:t xml:space="preserve">+15.7%</w:t>
            </w:r>
          </w:p>
        </w:tc>
        <w:tc>
          <w:tcPr/>
          <w:p>
            <w:pPr>
              <w:pStyle w:val="Compact"/>
            </w:pPr>
            <w:r>
              <w:t xml:space="preserve">0.30</w:t>
            </w:r>
          </w:p>
        </w:tc>
        <w:tc>
          <w:tcPr/>
          <w:p>
            <w:pPr>
              <w:pStyle w:val="Compact"/>
            </w:pPr>
            <w:r>
              <w:t xml:space="preserve">+6.6%</w:t>
            </w:r>
          </w:p>
        </w:tc>
        <w:tc>
          <w:tcPr/>
          <w:p>
            <w:pPr>
              <w:pStyle w:val="Compact"/>
            </w:pPr>
            <w:r>
              <w:t xml:space="preserve">No</w:t>
            </w:r>
          </w:p>
        </w:tc>
      </w:tr>
      <w:tr>
        <w:tc>
          <w:tcPr/>
          <w:p>
            <w:pPr>
              <w:pStyle w:val="Compact"/>
            </w:pPr>
            <w:r>
              <w:t xml:space="preserve">1.50</w:t>
            </w:r>
          </w:p>
        </w:tc>
        <w:tc>
          <w:tcPr/>
          <w:p>
            <w:pPr>
              <w:pStyle w:val="Compact"/>
            </w:pPr>
            <w:r>
              <w:t xml:space="preserve">0.507</w:t>
            </w:r>
          </w:p>
        </w:tc>
        <w:tc>
          <w:tcPr/>
          <w:p>
            <w:pPr>
              <w:pStyle w:val="Compact"/>
            </w:pPr>
            <w:r>
              <w:t xml:space="preserve">0.583</w:t>
            </w:r>
          </w:p>
        </w:tc>
        <w:tc>
          <w:tcPr/>
          <w:p>
            <w:pPr>
              <w:pStyle w:val="Compact"/>
            </w:pPr>
            <w:r>
              <w:t xml:space="preserve">+28.7%</w:t>
            </w:r>
          </w:p>
        </w:tc>
        <w:tc>
          <w:tcPr/>
          <w:p>
            <w:pPr>
              <w:pStyle w:val="Compact"/>
            </w:pPr>
            <w:r>
              <w:t xml:space="preserve">0.37</w:t>
            </w:r>
          </w:p>
        </w:tc>
        <w:tc>
          <w:tcPr/>
          <w:p>
            <w:pPr>
              <w:pStyle w:val="Compact"/>
            </w:pPr>
            <w:r>
              <w:t xml:space="preserve">+1.1%</w:t>
            </w:r>
          </w:p>
        </w:tc>
        <w:tc>
          <w:tcPr/>
          <w:p>
            <w:pPr>
              <w:pStyle w:val="Compact"/>
            </w:pPr>
            <w:r>
              <w:t xml:space="preserve">No</w:t>
            </w:r>
          </w:p>
        </w:tc>
      </w:tr>
    </w:tbl>
    <w:p>
      <w:pPr>
        <w:pStyle w:val="BodyText"/>
      </w:pPr>
      <w:r>
        <w:t xml:space="preserve">The results in Table 4.13 above show that evapotranspiration performance improves monotonically as the PET multiplier is raised, with ET NSE rising from 0.14 to 0.37, while discharge performance falls below the acceptance criteria. At petco of 1.35 the discharge R² of 0.596 falls below the criterion of 0.60. At petco of 1.50 both R² and PBIAS fail.</w:t>
      </w:r>
    </w:p>
    <w:p>
      <w:pPr>
        <w:pStyle w:val="BodyText"/>
      </w:pPr>
      <w:r>
        <w:t xml:space="preserve">The two objectives are therefore in direct conflict within the available parameter space, and the adopted parameter set of petco 1.20 is the only value tested that satisfies the discharge criteria. It was retained on that basis. Values of 1.35 and 1.50 were reachable only by temporarily raising the permitted parameter ceiling, which was restored afterwards.</w:t>
      </w:r>
    </w:p>
    <w:p>
      <w:pPr>
        <w:pStyle w:val="BodyText"/>
      </w:pPr>
      <w:r>
        <w:rPr>
          <w:b/>
          <w:bCs/>
        </w:rPr>
        <w:t xml:space="preserve">4.7 Flood Susceptibility Mapping Results</w:t>
      </w:r>
    </w:p>
    <w:p>
      <w:pPr>
        <w:pStyle w:val="BodyText"/>
      </w:pPr>
      <w:r>
        <w:rPr>
          <w:b/>
          <w:bCs/>
        </w:rPr>
        <w:t xml:space="preserve">4.7.1 Pairwise Comparison Matrix and Consistency Check</w:t>
      </w:r>
    </w:p>
    <w:p>
      <w:pPr>
        <w:pStyle w:val="BodyText"/>
      </w:pPr>
      <w:r>
        <w:t xml:space="preserve">Table 4.14 Pairwise comparison matrix for the eight susceptibility factors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Factor</w:t>
            </w:r>
          </w:p>
        </w:tc>
        <w:tc>
          <w:tcPr/>
          <w:p>
            <w:pPr>
              <w:pStyle w:val="Compact"/>
            </w:pPr>
            <w:r>
              <w:t xml:space="preserve">Elev</w:t>
            </w:r>
          </w:p>
        </w:tc>
        <w:tc>
          <w:tcPr/>
          <w:p>
            <w:pPr>
              <w:pStyle w:val="Compact"/>
            </w:pPr>
            <w:r>
              <w:t xml:space="preserve">TWI</w:t>
            </w:r>
          </w:p>
        </w:tc>
        <w:tc>
          <w:tcPr/>
          <w:p>
            <w:pPr>
              <w:pStyle w:val="Compact"/>
            </w:pPr>
            <w:r>
              <w:t xml:space="preserve">DistRiv</w:t>
            </w:r>
          </w:p>
        </w:tc>
        <w:tc>
          <w:tcPr/>
          <w:p>
            <w:pPr>
              <w:pStyle w:val="Compact"/>
            </w:pPr>
            <w:r>
              <w:t xml:space="preserve">FlowAcc</w:t>
            </w:r>
          </w:p>
        </w:tc>
        <w:tc>
          <w:tcPr/>
          <w:p>
            <w:pPr>
              <w:pStyle w:val="Compact"/>
            </w:pPr>
            <w:r>
              <w:t xml:space="preserve">Runoff</w:t>
            </w:r>
          </w:p>
        </w:tc>
        <w:tc>
          <w:tcPr/>
          <w:p>
            <w:pPr>
              <w:pStyle w:val="Compact"/>
            </w:pPr>
            <w:r>
              <w:t xml:space="preserve">Slope</w:t>
            </w:r>
          </w:p>
        </w:tc>
        <w:tc>
          <w:tcPr/>
          <w:p>
            <w:pPr>
              <w:pStyle w:val="Compact"/>
            </w:pPr>
            <w:r>
              <w:t xml:space="preserve">Rain</w:t>
            </w:r>
          </w:p>
        </w:tc>
        <w:tc>
          <w:tcPr/>
          <w:p>
            <w:pPr>
              <w:pStyle w:val="Compact"/>
            </w:pPr>
            <w:r>
              <w:t xml:space="preserve">LULC</w:t>
            </w:r>
          </w:p>
        </w:tc>
      </w:tr>
      <w:tr>
        <w:tc>
          <w:tcPr/>
          <w:p>
            <w:pPr>
              <w:pStyle w:val="Compact"/>
            </w:pPr>
            <w:r>
              <w:t xml:space="preserve">Elevation</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3</w:t>
            </w:r>
          </w:p>
        </w:tc>
        <w:tc>
          <w:tcPr/>
          <w:p>
            <w:pPr>
              <w:pStyle w:val="Compact"/>
            </w:pPr>
            <w:r>
              <w:t xml:space="preserve">4</w:t>
            </w:r>
          </w:p>
        </w:tc>
      </w:tr>
      <w:tr>
        <w:tc>
          <w:tcPr/>
          <w:p>
            <w:pPr>
              <w:pStyle w:val="Compact"/>
            </w:pPr>
            <w:r>
              <w:t xml:space="preserve">TWI</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4</w:t>
            </w:r>
          </w:p>
        </w:tc>
      </w:tr>
      <w:tr>
        <w:tc>
          <w:tcPr/>
          <w:p>
            <w:pPr>
              <w:pStyle w:val="Compact"/>
            </w:pPr>
            <w:r>
              <w:t xml:space="preserve">Distance to rivers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2</w:t>
            </w:r>
          </w:p>
        </w:tc>
        <w:tc>
          <w:tcPr/>
          <w:p>
            <w:pPr>
              <w:pStyle w:val="Compact"/>
            </w:pPr>
            <w:r>
              <w:t xml:space="preserve">2</w:t>
            </w:r>
          </w:p>
        </w:tc>
        <w:tc>
          <w:tcPr/>
          <w:p>
            <w:pPr>
              <w:pStyle w:val="Compact"/>
            </w:pPr>
            <w:r>
              <w:t xml:space="preserve">3</w:t>
            </w:r>
          </w:p>
        </w:tc>
      </w:tr>
      <w:tr>
        <w:tc>
          <w:tcPr/>
          <w:p>
            <w:pPr>
              <w:pStyle w:val="Compact"/>
            </w:pPr>
            <w:r>
              <w:t xml:space="preserve">Flow accumulation</w:t>
            </w:r>
          </w:p>
        </w:tc>
        <w:tc>
          <w:tcPr/>
          <w:p>
            <w:pPr>
              <w:pStyle w:val="Compact"/>
            </w:pPr>
            <w:r>
              <w:t xml:space="preserve">1/2</w:t>
            </w:r>
          </w:p>
        </w:tc>
        <w:tc>
          <w:tcPr/>
          <w:p>
            <w:pPr>
              <w:pStyle w:val="Compact"/>
            </w:pPr>
            <w:r>
              <w:t xml:space="preserve">1/2</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2</w:t>
            </w:r>
          </w:p>
        </w:tc>
        <w:tc>
          <w:tcPr/>
          <w:p>
            <w:pPr>
              <w:pStyle w:val="Compact"/>
            </w:pPr>
            <w:r>
              <w:t xml:space="preserve">2</w:t>
            </w:r>
          </w:p>
        </w:tc>
      </w:tr>
      <w:tr>
        <w:tc>
          <w:tcPr/>
          <w:p>
            <w:pPr>
              <w:pStyle w:val="Compact"/>
            </w:pPr>
            <w:r>
              <w:t xml:space="preserve">Runoff</w:t>
            </w:r>
          </w:p>
        </w:tc>
        <w:tc>
          <w:tcPr/>
          <w:p>
            <w:pPr>
              <w:pStyle w:val="Compact"/>
            </w:pPr>
            <w:r>
              <w:t xml:space="preserve">1/2</w:t>
            </w:r>
          </w:p>
        </w:tc>
        <w:tc>
          <w:tcPr/>
          <w:p>
            <w:pPr>
              <w:pStyle w:val="Compact"/>
            </w:pPr>
            <w:r>
              <w:t xml:space="preserve">1/2</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2</w:t>
            </w:r>
          </w:p>
        </w:tc>
        <w:tc>
          <w:tcPr/>
          <w:p>
            <w:pPr>
              <w:pStyle w:val="Compact"/>
            </w:pPr>
            <w:r>
              <w:t xml:space="preserve">2</w:t>
            </w:r>
          </w:p>
        </w:tc>
      </w:tr>
      <w:tr>
        <w:tc>
          <w:tcPr/>
          <w:p>
            <w:pPr>
              <w:pStyle w:val="Compact"/>
            </w:pPr>
            <w:r>
              <w:t xml:space="preserve">Slope</w:t>
            </w:r>
          </w:p>
        </w:tc>
        <w:tc>
          <w:tcPr/>
          <w:p>
            <w:pPr>
              <w:pStyle w:val="Compact"/>
            </w:pPr>
            <w:r>
              <w:t xml:space="preserve">1/2</w:t>
            </w:r>
          </w:p>
        </w:tc>
        <w:tc>
          <w:tcPr/>
          <w:p>
            <w:pPr>
              <w:pStyle w:val="Compact"/>
            </w:pPr>
            <w:r>
              <w:t xml:space="preserve">1/2</w:t>
            </w:r>
          </w:p>
        </w:tc>
        <w:tc>
          <w:tcPr/>
          <w:p>
            <w:pPr>
              <w:pStyle w:val="Compact"/>
            </w:pPr>
            <w:r>
              <w:t xml:space="preserve">1/2</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2</w:t>
            </w:r>
          </w:p>
        </w:tc>
      </w:tr>
      <w:tr>
        <w:tc>
          <w:tcPr/>
          <w:p>
            <w:pPr>
              <w:pStyle w:val="Compact"/>
            </w:pPr>
            <w:r>
              <w:t xml:space="preserve">Extreme rainfall</w:t>
            </w:r>
          </w:p>
        </w:tc>
        <w:tc>
          <w:tcPr/>
          <w:p>
            <w:pPr>
              <w:pStyle w:val="Compact"/>
            </w:pPr>
            <w:r>
              <w:t xml:space="preserve">1/3</w:t>
            </w:r>
          </w:p>
        </w:tc>
        <w:tc>
          <w:tcPr/>
          <w:p>
            <w:pPr>
              <w:pStyle w:val="Compact"/>
            </w:pPr>
            <w:r>
              <w:t xml:space="preserve">1/2</w:t>
            </w:r>
          </w:p>
        </w:tc>
        <w:tc>
          <w:tcPr/>
          <w:p>
            <w:pPr>
              <w:pStyle w:val="Compact"/>
            </w:pPr>
            <w:r>
              <w:t xml:space="preserve">1/2</w:t>
            </w:r>
          </w:p>
        </w:tc>
        <w:tc>
          <w:tcPr/>
          <w:p>
            <w:pPr>
              <w:pStyle w:val="Compact"/>
            </w:pPr>
            <w:r>
              <w:t xml:space="preserve">1/2</w:t>
            </w:r>
          </w:p>
        </w:tc>
        <w:tc>
          <w:tcPr/>
          <w:p>
            <w:pPr>
              <w:pStyle w:val="Compact"/>
            </w:pPr>
            <w:r>
              <w:t xml:space="preserve">1/2</w:t>
            </w:r>
          </w:p>
        </w:tc>
        <w:tc>
          <w:tcPr/>
          <w:p>
            <w:pPr>
              <w:pStyle w:val="Compact"/>
            </w:pPr>
            <w:r>
              <w:t xml:space="preserve">1</w:t>
            </w:r>
          </w:p>
        </w:tc>
        <w:tc>
          <w:tcPr/>
          <w:p>
            <w:pPr>
              <w:pStyle w:val="Compact"/>
            </w:pPr>
            <w:r>
              <w:t xml:space="preserve">1</w:t>
            </w:r>
          </w:p>
        </w:tc>
        <w:tc>
          <w:tcPr/>
          <w:p>
            <w:pPr>
              <w:pStyle w:val="Compact"/>
            </w:pPr>
            <w:r>
              <w:t xml:space="preserve">2</w:t>
            </w:r>
          </w:p>
        </w:tc>
      </w:tr>
      <w:tr>
        <w:tc>
          <w:tcPr/>
          <w:p>
            <w:pPr>
              <w:pStyle w:val="Compact"/>
            </w:pPr>
            <w:r>
              <w:t xml:space="preserve">Land use / land cover</w:t>
            </w:r>
          </w:p>
        </w:tc>
        <w:tc>
          <w:tcPr/>
          <w:p>
            <w:pPr>
              <w:pStyle w:val="Compact"/>
            </w:pPr>
            <w:r>
              <w:t xml:space="preserve">1/4</w:t>
            </w:r>
          </w:p>
        </w:tc>
        <w:tc>
          <w:tcPr/>
          <w:p>
            <w:pPr>
              <w:pStyle w:val="Compact"/>
            </w:pPr>
            <w:r>
              <w:t xml:space="preserve">1/4</w:t>
            </w:r>
          </w:p>
        </w:tc>
        <w:tc>
          <w:tcPr/>
          <w:p>
            <w:pPr>
              <w:pStyle w:val="Compact"/>
            </w:pPr>
            <w:r>
              <w:t xml:space="preserve">1/3</w:t>
            </w:r>
          </w:p>
        </w:tc>
        <w:tc>
          <w:tcPr/>
          <w:p>
            <w:pPr>
              <w:pStyle w:val="Compact"/>
            </w:pPr>
            <w:r>
              <w:t xml:space="preserve">1/2</w:t>
            </w:r>
          </w:p>
        </w:tc>
        <w:tc>
          <w:tcPr/>
          <w:p>
            <w:pPr>
              <w:pStyle w:val="Compact"/>
            </w:pPr>
            <w:r>
              <w:t xml:space="preserve">1/2</w:t>
            </w:r>
          </w:p>
        </w:tc>
        <w:tc>
          <w:tcPr/>
          <w:p>
            <w:pPr>
              <w:pStyle w:val="Compact"/>
            </w:pPr>
            <w:r>
              <w:t xml:space="preserve">1/2</w:t>
            </w:r>
          </w:p>
        </w:tc>
        <w:tc>
          <w:tcPr/>
          <w:p>
            <w:pPr>
              <w:pStyle w:val="Compact"/>
            </w:pPr>
            <w:r>
              <w:t xml:space="preserve">1/2</w:t>
            </w:r>
          </w:p>
        </w:tc>
        <w:tc>
          <w:tcPr/>
          <w:p>
            <w:pPr>
              <w:pStyle w:val="Compact"/>
            </w:pPr>
            <w:r>
              <w:t xml:space="preserve">1</w:t>
            </w:r>
          </w:p>
        </w:tc>
      </w:tr>
    </w:tbl>
    <w:p>
      <w:pPr>
        <w:pStyle w:val="BodyText"/>
      </w:pPr>
      <w:r>
        <w:rPr>
          <w:i/>
          <w:iCs/>
        </w:rPr>
        <w:t xml:space="preserve">[Editorial note, to be removed before submission: verify that every judgement in Table 4.14 reflects your own reasoning about Lagos flood processes. The matrix reproduces the weights actually applied in the model, but the judgements must be yours to defend. Adjust any entry you disagree with and re-run</w:t>
      </w:r>
      <w:r>
        <w:rPr>
          <w:i/>
          <w:iCs/>
        </w:rPr>
        <w:t xml:space="preserve"> </w:t>
      </w:r>
      <w:r>
        <w:rPr>
          <w:rStyle w:val="VerbatimChar"/>
          <w:i/>
          <w:iCs/>
        </w:rPr>
        <w:t xml:space="preserve">validation/ahp_consistency.py</w:t>
      </w:r>
      <w:r>
        <w:rPr>
          <w:i/>
          <w:iCs/>
        </w:rPr>
        <w:t xml:space="preserve"> </w:t>
      </w:r>
      <w:r>
        <w:rPr>
          <w:i/>
          <w:iCs/>
        </w:rPr>
        <w:t xml:space="preserve">to obtain the revised weights and CR.]</w:t>
      </w:r>
    </w:p>
    <w:p>
      <w:pPr>
        <w:pStyle w:val="BodyText"/>
      </w:pPr>
      <w:r>
        <w:t xml:space="preserve">Table 4.15 Derived AHP weights, applied weights, and consistency statistics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Factor</w:t>
            </w:r>
          </w:p>
        </w:tc>
        <w:tc>
          <w:tcPr/>
          <w:p>
            <w:pPr>
              <w:pStyle w:val="Compact"/>
            </w:pPr>
            <w:r>
              <w:t xml:space="preserve">Derived weight</w:t>
            </w:r>
          </w:p>
        </w:tc>
        <w:tc>
          <w:tcPr/>
          <w:p>
            <w:pPr>
              <w:pStyle w:val="Compact"/>
            </w:pPr>
            <w:r>
              <w:t xml:space="preserve">Applied weight</w:t>
            </w:r>
          </w:p>
        </w:tc>
        <w:tc>
          <w:tcPr/>
          <w:p>
            <w:pPr>
              <w:pStyle w:val="Compact"/>
            </w:pPr>
            <w:r>
              <w:t xml:space="preserve">Difference</w:t>
            </w:r>
          </w:p>
        </w:tc>
      </w:tr>
      <w:tr>
        <w:tc>
          <w:tcPr/>
          <w:p>
            <w:pPr>
              <w:pStyle w:val="Compact"/>
            </w:pPr>
            <w:r>
              <w:t xml:space="preserve">Elevation</w:t>
            </w:r>
          </w:p>
        </w:tc>
        <w:tc>
          <w:tcPr/>
          <w:p>
            <w:pPr>
              <w:pStyle w:val="Compact"/>
            </w:pPr>
            <w:r>
              <w:t xml:space="preserve">0.202</w:t>
            </w:r>
          </w:p>
        </w:tc>
        <w:tc>
          <w:tcPr/>
          <w:p>
            <w:pPr>
              <w:pStyle w:val="Compact"/>
            </w:pPr>
            <w:r>
              <w:t xml:space="preserve">0.20</w:t>
            </w:r>
          </w:p>
        </w:tc>
        <w:tc>
          <w:tcPr/>
          <w:p>
            <w:pPr>
              <w:pStyle w:val="Compact"/>
            </w:pPr>
            <w:r>
              <w:t xml:space="preserve">+0.002</w:t>
            </w:r>
          </w:p>
        </w:tc>
      </w:tr>
      <w:tr>
        <w:tc>
          <w:tcPr/>
          <w:p>
            <w:pPr>
              <w:pStyle w:val="Compact"/>
            </w:pPr>
            <w:r>
              <w:t xml:space="preserve">Topographic Wetness Index</w:t>
            </w:r>
          </w:p>
        </w:tc>
        <w:tc>
          <w:tcPr/>
          <w:p>
            <w:pPr>
              <w:pStyle w:val="Compact"/>
            </w:pPr>
            <w:r>
              <w:t xml:space="preserve">0.192</w:t>
            </w:r>
          </w:p>
        </w:tc>
        <w:tc>
          <w:tcPr/>
          <w:p>
            <w:pPr>
              <w:pStyle w:val="Compact"/>
            </w:pPr>
            <w:r>
              <w:t xml:space="preserve">0.18</w:t>
            </w:r>
          </w:p>
        </w:tc>
        <w:tc>
          <w:tcPr/>
          <w:p>
            <w:pPr>
              <w:pStyle w:val="Compact"/>
            </w:pPr>
            <w:r>
              <w:t xml:space="preserve">+0.012</w:t>
            </w:r>
          </w:p>
        </w:tc>
      </w:tr>
      <w:tr>
        <w:tc>
          <w:tcPr/>
          <w:p>
            <w:pPr>
              <w:pStyle w:val="Compact"/>
            </w:pPr>
            <w:r>
              <w:t xml:space="preserve">Distance to rivers</w:t>
            </w:r>
          </w:p>
        </w:tc>
        <w:tc>
          <w:tcPr/>
          <w:p>
            <w:pPr>
              <w:pStyle w:val="Compact"/>
            </w:pPr>
            <w:r>
              <w:t xml:space="preserve">0.156</w:t>
            </w:r>
          </w:p>
        </w:tc>
        <w:tc>
          <w:tcPr/>
          <w:p>
            <w:pPr>
              <w:pStyle w:val="Compact"/>
            </w:pPr>
            <w:r>
              <w:t xml:space="preserve">0.15</w:t>
            </w:r>
          </w:p>
        </w:tc>
        <w:tc>
          <w:tcPr/>
          <w:p>
            <w:pPr>
              <w:pStyle w:val="Compact"/>
            </w:pPr>
            <w:r>
              <w:t xml:space="preserve">+0.006</w:t>
            </w:r>
          </w:p>
        </w:tc>
      </w:tr>
      <w:tr>
        <w:tc>
          <w:tcPr/>
          <w:p>
            <w:pPr>
              <w:pStyle w:val="Compact"/>
            </w:pPr>
            <w:r>
              <w:t xml:space="preserve">Flow accumulation</w:t>
            </w:r>
          </w:p>
        </w:tc>
        <w:tc>
          <w:tcPr/>
          <w:p>
            <w:pPr>
              <w:pStyle w:val="Compact"/>
            </w:pPr>
            <w:r>
              <w:t xml:space="preserve">0.114</w:t>
            </w:r>
          </w:p>
        </w:tc>
        <w:tc>
          <w:tcPr/>
          <w:p>
            <w:pPr>
              <w:pStyle w:val="Compact"/>
            </w:pPr>
            <w:r>
              <w:t xml:space="preserve">0.12</w:t>
            </w:r>
          </w:p>
        </w:tc>
        <w:tc>
          <w:tcPr/>
          <w:p>
            <w:pPr>
              <w:pStyle w:val="Compact"/>
            </w:pPr>
            <w:r>
              <w:t xml:space="preserve">−0.006</w:t>
            </w:r>
          </w:p>
        </w:tc>
      </w:tr>
      <w:tr>
        <w:tc>
          <w:tcPr/>
          <w:p>
            <w:pPr>
              <w:pStyle w:val="Compact"/>
            </w:pPr>
            <w:r>
              <w:t xml:space="preserve">Runoff (SCS-CN)</w:t>
            </w:r>
          </w:p>
        </w:tc>
        <w:tc>
          <w:tcPr/>
          <w:p>
            <w:pPr>
              <w:pStyle w:val="Compact"/>
            </w:pPr>
            <w:r>
              <w:t xml:space="preserve">0.114</w:t>
            </w:r>
          </w:p>
        </w:tc>
        <w:tc>
          <w:tcPr/>
          <w:p>
            <w:pPr>
              <w:pStyle w:val="Compact"/>
            </w:pPr>
            <w:r>
              <w:t xml:space="preserve">0.12</w:t>
            </w:r>
          </w:p>
        </w:tc>
        <w:tc>
          <w:tcPr/>
          <w:p>
            <w:pPr>
              <w:pStyle w:val="Compact"/>
            </w:pPr>
            <w:r>
              <w:t xml:space="preserve">−0.006</w:t>
            </w:r>
          </w:p>
        </w:tc>
      </w:tr>
      <w:tr>
        <w:tc>
          <w:tcPr/>
          <w:p>
            <w:pPr>
              <w:pStyle w:val="Compact"/>
            </w:pPr>
            <w:r>
              <w:t xml:space="preserve">Slope</w:t>
            </w:r>
          </w:p>
        </w:tc>
        <w:tc>
          <w:tcPr/>
          <w:p>
            <w:pPr>
              <w:pStyle w:val="Compact"/>
            </w:pPr>
            <w:r>
              <w:t xml:space="preserve">0.096</w:t>
            </w:r>
          </w:p>
        </w:tc>
        <w:tc>
          <w:tcPr/>
          <w:p>
            <w:pPr>
              <w:pStyle w:val="Compact"/>
            </w:pPr>
            <w:r>
              <w:t xml:space="preserve">0.10</w:t>
            </w:r>
          </w:p>
        </w:tc>
        <w:tc>
          <w:tcPr/>
          <w:p>
            <w:pPr>
              <w:pStyle w:val="Compact"/>
            </w:pPr>
            <w:r>
              <w:t xml:space="preserve">−0.004</w:t>
            </w:r>
          </w:p>
        </w:tc>
      </w:tr>
      <w:tr>
        <w:tc>
          <w:tcPr/>
          <w:p>
            <w:pPr>
              <w:pStyle w:val="Compact"/>
            </w:pPr>
            <w:r>
              <w:t xml:space="preserve">Extreme rainfall</w:t>
            </w:r>
          </w:p>
        </w:tc>
        <w:tc>
          <w:tcPr/>
          <w:p>
            <w:pPr>
              <w:pStyle w:val="Compact"/>
            </w:pPr>
            <w:r>
              <w:t xml:space="preserve">0.077</w:t>
            </w:r>
          </w:p>
        </w:tc>
        <w:tc>
          <w:tcPr/>
          <w:p>
            <w:pPr>
              <w:pStyle w:val="Compact"/>
            </w:pPr>
            <w:r>
              <w:t xml:space="preserve">0.08</w:t>
            </w:r>
          </w:p>
        </w:tc>
        <w:tc>
          <w:tcPr/>
          <w:p>
            <w:pPr>
              <w:pStyle w:val="Compact"/>
            </w:pPr>
            <w:r>
              <w:t xml:space="preserve">−0.003</w:t>
            </w:r>
          </w:p>
        </w:tc>
      </w:tr>
      <w:tr>
        <w:tc>
          <w:tcPr/>
          <w:p>
            <w:pPr>
              <w:pStyle w:val="Compact"/>
            </w:pPr>
            <w:r>
              <w:t xml:space="preserve">Land use and land cover</w:t>
            </w:r>
          </w:p>
        </w:tc>
        <w:tc>
          <w:tcPr/>
          <w:p>
            <w:pPr>
              <w:pStyle w:val="Compact"/>
            </w:pPr>
            <w:r>
              <w:t xml:space="preserve">0.050</w:t>
            </w:r>
          </w:p>
        </w:tc>
        <w:tc>
          <w:tcPr/>
          <w:p>
            <w:pPr>
              <w:pStyle w:val="Compact"/>
            </w:pPr>
            <w:r>
              <w:t xml:space="preserve">0.05</w:t>
            </w:r>
          </w:p>
        </w:tc>
        <w:tc>
          <w:tcPr/>
          <w:p>
            <w:pPr>
              <w:pStyle w:val="Compact"/>
            </w:pPr>
            <w:r>
              <w:t xml:space="preserve">0.000</w:t>
            </w:r>
          </w:p>
        </w:tc>
      </w:tr>
      <w:tr>
        <w:tc>
          <w:tcPr/>
          <w:p>
            <w:pPr>
              <w:pStyle w:val="Compact"/>
            </w:pPr>
            <w:r>
              <w:rPr>
                <w:b/>
                <w:bCs/>
              </w:rPr>
              <w:t xml:space="preserve">Total</w:t>
            </w:r>
          </w:p>
        </w:tc>
        <w:tc>
          <w:tcPr/>
          <w:p>
            <w:pPr>
              <w:pStyle w:val="Compact"/>
            </w:pPr>
            <w:r>
              <w:rPr>
                <w:b/>
                <w:bCs/>
              </w:rPr>
              <w:t xml:space="preserve">1.000</w:t>
            </w:r>
          </w:p>
        </w:tc>
        <w:tc>
          <w:tcPr/>
          <w:p>
            <w:pPr>
              <w:pStyle w:val="Compact"/>
            </w:pPr>
            <w:r>
              <w:rPr>
                <w:b/>
                <w:bCs/>
              </w:rPr>
              <w:t xml:space="preserve">1.00</w:t>
            </w:r>
          </w:p>
        </w:tc>
        <w:tc>
          <w:tcPr/>
          <w:p>
            <w:pPr>
              <w:pStyle w:val="Compact"/>
            </w:pPr>
            <w:r>
              <w:t xml:space="preserve">—</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Consistency statistic</w:t>
            </w:r>
          </w:p>
        </w:tc>
        <w:tc>
          <w:tcPr/>
          <w:p>
            <w:pPr>
              <w:pStyle w:val="Compact"/>
            </w:pPr>
            <w:r>
              <w:t xml:space="preserve">Value</w:t>
            </w:r>
          </w:p>
        </w:tc>
        <w:tc>
          <w:tcPr/>
          <w:p>
            <w:pPr>
              <w:pStyle w:val="Compact"/>
            </w:pPr>
            <w:r>
              <w:t xml:space="preserve">Criterion</w:t>
            </w:r>
          </w:p>
        </w:tc>
        <w:tc>
          <w:tcPr/>
          <w:p>
            <w:pPr>
              <w:pStyle w:val="Compact"/>
            </w:pPr>
            <w:r>
              <w:t xml:space="preserve">Status</w:t>
            </w:r>
          </w:p>
        </w:tc>
      </w:tr>
      <w:tr>
        <w:tc>
          <w:tcPr/>
          <w:p>
            <w:pPr>
              <w:pStyle w:val="Compact"/>
            </w:pPr>
            <w:r>
              <w:t xml:space="preserve">λ_max</w:t>
            </w:r>
          </w:p>
        </w:tc>
        <w:tc>
          <w:tcPr/>
          <w:p>
            <w:pPr>
              <w:pStyle w:val="Compact"/>
            </w:pPr>
            <w:r>
              <w:t xml:space="preserve">8.1139</w:t>
            </w:r>
          </w:p>
        </w:tc>
        <w:tc>
          <w:tcPr/>
          <w:p>
            <w:pPr>
              <w:pStyle w:val="Compact"/>
            </w:pPr>
            <w:r>
              <w:t xml:space="preserve">—</w:t>
            </w:r>
          </w:p>
        </w:tc>
        <w:tc>
          <w:tcPr/>
          <w:p>
            <w:pPr>
              <w:pStyle w:val="Compact"/>
            </w:pPr>
            <w:r>
              <w:t xml:space="preserve">—</w:t>
            </w:r>
          </w:p>
        </w:tc>
      </w:tr>
      <w:tr>
        <w:tc>
          <w:tcPr/>
          <w:p>
            <w:pPr>
              <w:pStyle w:val="Compact"/>
            </w:pPr>
            <w:r>
              <w:t xml:space="preserve">Consistency Index (CI)</w:t>
            </w:r>
          </w:p>
        </w:tc>
        <w:tc>
          <w:tcPr/>
          <w:p>
            <w:pPr>
              <w:pStyle w:val="Compact"/>
            </w:pPr>
            <w:r>
              <w:t xml:space="preserve">0.0163</w:t>
            </w:r>
          </w:p>
        </w:tc>
        <w:tc>
          <w:tcPr/>
          <w:p>
            <w:pPr>
              <w:pStyle w:val="Compact"/>
            </w:pPr>
            <w:r>
              <w:t xml:space="preserve">—</w:t>
            </w:r>
          </w:p>
        </w:tc>
        <w:tc>
          <w:tcPr/>
          <w:p>
            <w:pPr>
              <w:pStyle w:val="Compact"/>
            </w:pPr>
            <w:r>
              <w:t xml:space="preserve">—</w:t>
            </w:r>
          </w:p>
        </w:tc>
      </w:tr>
      <w:tr>
        <w:tc>
          <w:tcPr/>
          <w:p>
            <w:pPr>
              <w:pStyle w:val="Compact"/>
            </w:pPr>
            <w:r>
              <w:t xml:space="preserve">Random Index (RI), n = 8</w:t>
            </w:r>
          </w:p>
        </w:tc>
        <w:tc>
          <w:tcPr/>
          <w:p>
            <w:pPr>
              <w:pStyle w:val="Compact"/>
            </w:pPr>
            <w:r>
              <w:t xml:space="preserve">1.41</w:t>
            </w:r>
          </w:p>
        </w:tc>
        <w:tc>
          <w:tcPr/>
          <w:p>
            <w:pPr>
              <w:pStyle w:val="Compact"/>
            </w:pPr>
            <w:r>
              <w:t xml:space="preserve">—</w:t>
            </w:r>
          </w:p>
        </w:tc>
        <w:tc>
          <w:tcPr/>
          <w:p>
            <w:pPr>
              <w:pStyle w:val="Compact"/>
            </w:pPr>
            <w:r>
              <w:t xml:space="preserve">—</w:t>
            </w:r>
          </w:p>
        </w:tc>
      </w:tr>
      <w:tr>
        <w:tc>
          <w:tcPr/>
          <w:p>
            <w:pPr>
              <w:pStyle w:val="Compact"/>
            </w:pPr>
            <w:r>
              <w:rPr>
                <w:b/>
                <w:bCs/>
              </w:rPr>
              <w:t xml:space="preserve">Consistency Ratio (CR)</w:t>
            </w:r>
          </w:p>
        </w:tc>
        <w:tc>
          <w:tcPr/>
          <w:p>
            <w:pPr>
              <w:pStyle w:val="Compact"/>
            </w:pPr>
            <w:r>
              <w:rPr>
                <w:b/>
                <w:bCs/>
              </w:rPr>
              <w:t xml:space="preserve">0.0115</w:t>
            </w:r>
          </w:p>
        </w:tc>
        <w:tc>
          <w:tcPr/>
          <w:p>
            <w:pPr>
              <w:pStyle w:val="Compact"/>
            </w:pPr>
            <w:r>
              <w:rPr>
                <w:b/>
                <w:bCs/>
              </w:rPr>
              <w:t xml:space="preserve">≤ 0.10</w:t>
            </w:r>
          </w:p>
        </w:tc>
        <w:tc>
          <w:tcPr/>
          <w:p>
            <w:pPr>
              <w:pStyle w:val="Compact"/>
            </w:pPr>
            <w:r>
              <w:rPr>
                <w:b/>
                <w:bCs/>
              </w:rPr>
              <w:t xml:space="preserve">Met</w:t>
            </w:r>
          </w:p>
        </w:tc>
      </w:tr>
    </w:tbl>
    <w:p>
      <w:pPr>
        <w:pStyle w:val="BodyText"/>
      </w:pPr>
      <w:r>
        <w:t xml:space="preserve">The results in Tables 4.14 and 4.15 above show a Consistency Ratio of 0.0115, which is well below the acceptance criterion of 0.10 stated in Section 3.6.3. The pairwise judgements are therefore sufficiently coherent, and the derived weight vector is accepted. Weights were obtained by the geometric mean approximation to the principal eigenvector, as specified in Section 3.6.3, and λ_max was computed from the resulting weight vector.</w:t>
      </w:r>
    </w:p>
    <w:p>
      <w:pPr>
        <w:pStyle w:val="BodyText"/>
      </w:pPr>
      <w:r>
        <w:t xml:space="preserve">The weights applied in the model were rounded to two decimal places, as recorded in the model configuration. The maximum difference between the derived and applied values is 0.012, occurring for the Topographic Wetness Index, and arises because pairwise judgements are restricted to Saaty’s integer scale and its reciprocals. A difference of this magnitude is immaterial to the classification, since the susceptibility index is subsequently divided into five equal-interval classes.</w:t>
      </w:r>
    </w:p>
    <w:p>
      <w:pPr>
        <w:pStyle w:val="BodyText"/>
      </w:pPr>
      <w:r>
        <w:t xml:space="preserve">From the results in Table 4.15 above, the weighting is dominated by terrain variables. Elevation and the Topographic Wetness Index together account for 0.394 of the index, and the five terrain-related factors, comprising elevation, TWI, distance to rivers, flow accumulation and slope, together account for 0.760. The two rainfall-driven components, runoff and extreme rainfall, account for 0.191, and land use and land cover for 0.050.</w:t>
      </w:r>
    </w:p>
    <w:p>
      <w:pPr>
        <w:pStyle w:val="BodyText"/>
      </w:pPr>
      <w:r>
        <w:t xml:space="preserve">The implications of this distribution for the map’s ability to represent flooding that is not controlled by terrain position are examined in Section 5.1.</w:t>
      </w:r>
    </w:p>
    <w:p>
      <w:pPr>
        <w:pStyle w:val="BodyText"/>
      </w:pPr>
      <w:r>
        <w:rPr>
          <w:b/>
          <w:bCs/>
        </w:rPr>
        <w:t xml:space="preserve">4.7.2 Susceptibility Classification and Population Exposure</w:t>
      </w:r>
    </w:p>
    <w:p>
      <w:pPr>
        <w:pStyle w:val="BodyText"/>
      </w:pPr>
      <w:r>
        <w:t xml:space="preserve">Table 4.16 Susceptibility zone areas and resident population, Lagos State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Zone</w:t>
            </w:r>
          </w:p>
        </w:tc>
        <w:tc>
          <w:tcPr/>
          <w:p>
            <w:pPr>
              <w:pStyle w:val="Compact"/>
            </w:pPr>
            <w:r>
              <w:t xml:space="preserve">Area (km²)</w:t>
            </w:r>
          </w:p>
        </w:tc>
        <w:tc>
          <w:tcPr/>
          <w:p>
            <w:pPr>
              <w:pStyle w:val="Compact"/>
            </w:pPr>
            <w:r>
              <w:t xml:space="preserve">% of Lagos</w:t>
            </w:r>
          </w:p>
        </w:tc>
        <w:tc>
          <w:tcPr/>
          <w:p>
            <w:pPr>
              <w:pStyle w:val="Compact"/>
            </w:pPr>
            <w:r>
              <w:t xml:space="preserve">Population</w:t>
            </w:r>
          </w:p>
        </w:tc>
        <w:tc>
          <w:tcPr/>
          <w:p>
            <w:pPr>
              <w:pStyle w:val="Compact"/>
            </w:pPr>
            <w:r>
              <w:t xml:space="preserve">% of population</w:t>
            </w:r>
          </w:p>
        </w:tc>
      </w:tr>
      <w:tr>
        <w:tc>
          <w:tcPr/>
          <w:p>
            <w:pPr>
              <w:pStyle w:val="Compact"/>
            </w:pPr>
            <w:r>
              <w:t xml:space="preserve">Very Low</w:t>
            </w:r>
          </w:p>
        </w:tc>
        <w:tc>
          <w:tcPr/>
          <w:p>
            <w:pPr>
              <w:pStyle w:val="Compact"/>
            </w:pPr>
            <w:r>
              <w:t xml:space="preserve">0.8</w:t>
            </w:r>
          </w:p>
        </w:tc>
        <w:tc>
          <w:tcPr/>
          <w:p>
            <w:pPr>
              <w:pStyle w:val="Compact"/>
            </w:pPr>
            <w:r>
              <w:t xml:space="preserve">0.02</w:t>
            </w:r>
          </w:p>
        </w:tc>
        <w:tc>
          <w:tcPr/>
          <w:p>
            <w:pPr>
              <w:pStyle w:val="Compact"/>
            </w:pPr>
            <w:r>
              <w:t xml:space="preserve">10,077</w:t>
            </w:r>
          </w:p>
        </w:tc>
        <w:tc>
          <w:tcPr/>
          <w:p>
            <w:pPr>
              <w:pStyle w:val="Compact"/>
            </w:pPr>
            <w:r>
              <w:t xml:space="preserve">0.08</w:t>
            </w:r>
          </w:p>
        </w:tc>
      </w:tr>
      <w:tr>
        <w:tc>
          <w:tcPr/>
          <w:p>
            <w:pPr>
              <w:pStyle w:val="Compact"/>
            </w:pPr>
            <w:r>
              <w:t xml:space="preserve">Low</w:t>
            </w:r>
          </w:p>
        </w:tc>
        <w:tc>
          <w:tcPr/>
          <w:p>
            <w:pPr>
              <w:pStyle w:val="Compact"/>
            </w:pPr>
            <w:r>
              <w:t xml:space="preserve">169.5</w:t>
            </w:r>
          </w:p>
        </w:tc>
        <w:tc>
          <w:tcPr/>
          <w:p>
            <w:pPr>
              <w:pStyle w:val="Compact"/>
            </w:pPr>
            <w:r>
              <w:t xml:space="preserve">4.46</w:t>
            </w:r>
          </w:p>
        </w:tc>
        <w:tc>
          <w:tcPr/>
          <w:p>
            <w:pPr>
              <w:pStyle w:val="Compact"/>
            </w:pPr>
            <w:r>
              <w:t xml:space="preserve">692,475</w:t>
            </w:r>
          </w:p>
        </w:tc>
        <w:tc>
          <w:tcPr/>
          <w:p>
            <w:pPr>
              <w:pStyle w:val="Compact"/>
            </w:pPr>
            <w:r>
              <w:t xml:space="preserve">5.58</w:t>
            </w:r>
          </w:p>
        </w:tc>
      </w:tr>
      <w:tr>
        <w:tc>
          <w:tcPr/>
          <w:p>
            <w:pPr>
              <w:pStyle w:val="Compact"/>
            </w:pPr>
            <w:r>
              <w:t xml:space="preserve">Moderate</w:t>
            </w:r>
          </w:p>
        </w:tc>
        <w:tc>
          <w:tcPr/>
          <w:p>
            <w:pPr>
              <w:pStyle w:val="Compact"/>
            </w:pPr>
            <w:r>
              <w:t xml:space="preserve">2,309.9</w:t>
            </w:r>
          </w:p>
        </w:tc>
        <w:tc>
          <w:tcPr/>
          <w:p>
            <w:pPr>
              <w:pStyle w:val="Compact"/>
            </w:pPr>
            <w:r>
              <w:t xml:space="preserve">46.61</w:t>
            </w:r>
          </w:p>
        </w:tc>
        <w:tc>
          <w:tcPr/>
          <w:p>
            <w:pPr>
              <w:pStyle w:val="Compact"/>
            </w:pPr>
            <w:r>
              <w:t xml:space="preserve">6,908,435</w:t>
            </w:r>
          </w:p>
        </w:tc>
        <w:tc>
          <w:tcPr/>
          <w:p>
            <w:pPr>
              <w:pStyle w:val="Compact"/>
            </w:pPr>
            <w:r>
              <w:t xml:space="preserve">55.62</w:t>
            </w:r>
          </w:p>
        </w:tc>
      </w:tr>
      <w:tr>
        <w:tc>
          <w:tcPr/>
          <w:p>
            <w:pPr>
              <w:pStyle w:val="Compact"/>
            </w:pPr>
            <w:r>
              <w:t xml:space="preserve">High</w:t>
            </w:r>
          </w:p>
        </w:tc>
        <w:tc>
          <w:tcPr/>
          <w:p>
            <w:pPr>
              <w:pStyle w:val="Compact"/>
            </w:pPr>
            <w:r>
              <w:t xml:space="preserve">3,381.0</w:t>
            </w:r>
          </w:p>
        </w:tc>
        <w:tc>
          <w:tcPr/>
          <w:p>
            <w:pPr>
              <w:pStyle w:val="Compact"/>
            </w:pPr>
            <w:r>
              <w:t xml:space="preserve">27.92</w:t>
            </w:r>
          </w:p>
        </w:tc>
        <w:tc>
          <w:tcPr/>
          <w:p>
            <w:pPr>
              <w:pStyle w:val="Compact"/>
            </w:pPr>
            <w:r>
              <w:t xml:space="preserve">4,368,569</w:t>
            </w:r>
          </w:p>
        </w:tc>
        <w:tc>
          <w:tcPr/>
          <w:p>
            <w:pPr>
              <w:pStyle w:val="Compact"/>
            </w:pPr>
            <w:r>
              <w:t xml:space="preserve">35.17</w:t>
            </w:r>
          </w:p>
        </w:tc>
      </w:tr>
      <w:tr>
        <w:tc>
          <w:tcPr/>
          <w:p>
            <w:pPr>
              <w:pStyle w:val="Compact"/>
            </w:pPr>
            <w:r>
              <w:t xml:space="preserve">Very High</w:t>
            </w:r>
          </w:p>
        </w:tc>
        <w:tc>
          <w:tcPr/>
          <w:p>
            <w:pPr>
              <w:pStyle w:val="Compact"/>
            </w:pPr>
            <w:r>
              <w:t xml:space="preserve">799.0</w:t>
            </w:r>
          </w:p>
        </w:tc>
        <w:tc>
          <w:tcPr/>
          <w:p>
            <w:pPr>
              <w:pStyle w:val="Compact"/>
            </w:pPr>
            <w:r>
              <w:t xml:space="preserve">20.99</w:t>
            </w:r>
          </w:p>
        </w:tc>
        <w:tc>
          <w:tcPr/>
          <w:p>
            <w:pPr>
              <w:pStyle w:val="Compact"/>
            </w:pPr>
            <w:r>
              <w:t xml:space="preserve">441,500</w:t>
            </w:r>
          </w:p>
        </w:tc>
        <w:tc>
          <w:tcPr/>
          <w:p>
            <w:pPr>
              <w:pStyle w:val="Compact"/>
            </w:pPr>
            <w:r>
              <w:t xml:space="preserve">3.55</w:t>
            </w:r>
          </w:p>
        </w:tc>
      </w:tr>
    </w:tbl>
    <w:p>
      <w:pPr>
        <w:pStyle w:val="BodyText"/>
      </w:pPr>
      <w:r>
        <w:t xml:space="preserve">The results in Table 4.16 above show that 4,810,069 residents, representing 38.7% of the state population, fall within the High or Very High susceptibility zones. The High and Very High zones together cover 48.91% of the state area.</w:t>
      </w:r>
    </w:p>
    <w:p>
      <w:pPr>
        <w:pStyle w:val="BodyText"/>
      </w:pPr>
      <w:r>
        <w:t xml:space="preserve">Table 4.17 Highest and lowest LGA exposure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LGA</w:t>
            </w:r>
          </w:p>
        </w:tc>
        <w:tc>
          <w:tcPr/>
          <w:p>
            <w:pPr>
              <w:pStyle w:val="Compact"/>
            </w:pPr>
            <w:r>
              <w:t xml:space="preserve">% population in High or Very High</w:t>
            </w:r>
          </w:p>
        </w:tc>
      </w:tr>
      <w:tr>
        <w:tc>
          <w:tcPr/>
          <w:p>
            <w:pPr>
              <w:pStyle w:val="Compact"/>
            </w:pPr>
            <w:r>
              <w:t xml:space="preserve">Eti-Osa</w:t>
            </w:r>
          </w:p>
        </w:tc>
        <w:tc>
          <w:tcPr/>
          <w:p>
            <w:pPr>
              <w:pStyle w:val="Compact"/>
            </w:pPr>
            <w:r>
              <w:t xml:space="preserve">67.8</w:t>
            </w:r>
          </w:p>
        </w:tc>
      </w:tr>
      <w:tr>
        <w:tc>
          <w:tcPr/>
          <w:p>
            <w:pPr>
              <w:pStyle w:val="Compact"/>
            </w:pPr>
            <w:r>
              <w:t xml:space="preserve">Lagos Island</w:t>
            </w:r>
          </w:p>
        </w:tc>
        <w:tc>
          <w:tcPr/>
          <w:p>
            <w:pPr>
              <w:pStyle w:val="Compact"/>
            </w:pPr>
            <w:r>
              <w:t xml:space="preserve">65.0</w:t>
            </w:r>
          </w:p>
        </w:tc>
      </w:tr>
      <w:tr>
        <w:tc>
          <w:tcPr/>
          <w:p>
            <w:pPr>
              <w:pStyle w:val="Compact"/>
            </w:pPr>
            <w:r>
              <w:t xml:space="preserve">Shomolu</w:t>
            </w:r>
          </w:p>
        </w:tc>
        <w:tc>
          <w:tcPr/>
          <w:p>
            <w:pPr>
              <w:pStyle w:val="Compact"/>
            </w:pPr>
            <w:r>
              <w:t xml:space="preserve">58.2</w:t>
            </w:r>
          </w:p>
        </w:tc>
      </w:tr>
      <w:tr>
        <w:tc>
          <w:tcPr/>
          <w:p>
            <w:pPr>
              <w:pStyle w:val="Compact"/>
            </w:pPr>
            <w:r>
              <w:t xml:space="preserve">Ojo</w:t>
            </w:r>
          </w:p>
        </w:tc>
        <w:tc>
          <w:tcPr/>
          <w:p>
            <w:pPr>
              <w:pStyle w:val="Compact"/>
            </w:pPr>
            <w:r>
              <w:t xml:space="preserve">53.4</w:t>
            </w:r>
          </w:p>
        </w:tc>
      </w:tr>
      <w:tr>
        <w:tc>
          <w:tcPr/>
          <w:p>
            <w:pPr>
              <w:pStyle w:val="Compact"/>
            </w:pPr>
            <w:r>
              <w:t xml:space="preserve">Ikeja</w:t>
            </w:r>
          </w:p>
        </w:tc>
        <w:tc>
          <w:tcPr/>
          <w:p>
            <w:pPr>
              <w:pStyle w:val="Compact"/>
            </w:pPr>
            <w:r>
              <w:t xml:space="preserve">10.9</w:t>
            </w:r>
          </w:p>
        </w:tc>
      </w:tr>
      <w:tr>
        <w:tc>
          <w:tcPr/>
          <w:p>
            <w:pPr>
              <w:pStyle w:val="Compact"/>
            </w:pPr>
            <w:r>
              <w:t xml:space="preserve">Agege</w:t>
            </w:r>
          </w:p>
        </w:tc>
        <w:tc>
          <w:tcPr/>
          <w:p>
            <w:pPr>
              <w:pStyle w:val="Compact"/>
            </w:pPr>
            <w:r>
              <w:t xml:space="preserve">9.9</w:t>
            </w:r>
          </w:p>
        </w:tc>
      </w:tr>
      <w:tr>
        <w:tc>
          <w:tcPr/>
          <w:p>
            <w:pPr>
              <w:pStyle w:val="Compact"/>
            </w:pPr>
            <w:r>
              <w:t xml:space="preserve">Ifako/Ijaye</w:t>
            </w:r>
          </w:p>
        </w:tc>
        <w:tc>
          <w:tcPr/>
          <w:p>
            <w:pPr>
              <w:pStyle w:val="Compact"/>
            </w:pPr>
            <w:r>
              <w:t xml:space="preserve">7.2</w:t>
            </w:r>
          </w:p>
        </w:tc>
      </w:tr>
    </w:tbl>
    <w:p>
      <w:pPr>
        <w:pStyle w:val="BodyText"/>
      </w:pPr>
      <w:r>
        <w:t xml:space="preserve">From the results in Table 4.17 above, exposure ranges from 67.8% in Eti-Osa to 7.2% in Ifako/Ijaye. The highest-exposure LGAs lie along the coastal and lagoon-adjacent low-lying belt, which is consistent with the terrain-dominated weighting reported in Table 4.14.</w:t>
      </w:r>
    </w:p>
    <w:p>
      <w:pPr>
        <w:pStyle w:val="BodyText"/>
      </w:pPr>
      <w:r>
        <w:rPr>
          <w:b/>
          <w:bCs/>
        </w:rPr>
        <w:t xml:space="preserve">4.7.3 Rainfall Frequency Analysis</w:t>
      </w:r>
    </w:p>
    <w:p>
      <w:pPr>
        <w:pStyle w:val="BodyText"/>
      </w:pPr>
      <w:r>
        <w:t xml:space="preserve">Table 4.18 Gumbel design rainfall, NiMet Ikeja station, 1996–2025</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Return period (years)</w:t>
            </w:r>
          </w:p>
        </w:tc>
        <w:tc>
          <w:tcPr/>
          <w:p>
            <w:pPr>
              <w:pStyle w:val="Compact"/>
            </w:pPr>
            <w:r>
              <w:t xml:space="preserve">2</w:t>
            </w:r>
          </w:p>
        </w:tc>
        <w:tc>
          <w:tcPr/>
          <w:p>
            <w:pPr>
              <w:pStyle w:val="Compact"/>
            </w:pPr>
            <w:r>
              <w:t xml:space="preserve">5</w:t>
            </w:r>
          </w:p>
        </w:tc>
        <w:tc>
          <w:tcPr/>
          <w:p>
            <w:pPr>
              <w:pStyle w:val="Compact"/>
            </w:pPr>
            <w:r>
              <w:t xml:space="preserve">10</w:t>
            </w:r>
          </w:p>
        </w:tc>
        <w:tc>
          <w:tcPr/>
          <w:p>
            <w:pPr>
              <w:pStyle w:val="Compact"/>
            </w:pPr>
            <w:r>
              <w:t xml:space="preserve">25</w:t>
            </w:r>
          </w:p>
        </w:tc>
        <w:tc>
          <w:tcPr/>
          <w:p>
            <w:pPr>
              <w:pStyle w:val="Compact"/>
            </w:pPr>
            <w:r>
              <w:t xml:space="preserve">50</w:t>
            </w:r>
          </w:p>
        </w:tc>
        <w:tc>
          <w:tcPr/>
          <w:p>
            <w:pPr>
              <w:pStyle w:val="Compact"/>
            </w:pPr>
            <w:r>
              <w:t xml:space="preserve">100</w:t>
            </w:r>
          </w:p>
        </w:tc>
      </w:tr>
      <w:tr>
        <w:tc>
          <w:tcPr/>
          <w:p>
            <w:pPr>
              <w:pStyle w:val="Compact"/>
            </w:pPr>
            <w:r>
              <w:t xml:space="preserve">Design rainfall (mm)</w:t>
            </w:r>
          </w:p>
        </w:tc>
        <w:tc>
          <w:tcPr/>
          <w:p>
            <w:pPr>
              <w:pStyle w:val="Compact"/>
            </w:pPr>
            <w:r>
              <w:t xml:space="preserve">1,734</w:t>
            </w:r>
          </w:p>
        </w:tc>
        <w:tc>
          <w:tcPr/>
          <w:p>
            <w:pPr>
              <w:pStyle w:val="Compact"/>
            </w:pPr>
            <w:r>
              <w:t xml:space="preserve">2,205</w:t>
            </w:r>
          </w:p>
        </w:tc>
        <w:tc>
          <w:tcPr/>
          <w:p>
            <w:pPr>
              <w:pStyle w:val="Compact"/>
            </w:pPr>
            <w:r>
              <w:t xml:space="preserve">2,516</w:t>
            </w:r>
          </w:p>
        </w:tc>
        <w:tc>
          <w:tcPr/>
          <w:p>
            <w:pPr>
              <w:pStyle w:val="Compact"/>
            </w:pPr>
            <w:r>
              <w:t xml:space="preserve">2,909</w:t>
            </w:r>
          </w:p>
        </w:tc>
        <w:tc>
          <w:tcPr/>
          <w:p>
            <w:pPr>
              <w:pStyle w:val="Compact"/>
            </w:pPr>
            <w:r>
              <w:t xml:space="preserve">3,201</w:t>
            </w:r>
          </w:p>
        </w:tc>
        <w:tc>
          <w:tcPr/>
          <w:p>
            <w:pPr>
              <w:pStyle w:val="Compact"/>
            </w:pPr>
            <w:r>
              <w:t xml:space="preserve">3,490</w:t>
            </w:r>
          </w:p>
        </w:tc>
      </w:tr>
    </w:tbl>
    <w:p>
      <w:pPr>
        <w:pStyle w:val="BodyText"/>
      </w:pPr>
      <w:r>
        <w:t xml:space="preserve">The results in Table 4.18 above were derived from a Gumbel distribution fitted to the annual series with location parameter 1582.4 and scale parameter 414.8. Mean annual rainfall over the record is 1,821.8 mm.</w:t>
      </w:r>
    </w:p>
    <w:p>
      <w:pPr>
        <w:pStyle w:val="BodyText"/>
      </w:pPr>
      <w:r>
        <w:t xml:space="preserve">The observed maximum of 3,931.7 mm, recorded in 2018, corresponds to a return period of approximately 289 years on this fit. This indicates either an exceptional event or that the Gumbel distribution understates the upper tail at this station.</w:t>
      </w:r>
    </w:p>
    <w:p>
      <w:pPr>
        <w:pStyle w:val="BodyText"/>
      </w:pPr>
      <w:r>
        <w:t xml:space="preserve">Mann-Kendall testing found no significant trend in annual rainfall over the record, with Z of 0.18 and p of 0.86. A significant increasing trend was found in mean annual temperature, with Z of 4.17, p below 0.001, and a slope of +0.44 °C per decade.</w:t>
      </w:r>
    </w:p>
    <w:p>
      <w:pPr>
        <w:pStyle w:val="BodyText"/>
      </w:pPr>
      <w:r>
        <w:rPr>
          <w:b/>
          <w:bCs/>
        </w:rPr>
        <w:t xml:space="preserve">4.8 Spatial Validation Results</w:t>
      </w:r>
    </w:p>
    <w:p>
      <w:pPr>
        <w:pStyle w:val="BodyText"/>
      </w:pPr>
      <w:r>
        <w:rPr>
          <w:b/>
          <w:bCs/>
        </w:rPr>
        <w:t xml:space="preserve">4.8.1 Validation Datasets</w:t>
      </w:r>
    </w:p>
    <w:p>
      <w:pPr>
        <w:pStyle w:val="BodyText"/>
      </w:pPr>
      <w:r>
        <w:t xml:space="preserve">Two independent observational datasets were compiled from open archives, as no comprehensive spatial flood database exists for Lagos State.</w:t>
      </w:r>
    </w:p>
    <w:p>
      <w:pPr>
        <w:pStyle w:val="BodyText"/>
      </w:pPr>
      <w:r>
        <w:t xml:space="preserve">Table 4.19 Flood validation datasets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Dataset</w:t>
            </w:r>
          </w:p>
        </w:tc>
        <w:tc>
          <w:tcPr/>
          <w:p>
            <w:pPr>
              <w:pStyle w:val="Compact"/>
            </w:pPr>
            <w:r>
              <w:t xml:space="preserve">Source</w:t>
            </w:r>
          </w:p>
        </w:tc>
        <w:tc>
          <w:tcPr/>
          <w:p>
            <w:pPr>
              <w:pStyle w:val="Compact"/>
            </w:pPr>
            <w:r>
              <w:t xml:space="preserve">Coverage in Lagos</w:t>
            </w:r>
          </w:p>
        </w:tc>
      </w:tr>
      <w:tr>
        <w:tc>
          <w:tcPr/>
          <w:p>
            <w:pPr>
              <w:pStyle w:val="Compact"/>
            </w:pPr>
            <w:r>
              <w:t xml:space="preserve">MODIS 250 m flood extent, Jul–Nov 2012</w:t>
            </w:r>
          </w:p>
        </w:tc>
        <w:tc>
          <w:tcPr/>
          <w:p>
            <w:pPr>
              <w:pStyle w:val="Compact"/>
            </w:pPr>
            <w:r>
              <w:t xml:space="preserve">NASA/DFO via HDX</w:t>
            </w:r>
          </w:p>
        </w:tc>
        <w:tc>
          <w:tcPr/>
          <w:p>
            <w:pPr>
              <w:pStyle w:val="Compact"/>
            </w:pPr>
            <w:r>
              <w:t xml:space="preserve">35.2 km² across 290 patches</w:t>
            </w:r>
          </w:p>
        </w:tc>
      </w:tr>
      <w:tr>
        <w:tc>
          <w:tcPr/>
          <w:p>
            <w:pPr>
              <w:pStyle w:val="Compact"/>
            </w:pPr>
            <w:r>
              <w:t xml:space="preserve">NEMA 2022 flood records</w:t>
            </w:r>
          </w:p>
        </w:tc>
        <w:tc>
          <w:tcPr/>
          <w:p>
            <w:pPr>
              <w:pStyle w:val="Compact"/>
            </w:pPr>
            <w:r>
              <w:t xml:space="preserve">NEMA via HDX</w:t>
            </w:r>
          </w:p>
        </w:tc>
        <w:tc>
          <w:tcPr/>
          <w:p>
            <w:pPr>
              <w:pStyle w:val="Compact"/>
            </w:pPr>
            <w:r>
              <w:t xml:space="preserve">62 reports across 13 of 20 LGAs</w:t>
            </w:r>
          </w:p>
        </w:tc>
      </w:tr>
    </w:tbl>
    <w:p>
      <w:pPr>
        <w:pStyle w:val="BodyText"/>
      </w:pPr>
      <w:r>
        <w:t xml:space="preserve">From the results in Table 4.19 above, the 2012 MODIS product provides 35.2 km² of detected flood extent within Lagos State, distributed across 290 discrete patches. Permanent water bodies are masked in the source product, so the extent represents detected flooding rather than the lagoon system.</w:t>
      </w:r>
    </w:p>
    <w:p>
      <w:pPr>
        <w:pStyle w:val="BodyText"/>
      </w:pPr>
      <w:r>
        <w:t xml:space="preserve">No geocoding of NEMA community names was attempted. The records carry community names but no coordinates, and assigning coordinates from place names would introduce fabricated locations into the dataset used for validation. The NEMA records were therefore analysed only at the LGA level of aggregation that the source supports.</w:t>
      </w:r>
    </w:p>
    <w:p>
      <w:pPr>
        <w:pStyle w:val="BodyText"/>
      </w:pPr>
      <w:r>
        <w:rPr>
          <w:b/>
          <w:bCs/>
        </w:rPr>
        <w:t xml:space="preserve">4.8.2 Overlay Analysis</w:t>
      </w:r>
    </w:p>
    <w:p>
      <w:pPr>
        <w:pStyle w:val="BodyText"/>
      </w:pPr>
      <w:r>
        <w:t xml:space="preserve">Table 4.20 Distribution of observed 2012 flood extent across susceptibility zones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Zone</w:t>
            </w:r>
          </w:p>
        </w:tc>
        <w:tc>
          <w:tcPr/>
          <w:p>
            <w:pPr>
              <w:pStyle w:val="Compact"/>
            </w:pPr>
            <w:r>
              <w:t xml:space="preserve">% of observed flood</w:t>
            </w:r>
          </w:p>
        </w:tc>
        <w:tc>
          <w:tcPr/>
          <w:p>
            <w:pPr>
              <w:pStyle w:val="Compact"/>
            </w:pPr>
            <w:r>
              <w:t xml:space="preserve">% of Lagos area</w:t>
            </w:r>
          </w:p>
        </w:tc>
        <w:tc>
          <w:tcPr/>
          <w:p>
            <w:pPr>
              <w:pStyle w:val="Compact"/>
            </w:pPr>
            <w:r>
              <w:t xml:space="preserve">Enrichment ratio</w:t>
            </w:r>
          </w:p>
        </w:tc>
      </w:tr>
      <w:tr>
        <w:tc>
          <w:tcPr/>
          <w:p>
            <w:pPr>
              <w:pStyle w:val="Compact"/>
            </w:pPr>
            <w:r>
              <w:t xml:space="preserve">Very Low</w:t>
            </w:r>
          </w:p>
        </w:tc>
        <w:tc>
          <w:tcPr/>
          <w:p>
            <w:pPr>
              <w:pStyle w:val="Compact"/>
            </w:pPr>
            <w:r>
              <w:t xml:space="preserve">0.00</w:t>
            </w:r>
          </w:p>
        </w:tc>
        <w:tc>
          <w:tcPr/>
          <w:p>
            <w:pPr>
              <w:pStyle w:val="Compact"/>
            </w:pPr>
            <w:r>
              <w:t xml:space="preserve">0.02</w:t>
            </w:r>
          </w:p>
        </w:tc>
        <w:tc>
          <w:tcPr/>
          <w:p>
            <w:pPr>
              <w:pStyle w:val="Compact"/>
            </w:pPr>
            <w:r>
              <w:t xml:space="preserve">0.00</w:t>
            </w:r>
          </w:p>
        </w:tc>
      </w:tr>
      <w:tr>
        <w:tc>
          <w:tcPr/>
          <w:p>
            <w:pPr>
              <w:pStyle w:val="Compact"/>
            </w:pPr>
            <w:r>
              <w:t xml:space="preserve">Low</w:t>
            </w:r>
          </w:p>
        </w:tc>
        <w:tc>
          <w:tcPr/>
          <w:p>
            <w:pPr>
              <w:pStyle w:val="Compact"/>
            </w:pPr>
            <w:r>
              <w:t xml:space="preserve">2.32</w:t>
            </w:r>
          </w:p>
        </w:tc>
        <w:tc>
          <w:tcPr/>
          <w:p>
            <w:pPr>
              <w:pStyle w:val="Compact"/>
            </w:pPr>
            <w:r>
              <w:t xml:space="preserve">4.46</w:t>
            </w:r>
          </w:p>
        </w:tc>
        <w:tc>
          <w:tcPr/>
          <w:p>
            <w:pPr>
              <w:pStyle w:val="Compact"/>
            </w:pPr>
            <w:r>
              <w:t xml:space="preserve">0.52</w:t>
            </w:r>
          </w:p>
        </w:tc>
      </w:tr>
      <w:tr>
        <w:tc>
          <w:tcPr/>
          <w:p>
            <w:pPr>
              <w:pStyle w:val="Compact"/>
            </w:pPr>
            <w:r>
              <w:t xml:space="preserve">Moderate</w:t>
            </w:r>
          </w:p>
        </w:tc>
        <w:tc>
          <w:tcPr/>
          <w:p>
            <w:pPr>
              <w:pStyle w:val="Compact"/>
            </w:pPr>
            <w:r>
              <w:t xml:space="preserve">30.61</w:t>
            </w:r>
          </w:p>
        </w:tc>
        <w:tc>
          <w:tcPr/>
          <w:p>
            <w:pPr>
              <w:pStyle w:val="Compact"/>
            </w:pPr>
            <w:r>
              <w:t xml:space="preserve">46.61</w:t>
            </w:r>
          </w:p>
        </w:tc>
        <w:tc>
          <w:tcPr/>
          <w:p>
            <w:pPr>
              <w:pStyle w:val="Compact"/>
            </w:pPr>
            <w:r>
              <w:t xml:space="preserve">0.66</w:t>
            </w:r>
          </w:p>
        </w:tc>
      </w:tr>
      <w:tr>
        <w:tc>
          <w:tcPr/>
          <w:p>
            <w:pPr>
              <w:pStyle w:val="Compact"/>
            </w:pPr>
            <w:r>
              <w:t xml:space="preserve">High</w:t>
            </w:r>
          </w:p>
        </w:tc>
        <w:tc>
          <w:tcPr/>
          <w:p>
            <w:pPr>
              <w:pStyle w:val="Compact"/>
            </w:pPr>
            <w:r>
              <w:t xml:space="preserve">33.19</w:t>
            </w:r>
          </w:p>
        </w:tc>
        <w:tc>
          <w:tcPr/>
          <w:p>
            <w:pPr>
              <w:pStyle w:val="Compact"/>
            </w:pPr>
            <w:r>
              <w:t xml:space="preserve">27.92</w:t>
            </w:r>
          </w:p>
        </w:tc>
        <w:tc>
          <w:tcPr/>
          <w:p>
            <w:pPr>
              <w:pStyle w:val="Compact"/>
            </w:pPr>
            <w:r>
              <w:t xml:space="preserve">1.19</w:t>
            </w:r>
          </w:p>
        </w:tc>
      </w:tr>
      <w:tr>
        <w:tc>
          <w:tcPr/>
          <w:p>
            <w:pPr>
              <w:pStyle w:val="Compact"/>
            </w:pPr>
            <w:r>
              <w:t xml:space="preserve">Very High</w:t>
            </w:r>
          </w:p>
        </w:tc>
        <w:tc>
          <w:tcPr/>
          <w:p>
            <w:pPr>
              <w:pStyle w:val="Compact"/>
            </w:pPr>
            <w:r>
              <w:t xml:space="preserve">33.89</w:t>
            </w:r>
          </w:p>
        </w:tc>
        <w:tc>
          <w:tcPr/>
          <w:p>
            <w:pPr>
              <w:pStyle w:val="Compact"/>
            </w:pPr>
            <w:r>
              <w:t xml:space="preserve">20.99</w:t>
            </w:r>
          </w:p>
        </w:tc>
        <w:tc>
          <w:tcPr/>
          <w:p>
            <w:pPr>
              <w:pStyle w:val="Compact"/>
            </w:pPr>
            <w:r>
              <w:t xml:space="preserve">1.61</w:t>
            </w:r>
          </w:p>
        </w:tc>
      </w:tr>
      <w:tr>
        <w:tc>
          <w:tcPr/>
          <w:p>
            <w:pPr>
              <w:pStyle w:val="Compact"/>
            </w:pPr>
            <w:r>
              <w:t xml:space="preserve">High + Very High</w:t>
            </w:r>
          </w:p>
        </w:tc>
        <w:tc>
          <w:tcPr/>
          <w:p>
            <w:pPr>
              <w:pStyle w:val="Compact"/>
            </w:pPr>
            <w:r>
              <w:t xml:space="preserve">67.08</w:t>
            </w:r>
          </w:p>
        </w:tc>
        <w:tc>
          <w:tcPr/>
          <w:p>
            <w:pPr>
              <w:pStyle w:val="Compact"/>
            </w:pPr>
            <w:r>
              <w:t xml:space="preserve">48.91</w:t>
            </w:r>
          </w:p>
        </w:tc>
        <w:tc>
          <w:tcPr/>
          <w:p>
            <w:pPr>
              <w:pStyle w:val="Compact"/>
            </w:pPr>
            <w:r>
              <w:t xml:space="preserve">1.37</w:t>
            </w:r>
          </w:p>
        </w:tc>
      </w:tr>
    </w:tbl>
    <w:p>
      <w:pPr>
        <w:pStyle w:val="BodyText"/>
      </w:pPr>
      <w:r>
        <w:t xml:space="preserve">The results in Table 4.20 above show that the enrichment ratio, calculated as the share of observed flooding in a zone divided by that zone’s share of the state area, rises monotonically across the five susceptibility classes. Observed flooding is 1.61 times more concentrated in the Very High zone than would occur by chance, and is depleted in the Low and Moderate zones at ratios of 0.52 and 0.66 respectively.</w:t>
      </w:r>
    </w:p>
    <w:p>
      <w:pPr>
        <w:pStyle w:val="BodyText"/>
      </w:pPr>
      <w:r>
        <w:t xml:space="preserve">The proportion of observed flooding falling in the High and Very High classes is 67.08%, against the acceptance criterion of greater than 60% stated in Table 3.6. This criterion is met.</w:t>
      </w:r>
    </w:p>
    <w:p>
      <w:pPr>
        <w:pStyle w:val="BodyText"/>
      </w:pPr>
      <w:r>
        <w:t xml:space="preserve">It is noted that the High and Very High zones together cover 48.91% of the state. A randomly assigned classification would therefore place approximately 49% of observed flooding within them, and the measured 67.08% represents an improvement of 18 percentage points over chance.</w:t>
      </w:r>
    </w:p>
    <w:p>
      <w:pPr>
        <w:pStyle w:val="BodyText"/>
      </w:pPr>
      <w:r>
        <w:rPr>
          <w:b/>
          <w:bCs/>
        </w:rPr>
        <w:t xml:space="preserve">4.8.3 Discriminatory Power and Confusion Matrix</w:t>
      </w:r>
    </w:p>
    <w:p>
      <w:pPr>
        <w:pStyle w:val="BodyText"/>
      </w:pPr>
      <w:r>
        <w:t xml:space="preserve">Table 4.21 Susceptibility map discriminatory performance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Value</w:t>
            </w:r>
          </w:p>
        </w:tc>
        <w:tc>
          <w:tcPr/>
          <w:p>
            <w:pPr>
              <w:pStyle w:val="Compact"/>
            </w:pPr>
            <w:r>
              <w:t xml:space="preserve">Criterion (Table 3.6)</w:t>
            </w:r>
          </w:p>
        </w:tc>
        <w:tc>
          <w:tcPr/>
          <w:p>
            <w:pPr>
              <w:pStyle w:val="Compact"/>
            </w:pPr>
            <w:r>
              <w:t xml:space="preserve">Status</w:t>
            </w:r>
          </w:p>
        </w:tc>
      </w:tr>
      <w:tr>
        <w:tc>
          <w:tcPr/>
          <w:p>
            <w:pPr>
              <w:pStyle w:val="Compact"/>
            </w:pPr>
            <w:r>
              <w:t xml:space="preserve">AUC-ROC</w:t>
            </w:r>
          </w:p>
        </w:tc>
        <w:tc>
          <w:tcPr/>
          <w:p>
            <w:pPr>
              <w:pStyle w:val="Compact"/>
            </w:pPr>
            <w:r>
              <w:t xml:space="preserve">0.62</w:t>
            </w:r>
          </w:p>
        </w:tc>
        <w:tc>
          <w:tcPr/>
          <w:p>
            <w:pPr>
              <w:pStyle w:val="Compact"/>
            </w:pPr>
            <w:r>
              <w:t xml:space="preserve">&gt; 0.70</w:t>
            </w:r>
          </w:p>
        </w:tc>
        <w:tc>
          <w:tcPr/>
          <w:p>
            <w:pPr>
              <w:pStyle w:val="Compact"/>
            </w:pPr>
            <w:r>
              <w:t xml:space="preserve">Not met</w:t>
            </w:r>
          </w:p>
        </w:tc>
      </w:tr>
      <w:tr>
        <w:tc>
          <w:tcPr/>
          <w:p>
            <w:pPr>
              <w:pStyle w:val="Compact"/>
            </w:pPr>
            <w:r>
              <w:t xml:space="preserve">Sensitivity</w:t>
            </w:r>
          </w:p>
        </w:tc>
        <w:tc>
          <w:tcPr/>
          <w:p>
            <w:pPr>
              <w:pStyle w:val="Compact"/>
            </w:pPr>
            <w:r>
              <w:t xml:space="preserve">0.685</w:t>
            </w:r>
          </w:p>
        </w:tc>
        <w:tc>
          <w:tcPr/>
          <w:p>
            <w:pPr>
              <w:pStyle w:val="Compact"/>
            </w:pPr>
            <w:r>
              <w:t xml:space="preserve">≥ 0.70</w:t>
            </w:r>
          </w:p>
        </w:tc>
        <w:tc>
          <w:tcPr/>
          <w:p>
            <w:pPr>
              <w:pStyle w:val="Compact"/>
            </w:pPr>
            <w:r>
              <w:t xml:space="preserve">Not met</w:t>
            </w:r>
          </w:p>
        </w:tc>
      </w:tr>
      <w:tr>
        <w:tc>
          <w:tcPr/>
          <w:p>
            <w:pPr>
              <w:pStyle w:val="Compact"/>
            </w:pPr>
            <w:r>
              <w:t xml:space="preserve">Specificity</w:t>
            </w:r>
          </w:p>
        </w:tc>
        <w:tc>
          <w:tcPr/>
          <w:p>
            <w:pPr>
              <w:pStyle w:val="Compact"/>
            </w:pPr>
            <w:r>
              <w:t xml:space="preserve">0.494</w:t>
            </w:r>
          </w:p>
        </w:tc>
        <w:tc>
          <w:tcPr/>
          <w:p>
            <w:pPr>
              <w:pStyle w:val="Compact"/>
            </w:pPr>
            <w:r>
              <w:t xml:space="preserve">—</w:t>
            </w:r>
          </w:p>
        </w:tc>
        <w:tc>
          <w:tcPr/>
          <w:p>
            <w:pPr>
              <w:pStyle w:val="Compact"/>
            </w:pPr>
            <w:r>
              <w:t xml:space="preserve">—</w:t>
            </w:r>
          </w:p>
        </w:tc>
      </w:tr>
      <w:tr>
        <w:tc>
          <w:tcPr/>
          <w:p>
            <w:pPr>
              <w:pStyle w:val="Compact"/>
            </w:pPr>
            <w:r>
              <w:t xml:space="preserve">Overall accuracy</w:t>
            </w:r>
          </w:p>
        </w:tc>
        <w:tc>
          <w:tcPr/>
          <w:p>
            <w:pPr>
              <w:pStyle w:val="Compact"/>
            </w:pPr>
            <w:r>
              <w:t xml:space="preserve">0.526</w:t>
            </w:r>
          </w:p>
        </w:tc>
        <w:tc>
          <w:tcPr/>
          <w:p>
            <w:pPr>
              <w:pStyle w:val="Compact"/>
            </w:pPr>
            <w:r>
              <w:t xml:space="preserve">&gt; 0.70</w:t>
            </w:r>
          </w:p>
        </w:tc>
        <w:tc>
          <w:tcPr/>
          <w:p>
            <w:pPr>
              <w:pStyle w:val="Compact"/>
            </w:pPr>
            <w:r>
              <w:t xml:space="preserve">Not met</w:t>
            </w:r>
          </w:p>
        </w:tc>
      </w:tr>
      <w:tr>
        <w:tc>
          <w:tcPr/>
          <w:p>
            <w:pPr>
              <w:pStyle w:val="Compact"/>
            </w:pPr>
            <w:r>
              <w:t xml:space="preserve">Precision</w:t>
            </w:r>
          </w:p>
        </w:tc>
        <w:tc>
          <w:tcPr/>
          <w:p>
            <w:pPr>
              <w:pStyle w:val="Compact"/>
            </w:pPr>
            <w:r>
              <w:t xml:space="preserve">0.213</w:t>
            </w:r>
          </w:p>
        </w:tc>
        <w:tc>
          <w:tcPr/>
          <w:p>
            <w:pPr>
              <w:pStyle w:val="Compact"/>
            </w:pPr>
            <w:r>
              <w:t xml:space="preserve">—</w:t>
            </w:r>
          </w:p>
        </w:tc>
        <w:tc>
          <w:tcPr/>
          <w:p>
            <w:pPr>
              <w:pStyle w:val="Compact"/>
            </w:pPr>
            <w:r>
              <w:t xml:space="preserve">—</w:t>
            </w:r>
          </w:p>
        </w:tc>
      </w:tr>
      <w:tr>
        <w:tc>
          <w:tcPr/>
          <w:p>
            <w:pPr>
              <w:pStyle w:val="Compact"/>
            </w:pPr>
            <w:r>
              <w:t xml:space="preserve">Flood-in-high class</w:t>
            </w:r>
          </w:p>
        </w:tc>
        <w:tc>
          <w:tcPr/>
          <w:p>
            <w:pPr>
              <w:pStyle w:val="Compact"/>
            </w:pPr>
            <w:r>
              <w:t xml:space="preserve">67.08%</w:t>
            </w:r>
          </w:p>
        </w:tc>
        <w:tc>
          <w:tcPr/>
          <w:p>
            <w:pPr>
              <w:pStyle w:val="Compact"/>
            </w:pPr>
            <w:r>
              <w:t xml:space="preserve">&gt; 60%</w:t>
            </w:r>
          </w:p>
        </w:tc>
        <w:tc>
          <w:tcPr/>
          <w:p>
            <w:pPr>
              <w:pStyle w:val="Compact"/>
            </w:pPr>
            <w:r>
              <w:t xml:space="preserve">Met</w:t>
            </w:r>
          </w:p>
        </w:tc>
      </w:tr>
    </w:tbl>
    <w:p>
      <w:pPr>
        <w:pStyle w:val="BodyText"/>
      </w:pPr>
      <w:r>
        <w:t xml:space="preserve">Table 4.22 Confusion matrix at the Youden-optimal threshold, FSI = 0.596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Predicted flood</w:t>
            </w:r>
          </w:p>
        </w:tc>
        <w:tc>
          <w:tcPr/>
          <w:p>
            <w:pPr>
              <w:pStyle w:val="Compact"/>
            </w:pPr>
            <w:r>
              <w:t xml:space="preserve">Predicted non-flood</w:t>
            </w:r>
          </w:p>
        </w:tc>
      </w:tr>
      <w:tr>
        <w:tc>
          <w:tcPr/>
          <w:p>
            <w:pPr>
              <w:pStyle w:val="Compact"/>
            </w:pPr>
            <w:r>
              <w:t xml:space="preserve">Observed flood</w:t>
            </w:r>
          </w:p>
        </w:tc>
        <w:tc>
          <w:tcPr/>
          <w:p>
            <w:pPr>
              <w:pStyle w:val="Compact"/>
            </w:pPr>
            <w:r>
              <w:t xml:space="preserve">26,799</w:t>
            </w:r>
          </w:p>
        </w:tc>
        <w:tc>
          <w:tcPr/>
          <w:p>
            <w:pPr>
              <w:pStyle w:val="Compact"/>
            </w:pPr>
            <w:r>
              <w:t xml:space="preserve">12,309</w:t>
            </w:r>
          </w:p>
        </w:tc>
      </w:tr>
      <w:tr>
        <w:tc>
          <w:tcPr/>
          <w:p>
            <w:pPr>
              <w:pStyle w:val="Compact"/>
            </w:pPr>
            <w:r>
              <w:t xml:space="preserve">Observed non-flood</w:t>
            </w:r>
          </w:p>
        </w:tc>
        <w:tc>
          <w:tcPr/>
          <w:p>
            <w:pPr>
              <w:pStyle w:val="Compact"/>
            </w:pPr>
            <w:r>
              <w:t xml:space="preserve">98,888</w:t>
            </w:r>
          </w:p>
        </w:tc>
        <w:tc>
          <w:tcPr/>
          <w:p>
            <w:pPr>
              <w:pStyle w:val="Compact"/>
            </w:pPr>
            <w:r>
              <w:t xml:space="preserve">96,652</w:t>
            </w:r>
          </w:p>
        </w:tc>
      </w:tr>
    </w:tbl>
    <w:p>
      <w:pPr>
        <w:pStyle w:val="BodyText"/>
      </w:pPr>
      <w:r>
        <w:t xml:space="preserve">The results in Tables 4.21 and 4.21 above show that the susceptibility map meets one of the four acceptance criteria set for it. The AUC-ROC of 0.62 falls below the criterion of 0.70, though it exceeds 0.50, which would indicate no discrimination. Sensitivity of 0.685 falls marginally below the criterion of 0.70, and overall accuracy of 0.526 falls substantially below it.</w:t>
      </w:r>
    </w:p>
    <w:p>
      <w:pPr>
        <w:pStyle w:val="BodyText"/>
      </w:pPr>
      <w:r>
        <w:t xml:space="preserve">Specificity of 0.494 and precision of 0.213 identify the cause. Because the High and Very High zones occupy 48.91% of the state, they capture flooded and non-flooded ground at approximately the same rate. Of 125,687 cells predicted as flood-prone at the optimal threshold, 98,888 were not flooded in the 2012 event.</w:t>
      </w:r>
    </w:p>
    <w:p>
      <w:pPr>
        <w:pStyle w:val="BodyText"/>
      </w:pPr>
      <w:r>
        <w:t xml:space="preserve">Objective (v) is therefore only partially attained. The SWAT criterion is satisfied, while the susceptibility criteria are not.</w:t>
      </w:r>
    </w:p>
    <w:p>
      <w:pPr>
        <w:pStyle w:val="BodyText"/>
      </w:pPr>
      <w:r>
        <w:rPr>
          <w:b/>
          <w:bCs/>
        </w:rPr>
        <w:t xml:space="preserve">4.8.4 LGA-Level Comparison with NEMA Records</w:t>
      </w:r>
    </w:p>
    <w:p>
      <w:pPr>
        <w:pStyle w:val="BodyText"/>
      </w:pPr>
      <w:r>
        <w:t xml:space="preserve">Table 4.23 Spearman rank correlation between NEMA report counts and modelled quantities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Compared quantity</w:t>
            </w:r>
          </w:p>
        </w:tc>
        <w:tc>
          <w:tcPr/>
          <w:p>
            <w:pPr>
              <w:pStyle w:val="Compact"/>
            </w:pPr>
            <w:r>
              <w:t xml:space="preserve">Spearman ρ</w:t>
            </w:r>
          </w:p>
        </w:tc>
      </w:tr>
      <w:tr>
        <w:tc>
          <w:tcPr/>
          <w:p>
            <w:pPr>
              <w:pStyle w:val="Compact"/>
            </w:pPr>
            <w:r>
              <w:t xml:space="preserve">Modelled % population in High or Very High</w:t>
            </w:r>
          </w:p>
        </w:tc>
        <w:tc>
          <w:tcPr/>
          <w:p>
            <w:pPr>
              <w:pStyle w:val="Compact"/>
            </w:pPr>
            <w:r>
              <w:t xml:space="preserve">−0.45</w:t>
            </w:r>
          </w:p>
        </w:tc>
      </w:tr>
      <w:tr>
        <w:tc>
          <w:tcPr/>
          <w:p>
            <w:pPr>
              <w:pStyle w:val="Compact"/>
            </w:pPr>
            <w:r>
              <w:t xml:space="preserve">Modelled absolute population exposed</w:t>
            </w:r>
          </w:p>
        </w:tc>
        <w:tc>
          <w:tcPr/>
          <w:p>
            <w:pPr>
              <w:pStyle w:val="Compact"/>
            </w:pPr>
            <w:r>
              <w:t xml:space="preserve">+0.17</w:t>
            </w:r>
          </w:p>
        </w:tc>
      </w:tr>
      <w:tr>
        <w:tc>
          <w:tcPr/>
          <w:p>
            <w:pPr>
              <w:pStyle w:val="Compact"/>
            </w:pPr>
            <w:r>
              <w:t xml:space="preserve">Raw LGA population</w:t>
            </w:r>
          </w:p>
        </w:tc>
        <w:tc>
          <w:tcPr/>
          <w:p>
            <w:pPr>
              <w:pStyle w:val="Compact"/>
            </w:pPr>
            <w:r>
              <w:t xml:space="preserve">+0.57</w:t>
            </w:r>
          </w:p>
        </w:tc>
      </w:tr>
    </w:tbl>
    <w:p>
      <w:pPr>
        <w:pStyle w:val="BodyText"/>
      </w:pPr>
      <w:r>
        <w:t xml:space="preserve">The results in Table 4.23 above show that NEMA report counts correlate more strongly with raw LGA population, at ρ of +0.57, than with either modelled exposure quantity. The Mann-Whitney comparison between LGAs with and without reports was not statistically significant, at p of 0.10.</w:t>
      </w:r>
    </w:p>
    <w:p>
      <w:pPr>
        <w:pStyle w:val="BodyText"/>
      </w:pPr>
      <w:r>
        <w:t xml:space="preserve">This indicates that the NEMA dataset predominantly records where population and reporting capacity are concentrated rather than where flooding occurs. The dataset is therefore confounded and cannot validate the susceptibility map in either direction. This test is reported as inconclusive.</w:t>
      </w:r>
    </w:p>
    <w:p>
      <w:pPr>
        <w:pStyle w:val="BodyText"/>
      </w:pPr>
      <w:r>
        <w:t xml:space="preserve">Table 4.24 LGAs with highest NEMA report counts against modelled exposure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LGA</w:t>
            </w:r>
          </w:p>
        </w:tc>
        <w:tc>
          <w:tcPr/>
          <w:p>
            <w:pPr>
              <w:pStyle w:val="Compact"/>
            </w:pPr>
            <w:r>
              <w:t xml:space="preserve">NEMA reports</w:t>
            </w:r>
          </w:p>
        </w:tc>
        <w:tc>
          <w:tcPr/>
          <w:p>
            <w:pPr>
              <w:pStyle w:val="Compact"/>
            </w:pPr>
            <w:r>
              <w:t xml:space="preserve">Modelled % High or Very High</w:t>
            </w:r>
          </w:p>
        </w:tc>
      </w:tr>
      <w:tr>
        <w:tc>
          <w:tcPr/>
          <w:p>
            <w:pPr>
              <w:pStyle w:val="Compact"/>
            </w:pPr>
            <w:r>
              <w:t xml:space="preserve">Alimosho</w:t>
            </w:r>
          </w:p>
        </w:tc>
        <w:tc>
          <w:tcPr/>
          <w:p>
            <w:pPr>
              <w:pStyle w:val="Compact"/>
            </w:pPr>
            <w:r>
              <w:t xml:space="preserve">11</w:t>
            </w:r>
          </w:p>
        </w:tc>
        <w:tc>
          <w:tcPr/>
          <w:p>
            <w:pPr>
              <w:pStyle w:val="Compact"/>
            </w:pPr>
            <w:r>
              <w:t xml:space="preserve">14.4</w:t>
            </w:r>
          </w:p>
        </w:tc>
      </w:tr>
      <w:tr>
        <w:tc>
          <w:tcPr/>
          <w:p>
            <w:pPr>
              <w:pStyle w:val="Compact"/>
            </w:pPr>
            <w:r>
              <w:t xml:space="preserve">Ikorodu</w:t>
            </w:r>
          </w:p>
        </w:tc>
        <w:tc>
          <w:tcPr/>
          <w:p>
            <w:pPr>
              <w:pStyle w:val="Compact"/>
            </w:pPr>
            <w:r>
              <w:t xml:space="preserve">10</w:t>
            </w:r>
          </w:p>
        </w:tc>
        <w:tc>
          <w:tcPr/>
          <w:p>
            <w:pPr>
              <w:pStyle w:val="Compact"/>
            </w:pPr>
            <w:r>
              <w:t xml:space="preserve">22.4</w:t>
            </w:r>
          </w:p>
        </w:tc>
      </w:tr>
      <w:tr>
        <w:tc>
          <w:tcPr/>
          <w:p>
            <w:pPr>
              <w:pStyle w:val="Compact"/>
            </w:pPr>
            <w:r>
              <w:t xml:space="preserve">Ojo</w:t>
            </w:r>
          </w:p>
        </w:tc>
        <w:tc>
          <w:tcPr/>
          <w:p>
            <w:pPr>
              <w:pStyle w:val="Compact"/>
            </w:pPr>
            <w:r>
              <w:t xml:space="preserve">10</w:t>
            </w:r>
          </w:p>
        </w:tc>
        <w:tc>
          <w:tcPr/>
          <w:p>
            <w:pPr>
              <w:pStyle w:val="Compact"/>
            </w:pPr>
            <w:r>
              <w:t xml:space="preserve">53.4</w:t>
            </w:r>
          </w:p>
        </w:tc>
      </w:tr>
      <w:tr>
        <w:tc>
          <w:tcPr/>
          <w:p>
            <w:pPr>
              <w:pStyle w:val="Compact"/>
            </w:pPr>
            <w:r>
              <w:t xml:space="preserve">Epe</w:t>
            </w:r>
          </w:p>
        </w:tc>
        <w:tc>
          <w:tcPr/>
          <w:p>
            <w:pPr>
              <w:pStyle w:val="Compact"/>
            </w:pPr>
            <w:r>
              <w:t xml:space="preserve">7</w:t>
            </w:r>
          </w:p>
        </w:tc>
        <w:tc>
          <w:tcPr/>
          <w:p>
            <w:pPr>
              <w:pStyle w:val="Compact"/>
            </w:pPr>
            <w:r>
              <w:t xml:space="preserve">23.5</w:t>
            </w:r>
          </w:p>
        </w:tc>
      </w:tr>
      <w:tr>
        <w:tc>
          <w:tcPr/>
          <w:p>
            <w:pPr>
              <w:pStyle w:val="Compact"/>
            </w:pPr>
            <w:r>
              <w:t xml:space="preserve">Kosofe</w:t>
            </w:r>
          </w:p>
        </w:tc>
        <w:tc>
          <w:tcPr/>
          <w:p>
            <w:pPr>
              <w:pStyle w:val="Compact"/>
            </w:pPr>
            <w:r>
              <w:t xml:space="preserve">6</w:t>
            </w:r>
          </w:p>
        </w:tc>
        <w:tc>
          <w:tcPr/>
          <w:p>
            <w:pPr>
              <w:pStyle w:val="Compact"/>
            </w:pPr>
            <w:r>
              <w:t xml:space="preserve">47.1</w:t>
            </w:r>
          </w:p>
        </w:tc>
      </w:tr>
      <w:tr>
        <w:tc>
          <w:tcPr/>
          <w:p>
            <w:pPr>
              <w:pStyle w:val="Compact"/>
            </w:pPr>
            <w:r>
              <w:t xml:space="preserve">Agege</w:t>
            </w:r>
          </w:p>
        </w:tc>
        <w:tc>
          <w:tcPr/>
          <w:p>
            <w:pPr>
              <w:pStyle w:val="Compact"/>
            </w:pPr>
            <w:r>
              <w:t xml:space="preserve">5</w:t>
            </w:r>
          </w:p>
        </w:tc>
        <w:tc>
          <w:tcPr/>
          <w:p>
            <w:pPr>
              <w:pStyle w:val="Compact"/>
            </w:pPr>
            <w:r>
              <w:t xml:space="preserve">9.9</w:t>
            </w:r>
          </w:p>
        </w:tc>
      </w:tr>
    </w:tbl>
    <w:p>
      <w:pPr>
        <w:pStyle w:val="BodyText"/>
      </w:pPr>
      <w:r>
        <w:t xml:space="preserve">From the results in Table 4.24 above, three of the six LGAs generating the most flood reports, being Alimosho, Ikorodu and Agege, rank among the lowest in modelled exposure at 14.4%, 22.4% and 9.9% respectively. These are dense inland local government areas.</w:t>
      </w:r>
    </w:p>
    <w:p>
      <w:pPr>
        <w:pStyle w:val="BodyText"/>
      </w:pPr>
      <w:r>
        <w:rPr>
          <w:b/>
          <w:bCs/>
        </w:rPr>
        <w:t xml:space="preserve">4.9 Web Portal Development Results</w:t>
      </w:r>
    </w:p>
    <w:p>
      <w:pPr>
        <w:pStyle w:val="BodyText"/>
      </w:pPr>
      <w:r>
        <w:t xml:space="preserve">Table 4.25 Delivered portal features against Objective (iv)</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Required feature</w:t>
            </w:r>
          </w:p>
        </w:tc>
        <w:tc>
          <w:tcPr/>
          <w:p>
            <w:pPr>
              <w:pStyle w:val="Compact"/>
            </w:pPr>
            <w:r>
              <w:t xml:space="preserve">Delivered</w:t>
            </w:r>
          </w:p>
        </w:tc>
        <w:tc>
          <w:tcPr/>
          <w:p>
            <w:pPr>
              <w:pStyle w:val="Compact"/>
            </w:pPr>
            <w:r>
              <w:t xml:space="preserve">Implementation</w:t>
            </w:r>
          </w:p>
        </w:tc>
      </w:tr>
      <w:tr>
        <w:tc>
          <w:tcPr/>
          <w:p>
            <w:pPr>
              <w:pStyle w:val="Compact"/>
            </w:pPr>
            <w:r>
              <w:t xml:space="preserve">Layer control with legends</w:t>
            </w:r>
          </w:p>
        </w:tc>
        <w:tc>
          <w:tcPr/>
          <w:p>
            <w:pPr>
              <w:pStyle w:val="Compact"/>
            </w:pPr>
            <w:r>
              <w:t xml:space="preserve">Yes</w:t>
            </w:r>
          </w:p>
        </w:tc>
        <w:tc>
          <w:tcPr/>
          <w:p>
            <w:pPr>
              <w:pStyle w:val="Compact"/>
            </w:pPr>
            <w:r>
              <w:t xml:space="preserve">Hazard map view with five-zone legend</w:t>
            </w:r>
          </w:p>
        </w:tc>
      </w:tr>
      <w:tr>
        <w:tc>
          <w:tcPr/>
          <w:p>
            <w:pPr>
              <w:pStyle w:val="Compact"/>
            </w:pPr>
            <w:r>
              <w:t xml:space="preserve">Time-series dashboard</w:t>
            </w:r>
          </w:p>
        </w:tc>
        <w:tc>
          <w:tcPr/>
          <w:p>
            <w:pPr>
              <w:pStyle w:val="Compact"/>
            </w:pPr>
            <w:r>
              <w:t xml:space="preserve">Yes</w:t>
            </w:r>
          </w:p>
        </w:tc>
        <w:tc>
          <w:tcPr/>
          <w:p>
            <w:pPr>
              <w:pStyle w:val="Compact"/>
            </w:pPr>
            <w:r>
              <w:t xml:space="preserve">Climate panel and SWAT+ hydrograph</w:t>
            </w:r>
          </w:p>
        </w:tc>
      </w:tr>
      <w:tr>
        <w:tc>
          <w:tcPr/>
          <w:p>
            <w:pPr>
              <w:pStyle w:val="Compact"/>
            </w:pPr>
            <w:r>
              <w:t xml:space="preserve">Scenario runner</w:t>
            </w:r>
          </w:p>
        </w:tc>
        <w:tc>
          <w:tcPr/>
          <w:p>
            <w:pPr>
              <w:pStyle w:val="Compact"/>
            </w:pPr>
            <w:r>
              <w:t xml:space="preserve">Yes</w:t>
            </w:r>
          </w:p>
        </w:tc>
        <w:tc>
          <w:tcPr/>
          <w:p>
            <w:pPr>
              <w:pStyle w:val="Compact"/>
            </w:pPr>
            <w:r>
              <w:t xml:space="preserve">Rainfall scenario view</w:t>
            </w:r>
          </w:p>
        </w:tc>
      </w:tr>
      <w:tr>
        <w:tc>
          <w:tcPr/>
          <w:p>
            <w:pPr>
              <w:pStyle w:val="Compact"/>
            </w:pPr>
            <w:r>
              <w:t xml:space="preserve">Spatial query popups</w:t>
            </w:r>
          </w:p>
        </w:tc>
        <w:tc>
          <w:tcPr/>
          <w:p>
            <w:pPr>
              <w:pStyle w:val="Compact"/>
            </w:pPr>
            <w:r>
              <w:t xml:space="preserve">Yes</w:t>
            </w:r>
          </w:p>
        </w:tc>
        <w:tc>
          <w:tcPr/>
          <w:p>
            <w:pPr>
              <w:pStyle w:val="Compact"/>
            </w:pPr>
            <w:r>
              <w:t xml:space="preserve">Point query view</w:t>
            </w:r>
          </w:p>
        </w:tc>
      </w:tr>
      <w:tr>
        <w:tc>
          <w:tcPr/>
          <w:p>
            <w:pPr>
              <w:pStyle w:val="Compact"/>
            </w:pPr>
            <w:r>
              <w:t xml:space="preserve">Downloadable outputs</w:t>
            </w:r>
          </w:p>
        </w:tc>
        <w:tc>
          <w:tcPr/>
          <w:p>
            <w:pPr>
              <w:pStyle w:val="Compact"/>
            </w:pPr>
            <w:r>
              <w:t xml:space="preserve">Yes</w:t>
            </w:r>
          </w:p>
        </w:tc>
        <w:tc>
          <w:tcPr/>
          <w:p>
            <w:pPr>
              <w:pStyle w:val="Compact"/>
            </w:pPr>
            <w:r>
              <w:t xml:space="preserve">Exposure tables and scenario results</w:t>
            </w:r>
          </w:p>
        </w:tc>
      </w:tr>
    </w:tbl>
    <w:p>
      <w:pPr>
        <w:pStyle w:val="BodyText"/>
      </w:pPr>
      <w:r>
        <w:t xml:space="preserve">The results in Table 4.25 above show that all five core features required by Objective (iv) were delivered. The portal provides eight views: project overview, hazard map, point query, exposure dashboard, rainfall scenario runner, climate panel, SWAT+ hydrology panel, and validation panel.</w:t>
      </w:r>
    </w:p>
    <w:p>
      <w:pPr>
        <w:pStyle w:val="BodyText"/>
      </w:pPr>
      <w:r>
        <w:t xml:space="preserve">The implementation stack differs from that specified in Objective (iv). The portal was built as a Streamlit application over a single Python interface module, with Folium and Leaflet providing the interactive map. PostgreSQL/PostGIS, GeoServer, FastAPI, React and Docker were not used. The functional requirements of Objective (iv) are therefore satisfied, while the architectural specification is not.</w:t>
      </w:r>
    </w:p>
    <w:p>
      <w:pPr>
        <w:pStyle w:val="BodyText"/>
      </w:pPr>
      <w:r>
        <w:rPr>
          <w:b/>
          <w:bCs/>
        </w:rPr>
        <w:t xml:space="preserve">4.10 Summary of Attainment Against Acceptance Criteria</w:t>
      </w:r>
    </w:p>
    <w:p>
      <w:pPr>
        <w:pStyle w:val="BodyText"/>
      </w:pPr>
      <w:r>
        <w:t xml:space="preserve">Table 4.26 Attainment against the acceptance criteria of Table 3.6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Metric</w:t>
            </w:r>
          </w:p>
        </w:tc>
        <w:tc>
          <w:tcPr/>
          <w:p>
            <w:pPr>
              <w:pStyle w:val="Compact"/>
            </w:pPr>
            <w:r>
              <w:t xml:space="preserve">Criterion</w:t>
            </w:r>
          </w:p>
        </w:tc>
        <w:tc>
          <w:tcPr/>
          <w:p>
            <w:pPr>
              <w:pStyle w:val="Compact"/>
            </w:pPr>
            <w:r>
              <w:t xml:space="preserve">Achieved</w:t>
            </w:r>
          </w:p>
        </w:tc>
        <w:tc>
          <w:tcPr/>
          <w:p>
            <w:pPr>
              <w:pStyle w:val="Compact"/>
            </w:pPr>
            <w:r>
              <w:t xml:space="preserve">Status</w:t>
            </w:r>
          </w:p>
        </w:tc>
      </w:tr>
      <w:tr>
        <w:tc>
          <w:tcPr/>
          <w:p>
            <w:pPr>
              <w:pStyle w:val="Compact"/>
            </w:pPr>
            <w:r>
              <w:t xml:space="preserve">SWAT+</w:t>
            </w:r>
          </w:p>
        </w:tc>
        <w:tc>
          <w:tcPr/>
          <w:p>
            <w:pPr>
              <w:pStyle w:val="Compact"/>
            </w:pPr>
            <w:r>
              <w:t xml:space="preserve">NSE</w:t>
            </w:r>
          </w:p>
        </w:tc>
        <w:tc>
          <w:tcPr/>
          <w:p>
            <w:pPr>
              <w:pStyle w:val="Compact"/>
            </w:pPr>
            <w:r>
              <w:t xml:space="preserve">&gt; 0.50</w:t>
            </w:r>
          </w:p>
        </w:tc>
        <w:tc>
          <w:tcPr/>
          <w:p>
            <w:pPr>
              <w:pStyle w:val="Compact"/>
            </w:pPr>
            <w:r>
              <w:t xml:space="preserve">0.507</w:t>
            </w:r>
          </w:p>
        </w:tc>
        <w:tc>
          <w:tcPr/>
          <w:p>
            <w:pPr>
              <w:pStyle w:val="Compact"/>
            </w:pPr>
            <w:r>
              <w:t xml:space="preserve">Met</w:t>
            </w:r>
          </w:p>
        </w:tc>
      </w:tr>
      <w:tr>
        <w:tc>
          <w:tcPr/>
          <w:p>
            <w:pPr>
              <w:pStyle w:val="Compact"/>
            </w:pPr>
            <w:r>
              <w:t xml:space="preserve">SWAT+</w:t>
            </w:r>
          </w:p>
        </w:tc>
        <w:tc>
          <w:tcPr/>
          <w:p>
            <w:pPr>
              <w:pStyle w:val="Compact"/>
            </w:pPr>
            <w:r>
              <w:t xml:space="preserve">R²</w:t>
            </w:r>
          </w:p>
        </w:tc>
        <w:tc>
          <w:tcPr/>
          <w:p>
            <w:pPr>
              <w:pStyle w:val="Compact"/>
            </w:pPr>
            <w:r>
              <w:t xml:space="preserve">&gt; 0.60</w:t>
            </w:r>
          </w:p>
        </w:tc>
        <w:tc>
          <w:tcPr/>
          <w:p>
            <w:pPr>
              <w:pStyle w:val="Compact"/>
            </w:pPr>
            <w:r>
              <w:t xml:space="preserve">0.606</w:t>
            </w:r>
          </w:p>
        </w:tc>
        <w:tc>
          <w:tcPr/>
          <w:p>
            <w:pPr>
              <w:pStyle w:val="Compact"/>
            </w:pPr>
            <w:r>
              <w:t xml:space="preserve">Met</w:t>
            </w:r>
          </w:p>
        </w:tc>
      </w:tr>
      <w:tr>
        <w:tc>
          <w:tcPr/>
          <w:p>
            <w:pPr>
              <w:pStyle w:val="Compact"/>
            </w:pPr>
            <w:r>
              <w:t xml:space="preserve">SWAT+</w:t>
            </w:r>
          </w:p>
        </w:tc>
        <w:tc>
          <w:tcPr/>
          <w:p>
            <w:pPr>
              <w:pStyle w:val="Compact"/>
            </w:pPr>
            <w:r>
              <w:t xml:space="preserve">PBIAS</w:t>
            </w:r>
          </w:p>
        </w:tc>
        <w:tc>
          <w:tcPr/>
          <w:p>
            <w:pPr>
              <w:pStyle w:val="Compact"/>
            </w:pPr>
            <w:r>
              <w:t xml:space="preserve">&lt; ±25%</w:t>
            </w:r>
          </w:p>
        </w:tc>
        <w:tc>
          <w:tcPr/>
          <w:p>
            <w:pPr>
              <w:pStyle w:val="Compact"/>
            </w:pPr>
            <w:r>
              <w:t xml:space="preserve">+1.6%</w:t>
            </w:r>
          </w:p>
        </w:tc>
        <w:tc>
          <w:tcPr/>
          <w:p>
            <w:pPr>
              <w:pStyle w:val="Compact"/>
            </w:pPr>
            <w:r>
              <w:t xml:space="preserve">Met</w:t>
            </w:r>
          </w:p>
        </w:tc>
      </w:tr>
      <w:tr>
        <w:tc>
          <w:tcPr/>
          <w:p>
            <w:pPr>
              <w:pStyle w:val="Compact"/>
            </w:pPr>
            <w:r>
              <w:t xml:space="preserve">SWAT+</w:t>
            </w:r>
          </w:p>
        </w:tc>
        <w:tc>
          <w:tcPr/>
          <w:p>
            <w:pPr>
              <w:pStyle w:val="Compact"/>
            </w:pPr>
            <w:r>
              <w:t xml:space="preserve">P-factor</w:t>
            </w:r>
          </w:p>
        </w:tc>
        <w:tc>
          <w:tcPr/>
          <w:p>
            <w:pPr>
              <w:pStyle w:val="Compact"/>
            </w:pPr>
            <w:r>
              <w:t xml:space="preserve">≥ 0.70</w:t>
            </w:r>
          </w:p>
        </w:tc>
        <w:tc>
          <w:tcPr/>
          <w:p>
            <w:pPr>
              <w:pStyle w:val="Compact"/>
            </w:pPr>
            <w:r>
              <w:t xml:space="preserve">Not computed</w:t>
            </w:r>
          </w:p>
        </w:tc>
        <w:tc>
          <w:tcPr/>
          <w:p>
            <w:pPr>
              <w:pStyle w:val="Compact"/>
            </w:pPr>
            <w:r>
              <w:t xml:space="preserve">Not assessed</w:t>
            </w:r>
          </w:p>
        </w:tc>
      </w:tr>
      <w:tr>
        <w:tc>
          <w:tcPr/>
          <w:p>
            <w:pPr>
              <w:pStyle w:val="Compact"/>
            </w:pPr>
            <w:r>
              <w:t xml:space="preserve">SWAT+</w:t>
            </w:r>
          </w:p>
        </w:tc>
        <w:tc>
          <w:tcPr/>
          <w:p>
            <w:pPr>
              <w:pStyle w:val="Compact"/>
            </w:pPr>
            <w:r>
              <w:t xml:space="preserve">R-factor</w:t>
            </w:r>
          </w:p>
        </w:tc>
        <w:tc>
          <w:tcPr/>
          <w:p>
            <w:pPr>
              <w:pStyle w:val="Compact"/>
            </w:pPr>
            <w:r>
              <w:t xml:space="preserve">≤ 1.5</w:t>
            </w:r>
          </w:p>
        </w:tc>
        <w:tc>
          <w:tcPr/>
          <w:p>
            <w:pPr>
              <w:pStyle w:val="Compact"/>
            </w:pPr>
            <w:r>
              <w:t xml:space="preserve">Not computed</w:t>
            </w:r>
          </w:p>
        </w:tc>
        <w:tc>
          <w:tcPr/>
          <w:p>
            <w:pPr>
              <w:pStyle w:val="Compact"/>
            </w:pPr>
            <w:r>
              <w:t xml:space="preserve">Not assessed</w:t>
            </w:r>
          </w:p>
        </w:tc>
      </w:tr>
      <w:tr>
        <w:tc>
          <w:tcPr/>
          <w:p>
            <w:pPr>
              <w:pStyle w:val="Compact"/>
            </w:pPr>
            <w:r>
              <w:t xml:space="preserve">Susceptibility</w:t>
            </w:r>
          </w:p>
        </w:tc>
        <w:tc>
          <w:tcPr/>
          <w:p>
            <w:pPr>
              <w:pStyle w:val="Compact"/>
            </w:pPr>
            <w:r>
              <w:t xml:space="preserve">AUC-ROC</w:t>
            </w:r>
          </w:p>
        </w:tc>
        <w:tc>
          <w:tcPr/>
          <w:p>
            <w:pPr>
              <w:pStyle w:val="Compact"/>
            </w:pPr>
            <w:r>
              <w:t xml:space="preserve">&gt; 0.70</w:t>
            </w:r>
          </w:p>
        </w:tc>
        <w:tc>
          <w:tcPr/>
          <w:p>
            <w:pPr>
              <w:pStyle w:val="Compact"/>
            </w:pPr>
            <w:r>
              <w:t xml:space="preserve">0.62</w:t>
            </w:r>
          </w:p>
        </w:tc>
        <w:tc>
          <w:tcPr/>
          <w:p>
            <w:pPr>
              <w:pStyle w:val="Compact"/>
            </w:pPr>
            <w:r>
              <w:t xml:space="preserve">Not met</w:t>
            </w:r>
          </w:p>
        </w:tc>
      </w:tr>
      <w:tr>
        <w:tc>
          <w:tcPr/>
          <w:p>
            <w:pPr>
              <w:pStyle w:val="Compact"/>
            </w:pPr>
            <w:r>
              <w:t xml:space="preserve">Susceptibility</w:t>
            </w:r>
          </w:p>
        </w:tc>
        <w:tc>
          <w:tcPr/>
          <w:p>
            <w:pPr>
              <w:pStyle w:val="Compact"/>
            </w:pPr>
            <w:r>
              <w:t xml:space="preserve">Sensitivity</w:t>
            </w:r>
          </w:p>
        </w:tc>
        <w:tc>
          <w:tcPr/>
          <w:p>
            <w:pPr>
              <w:pStyle w:val="Compact"/>
            </w:pPr>
            <w:r>
              <w:t xml:space="preserve">≥ 0.70</w:t>
            </w:r>
          </w:p>
        </w:tc>
        <w:tc>
          <w:tcPr/>
          <w:p>
            <w:pPr>
              <w:pStyle w:val="Compact"/>
            </w:pPr>
            <w:r>
              <w:t xml:space="preserve">0.685</w:t>
            </w:r>
          </w:p>
        </w:tc>
        <w:tc>
          <w:tcPr/>
          <w:p>
            <w:pPr>
              <w:pStyle w:val="Compact"/>
            </w:pPr>
            <w:r>
              <w:t xml:space="preserve">Not met</w:t>
            </w:r>
          </w:p>
        </w:tc>
      </w:tr>
      <w:tr>
        <w:tc>
          <w:tcPr/>
          <w:p>
            <w:pPr>
              <w:pStyle w:val="Compact"/>
            </w:pPr>
            <w:r>
              <w:t xml:space="preserve">Susceptibility</w:t>
            </w:r>
          </w:p>
        </w:tc>
        <w:tc>
          <w:tcPr/>
          <w:p>
            <w:pPr>
              <w:pStyle w:val="Compact"/>
            </w:pPr>
            <w:r>
              <w:t xml:space="preserve">Overall accuracy</w:t>
            </w:r>
          </w:p>
        </w:tc>
        <w:tc>
          <w:tcPr/>
          <w:p>
            <w:pPr>
              <w:pStyle w:val="Compact"/>
            </w:pPr>
            <w:r>
              <w:t xml:space="preserve">&gt; 0.70</w:t>
            </w:r>
          </w:p>
        </w:tc>
        <w:tc>
          <w:tcPr/>
          <w:p>
            <w:pPr>
              <w:pStyle w:val="Compact"/>
            </w:pPr>
            <w:r>
              <w:t xml:space="preserve">0.526</w:t>
            </w:r>
          </w:p>
        </w:tc>
        <w:tc>
          <w:tcPr/>
          <w:p>
            <w:pPr>
              <w:pStyle w:val="Compact"/>
            </w:pPr>
            <w:r>
              <w:t xml:space="preserve">Not met</w:t>
            </w:r>
          </w:p>
        </w:tc>
      </w:tr>
      <w:tr>
        <w:tc>
          <w:tcPr/>
          <w:p>
            <w:pPr>
              <w:pStyle w:val="Compact"/>
            </w:pPr>
            <w:r>
              <w:t xml:space="preserve">Susceptibility</w:t>
            </w:r>
          </w:p>
        </w:tc>
        <w:tc>
          <w:tcPr/>
          <w:p>
            <w:pPr>
              <w:pStyle w:val="Compact"/>
            </w:pPr>
            <w:r>
              <w:t xml:space="preserve">Flood-in-high class</w:t>
            </w:r>
          </w:p>
        </w:tc>
        <w:tc>
          <w:tcPr/>
          <w:p>
            <w:pPr>
              <w:pStyle w:val="Compact"/>
            </w:pPr>
            <w:r>
              <w:t xml:space="preserve">&gt; 60%</w:t>
            </w:r>
          </w:p>
        </w:tc>
        <w:tc>
          <w:tcPr/>
          <w:p>
            <w:pPr>
              <w:pStyle w:val="Compact"/>
            </w:pPr>
            <w:r>
              <w:t xml:space="preserve">67.08%</w:t>
            </w:r>
          </w:p>
        </w:tc>
        <w:tc>
          <w:tcPr/>
          <w:p>
            <w:pPr>
              <w:pStyle w:val="Compact"/>
            </w:pPr>
            <w:r>
              <w:t xml:space="preserve">Met</w:t>
            </w:r>
          </w:p>
        </w:tc>
      </w:tr>
    </w:tbl>
    <w:p>
      <w:pPr>
        <w:pStyle w:val="BodyText"/>
      </w:pPr>
      <w:r>
        <w:t xml:space="preserve">The results in Table 4.26 above show that four of the nine acceptance criteria were met, three were not met, and two were not assessed.</w:t>
      </w:r>
    </w:p>
    <w:p>
      <w:pPr>
        <w:pStyle w:val="BodyText"/>
      </w:pPr>
      <w:r>
        <w:t xml:space="preserve">Objective (i) was met, with the two source substitutions documented in Table 4.1. Objective (ii) was met in full. Objective (iii) was met in respect of map construction but not in respect of validation performance. Objective (iv) was met functionally but not architecturally. Objective (v) was partially met.</w:t>
      </w:r>
    </w:p>
    <w:p>
      <w:pPr>
        <w:pStyle w:val="BodyText"/>
      </w:pPr>
      <w:r>
        <w:t xml:space="preserve">The P-factor and R-factor criteria were not assessed because calibration was performed through direct parameter manipulation rather than through SUFI-2, and no uncertainty ensemble was generated.</w:t>
      </w:r>
    </w:p>
    <w:p>
      <w:pPr>
        <w:pStyle w:val="BodyText"/>
      </w:pPr>
      <w:r>
        <w:t xml:space="preserve">CHAPTER FIVE</w:t>
      </w:r>
    </w:p>
    <w:p>
      <w:pPr>
        <w:pStyle w:val="BodyText"/>
      </w:pPr>
      <w:r>
        <w:t xml:space="preserve">CONCLUSION AND RECOMMENDATION</w:t>
      </w:r>
    </w:p>
    <w:p>
      <w:pPr>
        <w:pStyle w:val="BodyText"/>
      </w:pPr>
      <w:r>
        <w:t xml:space="preserve">In this chapter, the conclusions drawn from the hydrological modelling, flood susceptibility mapping and validation of both components are presented, together with recommendations for improving model performance and for the use of the outputs by stakeholders.</w:t>
      </w:r>
    </w:p>
    <w:p>
      <w:pPr>
        <w:pStyle w:val="BodyText"/>
      </w:pPr>
      <w:r>
        <w:t xml:space="preserve">The primary aim of this study was to design and build an interactive web GIS portal for flood risk analysis in Lagos State, supported by SWAT+ hydrological simulation and AHP-based flood susceptibility mapping, and to validate both components against defined acceptance criteria. The research aimed to establish whether a process-based hydrological model could be calibrated for the Ogun catchment in the absence of gauged discharge, and whether the resulting susceptibility map corresponded to observed flooding.</w:t>
      </w:r>
    </w:p>
    <w:p>
      <w:pPr>
        <w:pStyle w:val="BodyText"/>
      </w:pPr>
      <w:r>
        <w:t xml:space="preserve">Findings from the study show that the SWAT+ model met all three of its acceptance criteria, achieving NSE of 0.507, R² of 0.606 and PBIAS of +1.6% over the full evaluation period, with validation-period performance exceeding calibration-period performance. Catchment discharge was found to respond non-linearly to increased rainfall, with a 10% rainfall increase producing a 15.5% increase in mean discharge and a 30% increase producing 47.6%.</w:t>
      </w:r>
    </w:p>
    <w:p>
      <w:pPr>
        <w:pStyle w:val="BodyText"/>
      </w:pPr>
      <w:r>
        <w:t xml:space="preserve">For the flood susceptibility map, the results were mixed. The map ranks flood susceptibility correctly, with observed flooding enriched monotonically across the five zones and reaching 1.61 times chance expectation in the Very High class. However, the map met only one of its four acceptance criteria. AUC-ROC of 0.62, sensitivity of 0.685 and overall accuracy of 0.526 all fall below their thresholds, and the map therefore possesses ordinal but not classificatory skill.</w:t>
      </w:r>
    </w:p>
    <w:p>
      <w:pPr>
        <w:pStyle w:val="BodyText"/>
      </w:pPr>
      <w:r>
        <w:t xml:space="preserve">An estimated 4,810,069 residents, representing 38.7% of the population of Lagos State, were found to occupy High or Very High susceptibility zones.</w:t>
      </w:r>
    </w:p>
    <w:p>
      <w:pPr>
        <w:pStyle w:val="BodyText"/>
      </w:pPr>
      <w:r>
        <w:rPr>
          <w:b/>
          <w:bCs/>
        </w:rPr>
        <w:t xml:space="preserve">5.1 Discussion</w:t>
      </w:r>
    </w:p>
    <w:p>
      <w:pPr>
        <w:pStyle w:val="BodyText"/>
      </w:pPr>
      <w:r>
        <w:t xml:space="preserve">While the study demonstrates that a SWAT+ model can be calibrated to acceptable standards using modelled rather than gauged discharge, the results reveal two limitations that constrain the strength of the conclusions.</w:t>
      </w:r>
    </w:p>
    <w:p>
      <w:pPr>
        <w:pStyle w:val="BodyText"/>
      </w:pPr>
      <w:r>
        <w:t xml:space="preserve">The first concerns the calibration reference. Because GEOGLOWS is itself a model output, the performance statistics reported in Table 4.6 measure agreement between two models rather than agreement with observation. This approach is recognised for ungauged and poorly gauged basins and was adopted deliberately following Odusanya et al. (2019), but it cannot support the same strength of claim as calibration against gauged discharge. The independent evapotranspiration validation reported in Section 4.6 partially offsets this constraint, since it introduces both a different variable and a data source unconnected to GEOGLOWS, one of which is a direct satellite retrieval. That the model reproduces annual evapotranspiration to within 14.4% without ever having been fitted to it provides evidence of physical realism that the discharge statistics alone cannot supply.</w:t>
      </w:r>
    </w:p>
    <w:p>
      <w:pPr>
        <w:pStyle w:val="BodyText"/>
      </w:pPr>
      <w:r>
        <w:t xml:space="preserve">The corresponding failure to reproduce seasonal evapotranspiration amplitude, reported in Table 4.12, is the model’s clearest identified weakness. The diagnosis given in Section 4.6.3 is that the PET multiplier is constrained at its permitted maximum of 1.20, while both reference products independently indicate that simulated evapotranspiration is 12 to 14% too low. Two separate lines of evidence therefore converge on the conclusion that the model requires more evapotranspiration than the parameter range permits. Relaxing that constraint improves evapotranspiration but drives discharge performance below the acceptance thresholds, so no compromise within the tested parameter space satisfies both.</w:t>
      </w:r>
    </w:p>
    <w:p>
      <w:pPr>
        <w:pStyle w:val="BodyText"/>
      </w:pPr>
      <w:r>
        <w:t xml:space="preserve">The second limitation concerns the susceptibility map’s discriminatory performance. The contrast between Table 4.20 and Table 4.21 is central: enrichment rises monotonically across all five zones, yet AUC-ROC reaches only 0.62 and specificity barely exceeds chance. These results are consistent rather than contradictory. The map carries genuine information about relative susceptibility while lacking the sharpness to classify individual locations, because the High and Very High zones together occupy nearly half the state.</w:t>
      </w:r>
    </w:p>
    <w:p>
      <w:pPr>
        <w:pStyle w:val="BodyText"/>
      </w:pPr>
      <w:r>
        <w:t xml:space="preserve">Three differences in validation design are relevant when comparing the AUC of 0.62 obtained here with values above 0.80 commonly reported in the flood susceptibility literature. First, many published studies validate against inventories of flood points that were themselves used, in whole or in part, to inform factor weighting, which inflates apparent performance. The present validation used an independent satellite-derived flood extent that played no role in constructing the map. Second, validating against a continuous 35.2 km² flood extent is a more demanding test than validating against a small set of discrete points, as it requires discrimination across every cell of the observed footprint. Third, AHP weights were assigned from expert judgement without calibration against observed flooding, whereas data-driven approaches such as random forest or logistic regression fit weights to the inventory directly and would be expected to score higher against it. The lower AUC therefore reflects a stricter validation design as well as genuine model limitations, and these two contributions cannot be separated from the present results alone.</w:t>
      </w:r>
    </w:p>
    <w:p>
      <w:pPr>
        <w:pStyle w:val="BodyText"/>
      </w:pPr>
      <w:r>
        <w:t xml:space="preserve">A further observation arises from Section 4.8.4. The AHP weighting reported in Table 4.14 assigns 0.75 of the index to terrain-related factors, all of which describe topographic position. Flooding caused by insufficient or obstructed drainage in built-up areas is largely independent of terrain position at the 30 m scale and is represented only through the land cover factor, which carries a weight of 0.05 and derives from a classification with approximately 53% accuracy. Two independent observations are consistent with this: the negative rank correlation of −0.45 in Table 4.23, and the low modelled exposure of Alimosho, Agege and Ifako/Ijaye in Table 4.24 despite their high reported flood incidence. Neither observation is conclusive, since both derive from a dataset shown to be confounded by population, but the possibility that the index systematically under-represents urban pluvial flooding warrants investigation.</w:t>
      </w:r>
    </w:p>
    <w:p>
      <w:pPr>
        <w:pStyle w:val="BodyText"/>
      </w:pPr>
      <w:r>
        <w:t xml:space="preserve">Additional constraints on the study should be noted. Oyan Dam lies within the modelled basin and its releases are not represented, placing the 2022 flood outside the model’s scope. Soils were represented by a single topsoil texture layer, with 88% of the basin assigned to one class. The 2012 MODIS flood extent has a resolution of 250 m, which cannot resolve street-scale urban flooding, so non-detection is not evidence of no flooding. The susceptibility map is a static surface validated against a single flood season. Finally, P-factor and R-factor were not computed, as no uncertainty ensemble was generated.</w:t>
      </w:r>
    </w:p>
    <w:p>
      <w:pPr>
        <w:pStyle w:val="BodyText"/>
      </w:pPr>
      <w:r>
        <w:rPr>
          <w:b/>
          <w:bCs/>
        </w:rPr>
        <w:t xml:space="preserve">5.2 Conclusion</w:t>
      </w:r>
    </w:p>
    <w:p>
      <w:pPr>
        <w:pStyle w:val="BodyText"/>
      </w:pPr>
      <w:r>
        <w:t xml:space="preserve">The following overall conclusions can be drawn from the results of this study:</w:t>
      </w:r>
    </w:p>
    <w:p>
      <w:pPr>
        <w:numPr>
          <w:ilvl w:val="0"/>
          <w:numId w:val="1002"/>
        </w:numPr>
      </w:pPr>
      <w:r>
        <w:t xml:space="preserve">A SWAT+ model of the Ogun catchment calibrated against modelled discharge achieves satisfactory monthly performance, with full-period NSE of 0.507, R² of 0.606 and PBIAS of +1.6%. Validation-period performance exceeds calibration-period performance, indicating the parameter set is not over-fitted. The margins above threshold are narrow, and the model should be regarded as satisfactory rather than robust.</w:t>
      </w:r>
    </w:p>
    <w:p>
      <w:pPr>
        <w:numPr>
          <w:ilvl w:val="0"/>
          <w:numId w:val="1002"/>
        </w:numPr>
      </w:pPr>
      <w:r>
        <w:t xml:space="preserve">Catchment discharge responds non-linearly to increased rainfall, with an amplification factor of approximately 1.55. Linear scaling of rainfall therefore understates the hydrological consequences of intensifying rainfall, which supports the inclusion of a process-based component alongside index-based mapping.</w:t>
      </w:r>
    </w:p>
    <w:p>
      <w:pPr>
        <w:numPr>
          <w:ilvl w:val="0"/>
          <w:numId w:val="1002"/>
        </w:numPr>
      </w:pPr>
      <w:r>
        <w:t xml:space="preserve">Independent validation against two unrelated evapotranspiration products, one of them a direct satellite retrieval, shows that the model reproduces annual evapotranspiration volume to within 14.4% while underestimating its seasonal amplitude by approximately a factor of three. As the model was never calibrated to evapotranspiration, this constitutes genuine out-of-sample evidence of partial physical realism together with a specific identified deficiency.</w:t>
      </w:r>
    </w:p>
    <w:p>
      <w:pPr>
        <w:numPr>
          <w:ilvl w:val="0"/>
          <w:numId w:val="1002"/>
        </w:numPr>
      </w:pPr>
      <w:r>
        <w:t xml:space="preserve">Improving simulated evapotranspiration and maintaining discharge performance are mutually incompatible within the available parameter space, as the PET multiplier is constrained at its permitted maximum.</w:t>
      </w:r>
    </w:p>
    <w:p>
      <w:pPr>
        <w:numPr>
          <w:ilvl w:val="0"/>
          <w:numId w:val="1002"/>
        </w:numPr>
      </w:pPr>
      <w:r>
        <w:t xml:space="preserve">The AHP susceptibility map ranks flood susceptibility correctly. Observed flooding is enriched monotonically across the five zones, reaching 1.61 times chance expectation in the Very High zone, and 67.08% of observed flood extent falls within the High and Very High zones against 48.91% of the state area.</w:t>
      </w:r>
    </w:p>
    <w:p>
      <w:pPr>
        <w:numPr>
          <w:ilvl w:val="0"/>
          <w:numId w:val="1002"/>
        </w:numPr>
      </w:pPr>
      <w:r>
        <w:t xml:space="preserve">The same map fails three of its four acceptance criteria, with AUC-ROC of 0.62, sensitivity of 0.685 and overall accuracy of 0.526. The map possesses ordinal but not classificatory skill, and Objective (v) is therefore only partially attained.</w:t>
      </w:r>
    </w:p>
    <w:p>
      <w:pPr>
        <w:numPr>
          <w:ilvl w:val="0"/>
          <w:numId w:val="1002"/>
        </w:numPr>
      </w:pPr>
      <w:r>
        <w:t xml:space="preserve">An estimated 4,810,069 residents, or 38.7% of the population of Lagos State, occupy High or Very High susceptibility zones, with LGA-level exposure ranging from 67.8% in Eti-Osa to 7.2% in Ifako/Ijaye. This estimate is conditional on the classification limitations stated in conclusion 6.</w:t>
      </w:r>
    </w:p>
    <w:p>
      <w:pPr>
        <w:numPr>
          <w:ilvl w:val="0"/>
          <w:numId w:val="1002"/>
        </w:numPr>
      </w:pPr>
      <w:r>
        <w:t xml:space="preserve">Agency flood-report counts are unsuitable as validation data for susceptibility mapping in this setting, as NEMA 2022 records correlate more strongly with raw population, at ρ of +0.57, than with modelled exposure, at ρ of +0.17.</w:t>
      </w:r>
    </w:p>
    <w:p>
      <w:pPr>
        <w:numPr>
          <w:ilvl w:val="0"/>
          <w:numId w:val="1002"/>
        </w:numPr>
      </w:pPr>
      <w:r>
        <w:t xml:space="preserve">A functional decision-support portal integrating hazard, exposure, scenario and validation views can be delivered on a lightweight single-process architecture, without the spatial database and tile-server stack originally specified.</w:t>
      </w:r>
    </w:p>
    <w:p>
      <w:pPr>
        <w:pStyle w:val="FirstParagraph"/>
      </w:pPr>
      <w:r>
        <w:rPr>
          <w:b/>
          <w:bCs/>
        </w:rPr>
        <w:t xml:space="preserve">5.3 Recommendations</w:t>
      </w:r>
    </w:p>
    <w:p>
      <w:pPr>
        <w:pStyle w:val="BodyText"/>
      </w:pPr>
      <w:r>
        <w:t xml:space="preserve">Based on the findings of this study, the following recommendations are made:</w:t>
      </w:r>
    </w:p>
    <w:p>
      <w:pPr>
        <w:numPr>
          <w:ilvl w:val="0"/>
          <w:numId w:val="1003"/>
        </w:numPr>
      </w:pPr>
      <w:r>
        <w:t xml:space="preserve">The susceptibility map should be used for relative prioritisation between areas and not for site-specific determinations. The portal’s framing as a susceptibility and scenario tool rather than a forecasting instrument should be preserved in any published version, as this is consistent with what the validation demonstrates.</w:t>
      </w:r>
    </w:p>
    <w:p>
      <w:pPr>
        <w:numPr>
          <w:ilvl w:val="0"/>
          <w:numId w:val="1003"/>
        </w:numPr>
      </w:pPr>
      <w:r>
        <w:t xml:space="preserve">Flood incident reporting by LASEMA, NEMA and allied agencies should record coordinates rather than community names alone. The principal obstacle to validating flood models for Lagos is the absence of a geolocated flood inventory, and Section 4.8.4 quantifies the consequence: an otherwise valuable 62-record dataset could support only LGA-level analysis, which proved confounded by population.</w:t>
      </w:r>
    </w:p>
    <w:p>
      <w:pPr>
        <w:numPr>
          <w:ilvl w:val="0"/>
          <w:numId w:val="1003"/>
        </w:numPr>
      </w:pPr>
      <w:r>
        <w:t xml:space="preserve">Drainage and reservoir planning should account for the non-linear discharge response quantified in Table 4.8, in which a 30% rainfall increase produces a 47.6% increase in mean discharge and a 28.2% increase in peak-month discharge at the Ogun outlet.</w:t>
      </w:r>
    </w:p>
    <w:p>
      <w:pPr>
        <w:numPr>
          <w:ilvl w:val="0"/>
          <w:numId w:val="1003"/>
        </w:numPr>
      </w:pPr>
      <w:r>
        <w:t xml:space="preserve">The proposition that the index under-represents urban pluvial flooding should be tested by repeating the overlay analysis with the susceptibility surface stratified by built-up density. If confirmed, a drainage-related factor such as impervious fraction or drainage density should enter the index at a weight materially higher than the 0.05 currently assigned to land cover.</w:t>
      </w:r>
    </w:p>
    <w:p>
      <w:pPr>
        <w:numPr>
          <w:ilvl w:val="0"/>
          <w:numId w:val="1003"/>
        </w:numPr>
      </w:pPr>
      <w:r>
        <w:t xml:space="preserve">Logistic regression or random forest models should be fitted to the same conditioning factors and the same 2012 flood extent, in order to separate the contribution of AHP’s uncalibrated weighting from the strictness of the validation design.</w:t>
      </w:r>
    </w:p>
    <w:p>
      <w:pPr>
        <w:numPr>
          <w:ilvl w:val="0"/>
          <w:numId w:val="1003"/>
        </w:numPr>
      </w:pPr>
      <w:r>
        <w:t xml:space="preserve">SUFI-2 should be run over the calibrated parameter set to produce the P-factor and R-factor statistics left unassessed in Table 4.26 and to place confidence bounds on the scenario results.</w:t>
      </w:r>
    </w:p>
    <w:p>
      <w:pPr>
        <w:numPr>
          <w:ilvl w:val="0"/>
          <w:numId w:val="1003"/>
        </w:numPr>
      </w:pPr>
      <w:r>
        <w:t xml:space="preserve">Oyan Dam operation should be incorporated into the model, which would bring the 2022 event within its scope and improve its value for flood early warning, since release-driven events are those for which advance notice is most achievable.</w:t>
      </w:r>
    </w:p>
    <w:p>
      <w:pPr>
        <w:numPr>
          <w:ilvl w:val="0"/>
          <w:numId w:val="1003"/>
        </w:numPr>
      </w:pPr>
      <w:r>
        <w:t xml:space="preserve">Sentinel-1 SAR imagery, offering 10 m all-weather flood mapping, should be used to compile flood extents for several seasons. This would permit validation at a scale appropriate to urban flooding and replace the present single-event assessment.</w:t>
      </w:r>
    </w:p>
    <w:p>
      <w:pPr>
        <w:numPr>
          <w:ilvl w:val="0"/>
          <w:numId w:val="1003"/>
        </w:numPr>
      </w:pPr>
      <w:r>
        <w:t xml:space="preserve">The source of the evapotranspiration seasonality deficiency should be investigated to establish whether it originates in the CHIRPS rainfall forcing, the single-layer soil representation, or the PET formulation, using multi-variable calibration with a widened PET multiplier range.</w:t>
      </w:r>
    </w:p>
    <w:bookmarkEnd w:id="82"/>
    <w:bookmarkEnd w:id="83"/>
    <w:bookmarkStart w:id="84" w:name="references"/>
    <w:p>
      <w:pPr>
        <w:pStyle w:val="Heading1"/>
      </w:pPr>
      <w:r>
        <w:rPr>
          <w:b/>
          <w:bCs/>
        </w:rPr>
        <w:t xml:space="preserve">REFERENCES</w:t>
      </w:r>
    </w:p>
    <w:p>
      <w:pPr>
        <w:pStyle w:val="FirstParagraph"/>
      </w:pPr>
      <w:r>
        <w:t xml:space="preserve">Abatzoglou, J. T., Dobrowski, S. Z., Parks, S. A. and Hegewisch, K. C. (2018). TerraClimate, a high-resolution global dataset of monthly climate and climatic water balance from 1958–2015.</w:t>
      </w:r>
      <w:r>
        <w:t xml:space="preserve"> </w:t>
      </w:r>
      <w:r>
        <w:rPr>
          <w:i/>
          <w:iCs/>
        </w:rPr>
        <w:t xml:space="preserve">Scientific Data</w:t>
      </w:r>
      <w:r>
        <w:t xml:space="preserve">, 5, 170191.</w:t>
      </w:r>
    </w:p>
    <w:p>
      <w:pPr>
        <w:pStyle w:val="BodyText"/>
      </w:pPr>
      <w:r>
        <w:t xml:space="preserve">Abbaspour, K. C. (2015).</w:t>
      </w:r>
      <w:r>
        <w:t xml:space="preserve"> </w:t>
      </w:r>
      <w:r>
        <w:rPr>
          <w:i/>
          <w:iCs/>
        </w:rPr>
        <w:t xml:space="preserve">SWAT-CUP: SWAT Calibration and Uncertainty</w:t>
      </w:r>
      <w:r>
        <w:rPr>
          <w:i/>
          <w:iCs/>
        </w:rPr>
        <w:t xml:space="preserve"> </w:t>
      </w:r>
      <w:r>
        <w:rPr>
          <w:i/>
          <w:iCs/>
        </w:rPr>
        <w:t xml:space="preserve">Programs</w:t>
      </w:r>
      <w:r>
        <w:t xml:space="preserve">. Swiss Federal Institute of Aquatic Science and Technology</w:t>
      </w:r>
      <w:r>
        <w:t xml:space="preserve"> </w:t>
      </w:r>
      <w:r>
        <w:t xml:space="preserve">(Eawag).</w:t>
      </w:r>
    </w:p>
    <w:p>
      <w:pPr>
        <w:pStyle w:val="BodyText"/>
      </w:pPr>
      <w:r>
        <w:t xml:space="preserve">Abbaspour, K. C., Yang, J., Maximov, I., Siber, R., Bogner, K.,</w:t>
      </w:r>
      <w:r>
        <w:t xml:space="preserve"> </w:t>
      </w:r>
      <w:r>
        <w:t xml:space="preserve">Mieleitner, J., Zobrist, J. and Srinivasan, R. (2007). Modelling</w:t>
      </w:r>
      <w:r>
        <w:t xml:space="preserve"> </w:t>
      </w:r>
      <w:r>
        <w:t xml:space="preserve">hydrology and water quality in the pre-alpine/alpine Thur watershed</w:t>
      </w:r>
      <w:r>
        <w:t xml:space="preserve"> </w:t>
      </w:r>
      <w:r>
        <w:t xml:space="preserve">using SWAT.</w:t>
      </w:r>
      <w:r>
        <w:t xml:space="preserve"> </w:t>
      </w:r>
      <w:r>
        <w:rPr>
          <w:i/>
          <w:iCs/>
        </w:rPr>
        <w:t xml:space="preserve">Journal of Hydrology</w:t>
      </w:r>
      <w:r>
        <w:t xml:space="preserve">, 333(2–4): 413–430.</w:t>
      </w:r>
      <w:r>
        <w:t xml:space="preserve"> </w:t>
      </w:r>
      <w:r>
        <w:t xml:space="preserve">https://doi.org/10.1016/j.jhydrol.2006.09.014</w:t>
      </w:r>
    </w:p>
    <w:p>
      <w:pPr>
        <w:pStyle w:val="BodyText"/>
      </w:pPr>
      <w:r>
        <w:t xml:space="preserve">Adeaga, O., Oyeneye, O. T., Akinbaloye, O., Olojo, O. and Adebayo, W.</w:t>
      </w:r>
      <w:r>
        <w:t xml:space="preserve"> </w:t>
      </w:r>
      <w:r>
        <w:t xml:space="preserve">(2020). Urban flood vulnerability mapping of part of the Lagos</w:t>
      </w:r>
      <w:r>
        <w:t xml:space="preserve"> </w:t>
      </w:r>
      <w:r>
        <w:t xml:space="preserve">metropolis.</w:t>
      </w:r>
      <w:r>
        <w:t xml:space="preserve"> </w:t>
      </w:r>
      <w:r>
        <w:rPr>
          <w:i/>
          <w:iCs/>
        </w:rPr>
        <w:t xml:space="preserve">Proceedings of the International Cartographic Association</w:t>
      </w:r>
      <w:r>
        <w:t xml:space="preserve">,</w:t>
      </w:r>
      <w:r>
        <w:t xml:space="preserve"> </w:t>
      </w:r>
      <w:r>
        <w:t xml:space="preserve">3: 249–254.</w:t>
      </w:r>
    </w:p>
    <w:p>
      <w:pPr>
        <w:pStyle w:val="BodyText"/>
      </w:pPr>
      <w:r>
        <w:t xml:space="preserve">Adeaga, O., Oyeneye, O. T. and Akinbaloye, O. (2020). Flood risk mapping</w:t>
      </w:r>
      <w:r>
        <w:t xml:space="preserve"> </w:t>
      </w:r>
      <w:r>
        <w:t xml:space="preserve">using GIS and multi-criteria analysis in Lagos, Nigeria.</w:t>
      </w:r>
      <w:r>
        <w:t xml:space="preserve"> </w:t>
      </w:r>
      <w:r>
        <w:rPr>
          <w:i/>
          <w:iCs/>
        </w:rPr>
        <w:t xml:space="preserve">Journal of</w:t>
      </w:r>
      <w:r>
        <w:rPr>
          <w:i/>
          <w:iCs/>
        </w:rPr>
        <w:t xml:space="preserve"> </w:t>
      </w:r>
      <w:r>
        <w:rPr>
          <w:i/>
          <w:iCs/>
        </w:rPr>
        <w:t xml:space="preserve">Geographic Information System</w:t>
      </w:r>
      <w:r>
        <w:t xml:space="preserve">, 12(4): 349–371.</w:t>
      </w:r>
      <w:r>
        <w:t xml:space="preserve"> </w:t>
      </w:r>
      <w:r>
        <w:t xml:space="preserve">https://doi.org/10.4236/jgis.2020.124022</w:t>
      </w:r>
    </w:p>
    <w:p>
      <w:pPr>
        <w:pStyle w:val="BodyText"/>
      </w:pPr>
      <w:r>
        <w:t xml:space="preserve">Adelekan, I. O. and Asiyanbi, A. P. (2016). Flood risk perception in</w:t>
      </w:r>
      <w:r>
        <w:t xml:space="preserve"> </w:t>
      </w:r>
      <w:r>
        <w:t xml:space="preserve">flood-affected communities in Lagos, Nigeria.</w:t>
      </w:r>
      <w:r>
        <w:t xml:space="preserve"> </w:t>
      </w:r>
      <w:r>
        <w:rPr>
          <w:i/>
          <w:iCs/>
        </w:rPr>
        <w:t xml:space="preserve">Natural Hazards</w:t>
      </w:r>
      <w:r>
        <w:t xml:space="preserve">, 80(1):</w:t>
      </w:r>
      <w:r>
        <w:t xml:space="preserve"> </w:t>
      </w:r>
      <w:r>
        <w:t xml:space="preserve">445–469.</w:t>
      </w:r>
    </w:p>
    <w:p>
      <w:pPr>
        <w:pStyle w:val="BodyText"/>
      </w:pPr>
      <w:r>
        <w:t xml:space="preserve">Adelekan, I. O. (2016). Flood risk management in the coastal city of</w:t>
      </w:r>
      <w:r>
        <w:t xml:space="preserve"> </w:t>
      </w:r>
      <w:r>
        <w:t xml:space="preserve">Lagos, Nigeria.</w:t>
      </w:r>
      <w:r>
        <w:t xml:space="preserve"> </w:t>
      </w:r>
      <w:r>
        <w:rPr>
          <w:i/>
          <w:iCs/>
        </w:rPr>
        <w:t xml:space="preserve">Journal of Coastal Conservation</w:t>
      </w:r>
      <w:r>
        <w:t xml:space="preserve">, 20(3): 251–262.</w:t>
      </w:r>
      <w:r>
        <w:t xml:space="preserve"> </w:t>
      </w:r>
      <w:r>
        <w:t xml:space="preserve">https://doi.org/10.1007/s11852-016-0433-x</w:t>
      </w:r>
    </w:p>
    <w:p>
      <w:pPr>
        <w:pStyle w:val="BodyText"/>
      </w:pPr>
      <w:r>
        <w:t xml:space="preserve">Adelekan, I. O. (2010). Vulnerability of poor urban coastal communities</w:t>
      </w:r>
      <w:r>
        <w:t xml:space="preserve"> </w:t>
      </w:r>
      <w:r>
        <w:t xml:space="preserve">to flooding in Lagos, Nigeria.</w:t>
      </w:r>
      <w:r>
        <w:t xml:space="preserve"> </w:t>
      </w:r>
      <w:r>
        <w:rPr>
          <w:i/>
          <w:iCs/>
        </w:rPr>
        <w:t xml:space="preserve">Environment and Urbanization</w:t>
      </w:r>
      <w:r>
        <w:t xml:space="preserve">, 22(2):</w:t>
      </w:r>
      <w:r>
        <w:t xml:space="preserve"> </w:t>
      </w:r>
      <w:r>
        <w:t xml:space="preserve">433–450. https://doi.org/10.1177/0956247810380141</w:t>
      </w:r>
    </w:p>
    <w:p>
      <w:pPr>
        <w:pStyle w:val="BodyText"/>
      </w:pPr>
      <w:r>
        <w:t xml:space="preserve">Ajibade, I., Egbebiyi, T. S., Ayanlade, A. and Babatunde, O. (2021).</w:t>
      </w:r>
      <w:r>
        <w:t xml:space="preserve"> </w:t>
      </w:r>
      <w:r>
        <w:t xml:space="preserve">Flood-prone area mapping using GIS-based analytical hierarchy framework:</w:t>
      </w:r>
      <w:r>
        <w:t xml:space="preserve"> </w:t>
      </w:r>
      <w:r>
        <w:t xml:space="preserve">A case study of Ibadan city, Nigeria.</w:t>
      </w:r>
      <w:r>
        <w:t xml:space="preserve"> </w:t>
      </w:r>
      <w:r>
        <w:rPr>
          <w:i/>
          <w:iCs/>
        </w:rPr>
        <w:t xml:space="preserve">Journal of Multi-Criteria</w:t>
      </w:r>
      <w:r>
        <w:rPr>
          <w:i/>
          <w:iCs/>
        </w:rPr>
        <w:t xml:space="preserve"> </w:t>
      </w:r>
      <w:r>
        <w:rPr>
          <w:i/>
          <w:iCs/>
        </w:rPr>
        <w:t xml:space="preserve">Decision Analysis</w:t>
      </w:r>
      <w:r>
        <w:t xml:space="preserve">, 28(5–6): 282–295.</w:t>
      </w:r>
      <w:r>
        <w:t xml:space="preserve"> </w:t>
      </w:r>
      <w:r>
        <w:t xml:space="preserve">https://doi.org/10.1002/mcda.1759</w:t>
      </w:r>
    </w:p>
    <w:p>
      <w:pPr>
        <w:pStyle w:val="BodyText"/>
      </w:pPr>
      <w:r>
        <w:t xml:space="preserve">Ajibade, I., McBean, G. and Bezner-Kerr, R. (2013). Urban flooding in</w:t>
      </w:r>
      <w:r>
        <w:t xml:space="preserve"> </w:t>
      </w:r>
      <w:r>
        <w:t xml:space="preserve">Lagos, Nigeria: Patterns of vulnerability and resilience among women.</w:t>
      </w:r>
      <w:r>
        <w:t xml:space="preserve"> </w:t>
      </w:r>
      <w:r>
        <w:rPr>
          <w:i/>
          <w:iCs/>
        </w:rPr>
        <w:t xml:space="preserve">Global Environmental Change</w:t>
      </w:r>
      <w:r>
        <w:t xml:space="preserve">, 23(6): 1714–1725.</w:t>
      </w:r>
      <w:r>
        <w:t xml:space="preserve"> </w:t>
      </w:r>
      <w:r>
        <w:t xml:space="preserve">https://doi.org/10.1016/j.gloenvcha.2013.08.009</w:t>
      </w:r>
    </w:p>
    <w:p>
      <w:pPr>
        <w:pStyle w:val="BodyText"/>
      </w:pPr>
      <w:r>
        <w:t xml:space="preserve">Arnold, J. G., Srinivasan, R., Muttiah, R. S. and Williams, J. R.</w:t>
      </w:r>
      <w:r>
        <w:t xml:space="preserve"> </w:t>
      </w:r>
      <w:r>
        <w:t xml:space="preserve">(1998). Large area hydrologic modeling and assessment part I: Model</w:t>
      </w:r>
      <w:r>
        <w:t xml:space="preserve"> </w:t>
      </w:r>
      <w:r>
        <w:t xml:space="preserve">development.</w:t>
      </w:r>
      <w:r>
        <w:t xml:space="preserve"> </w:t>
      </w:r>
      <w:r>
        <w:rPr>
          <w:i/>
          <w:iCs/>
        </w:rPr>
        <w:t xml:space="preserve">Journal of the American Water Resources Association</w:t>
      </w:r>
      <w:r>
        <w:t xml:space="preserve">,</w:t>
      </w:r>
      <w:r>
        <w:t xml:space="preserve"> </w:t>
      </w:r>
      <w:r>
        <w:t xml:space="preserve">34(1): 73–89. https://doi.org/10.1111/j.1752-1688.1998.tb05961.x</w:t>
      </w:r>
    </w:p>
    <w:p>
      <w:pPr>
        <w:pStyle w:val="BodyText"/>
      </w:pPr>
      <w:r>
        <w:t xml:space="preserve">Awotwi, A., Yeboah, F. and Kumi, M. (2015). Assessing the impact of land</w:t>
      </w:r>
      <w:r>
        <w:t xml:space="preserve"> </w:t>
      </w:r>
      <w:r>
        <w:t xml:space="preserve">cover changes on water balance components of White Volta Basin in West</w:t>
      </w:r>
      <w:r>
        <w:t xml:space="preserve"> </w:t>
      </w:r>
      <w:r>
        <w:t xml:space="preserve">Africa.</w:t>
      </w:r>
      <w:r>
        <w:t xml:space="preserve"> </w:t>
      </w:r>
      <w:r>
        <w:rPr>
          <w:i/>
          <w:iCs/>
        </w:rPr>
        <w:t xml:space="preserve">Water and Environment Journal</w:t>
      </w:r>
      <w:r>
        <w:t xml:space="preserve">, 29(2): 259–267.</w:t>
      </w:r>
      <w:r>
        <w:t xml:space="preserve"> </w:t>
      </w:r>
      <w:r>
        <w:t xml:space="preserve">https://doi.org/10.1111/wej.12100</w:t>
      </w:r>
    </w:p>
    <w:p>
      <w:pPr>
        <w:pStyle w:val="BodyText"/>
      </w:pPr>
      <w:r>
        <w:t xml:space="preserve">Beven, K. J. and Kirkby, M. J. (1979). A physically based, variable</w:t>
      </w:r>
      <w:r>
        <w:t xml:space="preserve"> </w:t>
      </w:r>
      <w:r>
        <w:t xml:space="preserve">contributing area model of basin hydrology.</w:t>
      </w:r>
      <w:r>
        <w:t xml:space="preserve"> </w:t>
      </w:r>
      <w:r>
        <w:rPr>
          <w:i/>
          <w:iCs/>
        </w:rPr>
        <w:t xml:space="preserve">Hydrological Sciences</w:t>
      </w:r>
      <w:r>
        <w:rPr>
          <w:i/>
          <w:iCs/>
        </w:rPr>
        <w:t xml:space="preserve"> </w:t>
      </w:r>
      <w:r>
        <w:rPr>
          <w:i/>
          <w:iCs/>
        </w:rPr>
        <w:t xml:space="preserve">Bulletin</w:t>
      </w:r>
      <w:r>
        <w:t xml:space="preserve">, 24(1): 43–69. https://doi.org/10.1080/02626667909491834</w:t>
      </w:r>
    </w:p>
    <w:p>
      <w:pPr>
        <w:pStyle w:val="BodyText"/>
      </w:pPr>
      <w:r>
        <w:t xml:space="preserve">Bieger, K., Arnold, J. G., Rathjens, H., White, M. J., Bosch, D. D.,</w:t>
      </w:r>
      <w:r>
        <w:t xml:space="preserve"> </w:t>
      </w:r>
      <w:r>
        <w:t xml:space="preserve">Allen, P. M., Volk, M. and Srinivasan, R. (2017). Introduction to SWAT+,</w:t>
      </w:r>
      <w:r>
        <w:t xml:space="preserve"> </w:t>
      </w:r>
      <w:r>
        <w:t xml:space="preserve">a completely restructured version of the Soil and Water Assessment Tool.</w:t>
      </w:r>
      <w:r>
        <w:t xml:space="preserve"> </w:t>
      </w:r>
      <w:r>
        <w:rPr>
          <w:i/>
          <w:iCs/>
        </w:rPr>
        <w:t xml:space="preserve">Journal of the American Water Resources Association</w:t>
      </w:r>
      <w:r>
        <w:t xml:space="preserve">, 53(1): 115–130.</w:t>
      </w:r>
      <w:r>
        <w:t xml:space="preserve"> </w:t>
      </w:r>
      <w:r>
        <w:t xml:space="preserve">https://doi.org/10.1111/1752-1688.12482</w:t>
      </w:r>
    </w:p>
    <w:p>
      <w:pPr>
        <w:pStyle w:val="BodyText"/>
      </w:pPr>
      <w:r>
        <w:t xml:space="preserve">Braimoh, A. K. and Onishi, T. (2007). Spatial determinants of urban land</w:t>
      </w:r>
      <w:r>
        <w:t xml:space="preserve"> </w:t>
      </w:r>
      <w:r>
        <w:t xml:space="preserve">use change in Lagos, Nigeria.</w:t>
      </w:r>
      <w:r>
        <w:t xml:space="preserve"> </w:t>
      </w:r>
      <w:r>
        <w:rPr>
          <w:i/>
          <w:iCs/>
        </w:rPr>
        <w:t xml:space="preserve">Land Use Policy</w:t>
      </w:r>
      <w:r>
        <w:t xml:space="preserve">, 24(2): 502–515.</w:t>
      </w:r>
      <w:r>
        <w:t xml:space="preserve"> </w:t>
      </w:r>
      <w:r>
        <w:t xml:space="preserve">https://doi.org/10.1016/j.landusepol.2006.09.001</w:t>
      </w:r>
    </w:p>
    <w:p>
      <w:pPr>
        <w:pStyle w:val="BodyText"/>
      </w:pPr>
      <w:r>
        <w:t xml:space="preserve">Copernicus (2021).</w:t>
      </w:r>
      <w:r>
        <w:t xml:space="preserve"> </w:t>
      </w:r>
      <w:r>
        <w:rPr>
          <w:i/>
          <w:iCs/>
        </w:rPr>
        <w:t xml:space="preserve">Copernicus DEM — Global and European Digital Elevation Model (COP-DEM)</w:t>
      </w:r>
      <w:r>
        <w:t xml:space="preserve">. European Space Agency. Available at: https://spacedata.copernicus.eu/collections/copernicus-digital-elevation-model</w:t>
      </w:r>
    </w:p>
    <w:p>
      <w:pPr>
        <w:pStyle w:val="BodyText"/>
      </w:pPr>
      <w:r>
        <w:t xml:space="preserve">DTM (2024). Nigeria: Joint Post-Flood Situation Report - Lagos State (30</w:t>
      </w:r>
      <w:r>
        <w:t xml:space="preserve"> </w:t>
      </w:r>
      <w:r>
        <w:t xml:space="preserve">December 2024). Displacement Tracking Matrix, NEMA, LASEMA, and NRCS.</w:t>
      </w:r>
    </w:p>
    <w:p>
      <w:pPr>
        <w:pStyle w:val="BodyText"/>
      </w:pPr>
      <w:r>
        <w:t xml:space="preserve">European Space Agency (2022).</w:t>
      </w:r>
      <w:r>
        <w:t xml:space="preserve"> </w:t>
      </w:r>
      <w:r>
        <w:rPr>
          <w:i/>
          <w:iCs/>
        </w:rPr>
        <w:t xml:space="preserve">ESA WorldCover 10 m 2021 v200</w:t>
      </w:r>
      <w:r>
        <w:t xml:space="preserve">. European Space Agency.</w:t>
      </w:r>
    </w:p>
    <w:p>
      <w:pPr>
        <w:pStyle w:val="BodyText"/>
      </w:pPr>
      <w:r>
        <w:t xml:space="preserve">Farr, T. G., Rosen, P. A., Caro, E., Crippen, R., Duren, R., Hensley,</w:t>
      </w:r>
      <w:r>
        <w:t xml:space="preserve"> </w:t>
      </w:r>
      <w:r>
        <w:t xml:space="preserve">S., Kobrick, M., Paller, M., Rodriguez, E., Roth, L., Seal, D., Shaffer,</w:t>
      </w:r>
      <w:r>
        <w:t xml:space="preserve"> </w:t>
      </w:r>
      <w:r>
        <w:t xml:space="preserve">S., Shimada, J., Umland, J., Werner, M., Oskin, M., Burbank, D. and</w:t>
      </w:r>
      <w:r>
        <w:t xml:space="preserve"> </w:t>
      </w:r>
      <w:r>
        <w:t xml:space="preserve">Alsdorf, D. (2007). The Shuttle Radar Topography Mission.</w:t>
      </w:r>
      <w:r>
        <w:t xml:space="preserve"> </w:t>
      </w:r>
      <w:r>
        <w:rPr>
          <w:i/>
          <w:iCs/>
        </w:rPr>
        <w:t xml:space="preserve">Reviews of</w:t>
      </w:r>
      <w:r>
        <w:rPr>
          <w:i/>
          <w:iCs/>
        </w:rPr>
        <w:t xml:space="preserve"> </w:t>
      </w:r>
      <w:r>
        <w:rPr>
          <w:i/>
          <w:iCs/>
        </w:rPr>
        <w:t xml:space="preserve">Geophysics</w:t>
      </w:r>
      <w:r>
        <w:t xml:space="preserve">, 45(2): RG2004. https://doi.org/10.1029/2005RG000183</w:t>
      </w:r>
    </w:p>
    <w:p>
      <w:pPr>
        <w:pStyle w:val="BodyText"/>
      </w:pPr>
      <w:r>
        <w:t xml:space="preserve">Funk, C., Peterson, P., Landsfeld, M., Pedreros, D., Verdin, J., Shukla,</w:t>
      </w:r>
      <w:r>
        <w:t xml:space="preserve"> </w:t>
      </w:r>
      <w:r>
        <w:t xml:space="preserve">S., Husak, G., Rowland, J., Harrison, L., Hoell, A. and Michaelsen, J.</w:t>
      </w:r>
      <w:r>
        <w:t xml:space="preserve"> </w:t>
      </w:r>
      <w:r>
        <w:t xml:space="preserve">(2015). The climate hazards infrared precipitation with stations – a</w:t>
      </w:r>
      <w:r>
        <w:t xml:space="preserve"> </w:t>
      </w:r>
      <w:r>
        <w:t xml:space="preserve">new environmental record for monitoring extremes.</w:t>
      </w:r>
      <w:r>
        <w:t xml:space="preserve"> </w:t>
      </w:r>
      <w:r>
        <w:rPr>
          <w:i/>
          <w:iCs/>
        </w:rPr>
        <w:t xml:space="preserve">Scientific Data</w:t>
      </w:r>
      <w:r>
        <w:t xml:space="preserve">, 2:</w:t>
      </w:r>
      <w:r>
        <w:t xml:space="preserve"> </w:t>
      </w:r>
      <w:r>
        <w:t xml:space="preserve">150066. https://doi.org/10.1038/sdata.2015.66</w:t>
      </w:r>
    </w:p>
    <w:p>
      <w:pPr>
        <w:pStyle w:val="BodyText"/>
      </w:pPr>
      <w:r>
        <w:t xml:space="preserve">Funk, C., Peterson, P., Landsfeld, M., Pedreros, D., Verdin, J., Shukla, S., Husak, G., Rowland, J., Harrison, L., Hoell, A. and Michaelsen, J. (2015). The climate hazards infrared precipitation with stations — a new environmental record for monitoring extremes.</w:t>
      </w:r>
      <w:r>
        <w:t xml:space="preserve"> </w:t>
      </w:r>
      <w:r>
        <w:rPr>
          <w:i/>
          <w:iCs/>
        </w:rPr>
        <w:t xml:space="preserve">Scientific Data</w:t>
      </w:r>
      <w:r>
        <w:t xml:space="preserve">, 2, 150066.</w:t>
      </w:r>
    </w:p>
    <w:p>
      <w:pPr>
        <w:pStyle w:val="BodyText"/>
      </w:pPr>
      <w:r>
        <w:t xml:space="preserve">Gassman, P. W., Reyes, M. R., Green, C. H. and Arnold, J. G. (2007). The</w:t>
      </w:r>
      <w:r>
        <w:t xml:space="preserve"> </w:t>
      </w:r>
      <w:r>
        <w:t xml:space="preserve">Soil and Water Assessment Tool: Historical development, applications,</w:t>
      </w:r>
      <w:r>
        <w:t xml:space="preserve"> </w:t>
      </w:r>
      <w:r>
        <w:t xml:space="preserve">and future research directions.</w:t>
      </w:r>
      <w:r>
        <w:t xml:space="preserve"> </w:t>
      </w:r>
      <w:r>
        <w:rPr>
          <w:i/>
          <w:iCs/>
        </w:rPr>
        <w:t xml:space="preserve">Transactions of the ASABE</w:t>
      </w:r>
      <w:r>
        <w:t xml:space="preserve">, 50(4):</w:t>
      </w:r>
      <w:r>
        <w:t xml:space="preserve"> </w:t>
      </w:r>
      <w:r>
        <w:t xml:space="preserve">1211–1250.</w:t>
      </w:r>
    </w:p>
    <w:p>
      <w:pPr>
        <w:pStyle w:val="BodyText"/>
      </w:pPr>
      <w:r>
        <w:t xml:space="preserve">Hellweger, F. L. (1997).</w:t>
      </w:r>
      <w:r>
        <w:t xml:space="preserve"> </w:t>
      </w:r>
      <w:r>
        <w:rPr>
          <w:i/>
          <w:iCs/>
        </w:rPr>
        <w:t xml:space="preserve">AGREE – DEM Surface Reconditioning System</w:t>
      </w:r>
      <w:r>
        <w:t xml:space="preserve">.</w:t>
      </w:r>
      <w:r>
        <w:t xml:space="preserve"> </w:t>
      </w:r>
      <w:r>
        <w:t xml:space="preserve">University of Texas at Austin.</w:t>
      </w:r>
    </w:p>
    <w:p>
      <w:pPr>
        <w:pStyle w:val="BodyText"/>
      </w:pPr>
      <w:r>
        <w:t xml:space="preserve">Hengl, T., Mendes de Jesus, J., Heuvelink, G. B. M., Ruiperez Gonzalez,</w:t>
      </w:r>
      <w:r>
        <w:t xml:space="preserve"> </w:t>
      </w:r>
      <w:r>
        <w:t xml:space="preserve">M., Kilibarda, M., Blagotić, A., Shangguan, W., Wright, M. N., Geng, X.,</w:t>
      </w:r>
      <w:r>
        <w:t xml:space="preserve"> </w:t>
      </w:r>
      <w:r>
        <w:t xml:space="preserve">Bauer-Marschallinger, B., Guevara, M. A., Vargas, R., MacMillan, R. A.,</w:t>
      </w:r>
      <w:r>
        <w:t xml:space="preserve"> </w:t>
      </w:r>
      <w:r>
        <w:t xml:space="preserve">Batjes, N. H., Leenaars, J. G. B., Ribeiro, E., Wheeler, I., Mantel, S.</w:t>
      </w:r>
      <w:r>
        <w:t xml:space="preserve"> </w:t>
      </w:r>
      <w:r>
        <w:t xml:space="preserve">and Kempen, B. (2017). SoilGrids250m: Global gridded soil information</w:t>
      </w:r>
      <w:r>
        <w:t xml:space="preserve"> </w:t>
      </w:r>
      <w:r>
        <w:t xml:space="preserve">based on machine learning.</w:t>
      </w:r>
      <w:r>
        <w:t xml:space="preserve"> </w:t>
      </w:r>
      <w:r>
        <w:rPr>
          <w:i/>
          <w:iCs/>
        </w:rPr>
        <w:t xml:space="preserve">PLoS ONE</w:t>
      </w:r>
      <w:r>
        <w:t xml:space="preserve">, 12(2): e0169748.</w:t>
      </w:r>
      <w:r>
        <w:t xml:space="preserve"> </w:t>
      </w:r>
      <w:r>
        <w:t xml:space="preserve">https://doi.org/10.1371/journal.pone.0169748</w:t>
      </w:r>
    </w:p>
    <w:p>
      <w:pPr>
        <w:pStyle w:val="BodyText"/>
      </w:pPr>
      <w:r>
        <w:t xml:space="preserve">Hengl, T., Mendes de Jesus, J., Heuvelink, G. B. M., Ruiperez Gonzalez, M., Kilibarda, M., Blagotić, A., Shangguan, W., Wright, M. N., Geng, X., Bauer-Marschallinger, B. and others (2017). SoilGrids250m: global gridded soil information based on machine learning.</w:t>
      </w:r>
      <w:r>
        <w:t xml:space="preserve"> </w:t>
      </w:r>
      <w:r>
        <w:rPr>
          <w:i/>
          <w:iCs/>
        </w:rPr>
        <w:t xml:space="preserve">PLOS ONE</w:t>
      </w:r>
      <w:r>
        <w:t xml:space="preserve">, 12(2), e0169748.</w:t>
      </w:r>
    </w:p>
    <w:p>
      <w:pPr>
        <w:pStyle w:val="BodyText"/>
      </w:pPr>
      <w:r>
        <w:t xml:space="preserve">Hersbach, H., Bell, B., Berrisford, P., Hirahara, S., Horányi, A., Muñoz-Sabater, J., Nicolas, J., Peubey, C., Radu, R., Schepers, D. and others (2020). The ERA5 global reanalysis.</w:t>
      </w:r>
      <w:r>
        <w:t xml:space="preserve"> </w:t>
      </w:r>
      <w:r>
        <w:rPr>
          <w:i/>
          <w:iCs/>
        </w:rPr>
        <w:t xml:space="preserve">Quarterly Journal of the Royal Meteorological Society</w:t>
      </w:r>
      <w:r>
        <w:t xml:space="preserve">, 146(730), pp. 1999–2049.</w:t>
      </w:r>
    </w:p>
    <w:p>
      <w:pPr>
        <w:pStyle w:val="BodyText"/>
      </w:pPr>
      <w:r>
        <w:t xml:space="preserve">Higuera Roa, O. A., Weise, K. and Kubal, C. (2022). Multi-hazard risk</w:t>
      </w:r>
      <w:r>
        <w:t xml:space="preserve"> </w:t>
      </w:r>
      <w:r>
        <w:t xml:space="preserve">assessment: A framework for integration. In</w:t>
      </w:r>
      <w:r>
        <w:t xml:space="preserve"> </w:t>
      </w:r>
      <w:r>
        <w:rPr>
          <w:i/>
          <w:iCs/>
        </w:rPr>
        <w:t xml:space="preserve">Global Assessment Report on</w:t>
      </w:r>
      <w:r>
        <w:rPr>
          <w:i/>
          <w:iCs/>
        </w:rPr>
        <w:t xml:space="preserve"> </w:t>
      </w:r>
      <w:r>
        <w:rPr>
          <w:i/>
          <w:iCs/>
        </w:rPr>
        <w:t xml:space="preserve">Disaster Risk Reduction</w:t>
      </w:r>
      <w:r>
        <w:t xml:space="preserve">. United Nations Office for Disaster Risk</w:t>
      </w:r>
      <w:r>
        <w:t xml:space="preserve"> </w:t>
      </w:r>
      <w:r>
        <w:t xml:space="preserve">Reduction.</w:t>
      </w:r>
    </w:p>
    <w:p>
      <w:pPr>
        <w:pStyle w:val="BodyText"/>
      </w:pPr>
      <w:r>
        <w:t xml:space="preserve">Horn, B. K. P. (1981). Hill shading and the reflectance map.</w:t>
      </w:r>
      <w:r>
        <w:t xml:space="preserve"> </w:t>
      </w:r>
      <w:r>
        <w:rPr>
          <w:i/>
          <w:iCs/>
        </w:rPr>
        <w:t xml:space="preserve">Proceedings of the IEEE</w:t>
      </w:r>
      <w:r>
        <w:t xml:space="preserve">, 69(1): 14–47.</w:t>
      </w:r>
    </w:p>
    <w:p>
      <w:pPr>
        <w:pStyle w:val="BodyText"/>
      </w:pPr>
      <w:r>
        <w:t xml:space="preserve">HydroSHEDS (2025).</w:t>
      </w:r>
      <w:r>
        <w:t xml:space="preserve"> </w:t>
      </w:r>
      <w:r>
        <w:rPr>
          <w:i/>
          <w:iCs/>
        </w:rPr>
        <w:t xml:space="preserve">HydroSHEDS</w:t>
      </w:r>
      <w:r>
        <w:t xml:space="preserve">. https://www.hydrosheds.org/</w:t>
      </w:r>
    </w:p>
    <w:p>
      <w:pPr>
        <w:pStyle w:val="BodyText"/>
      </w:pPr>
      <w:r>
        <w:t xml:space="preserve">Idowu, D. and Zhou, W. (2021). Land use and land cover change assessment</w:t>
      </w:r>
      <w:r>
        <w:t xml:space="preserve"> </w:t>
      </w:r>
      <w:r>
        <w:t xml:space="preserve">in the context of flood hazard mapping in Lagos State, Nigeria.</w:t>
      </w:r>
      <w:r>
        <w:t xml:space="preserve"> </w:t>
      </w:r>
      <w:r>
        <w:rPr>
          <w:i/>
          <w:iCs/>
        </w:rPr>
        <w:t xml:space="preserve">Water</w:t>
      </w:r>
      <w:r>
        <w:t xml:space="preserve">,</w:t>
      </w:r>
      <w:r>
        <w:t xml:space="preserve"> </w:t>
      </w:r>
      <w:r>
        <w:t xml:space="preserve">13(8): 1073. https://doi.org/10.3390/w13081073</w:t>
      </w:r>
    </w:p>
    <w:p>
      <w:pPr>
        <w:pStyle w:val="BodyText"/>
      </w:pPr>
      <w:r>
        <w:t xml:space="preserve">Isiaka, K. A., Jibril, R. O., Kawu, A. and Raji, S. A. (2023). Flood</w:t>
      </w:r>
      <w:r>
        <w:t xml:space="preserve"> </w:t>
      </w:r>
      <w:r>
        <w:t xml:space="preserve">susceptibility mapping using frequency ratio model of Lagos State,</w:t>
      </w:r>
      <w:r>
        <w:t xml:space="preserve"> </w:t>
      </w:r>
      <w:r>
        <w:t xml:space="preserve">Nigeria.</w:t>
      </w:r>
      <w:r>
        <w:t xml:space="preserve"> </w:t>
      </w:r>
      <w:r>
        <w:rPr>
          <w:i/>
          <w:iCs/>
        </w:rPr>
        <w:t xml:space="preserve">Nigerian Journal of Environmental Sciences and Technology</w:t>
      </w:r>
      <w:r>
        <w:t xml:space="preserve">,</w:t>
      </w:r>
      <w:r>
        <w:t xml:space="preserve"> </w:t>
      </w:r>
      <w:r>
        <w:t xml:space="preserve">7(3): 333–344.</w:t>
      </w:r>
    </w:p>
    <w:p>
      <w:pPr>
        <w:pStyle w:val="BodyText"/>
      </w:pPr>
      <w:r>
        <w:t xml:space="preserve">Lehner, B. and Grill, G. (2013). Global river hydrography and network</w:t>
      </w:r>
      <w:r>
        <w:t xml:space="preserve"> </w:t>
      </w:r>
      <w:r>
        <w:t xml:space="preserve">routing.</w:t>
      </w:r>
      <w:r>
        <w:t xml:space="preserve"> </w:t>
      </w:r>
      <w:r>
        <w:rPr>
          <w:i/>
          <w:iCs/>
        </w:rPr>
        <w:t xml:space="preserve">Hydrological Processes</w:t>
      </w:r>
      <w:r>
        <w:t xml:space="preserve">, 27(15): 2171–2186.</w:t>
      </w:r>
      <w:r>
        <w:t xml:space="preserve"> </w:t>
      </w:r>
      <w:r>
        <w:t xml:space="preserve">https://doi.org/10.1002/hyp.9740</w:t>
      </w:r>
    </w:p>
    <w:p>
      <w:pPr>
        <w:pStyle w:val="BodyText"/>
      </w:pPr>
      <w:r>
        <w:t xml:space="preserve">Lehner, B. and Grill, G. (2013). Global river hydrography and network routing: baseline data and new approaches to study the world’s large river systems.</w:t>
      </w:r>
      <w:r>
        <w:t xml:space="preserve"> </w:t>
      </w:r>
      <w:r>
        <w:rPr>
          <w:i/>
          <w:iCs/>
        </w:rPr>
        <w:t xml:space="preserve">Hydrological Processes</w:t>
      </w:r>
      <w:r>
        <w:t xml:space="preserve">, 27(15), pp. 2171–2186.</w:t>
      </w:r>
    </w:p>
    <w:p>
      <w:pPr>
        <w:pStyle w:val="BodyText"/>
      </w:pPr>
      <w:r>
        <w:t xml:space="preserve">Lehner, B., Verdin, K. and Jarvis, A. (2008). New global hydrography</w:t>
      </w:r>
      <w:r>
        <w:t xml:space="preserve"> </w:t>
      </w:r>
      <w:r>
        <w:t xml:space="preserve">derived from spaceborne elevation data.</w:t>
      </w:r>
      <w:r>
        <w:t xml:space="preserve"> </w:t>
      </w:r>
      <w:r>
        <w:rPr>
          <w:i/>
          <w:iCs/>
        </w:rPr>
        <w:t xml:space="preserve">Eos, Transactions American</w:t>
      </w:r>
      <w:r>
        <w:rPr>
          <w:i/>
          <w:iCs/>
        </w:rPr>
        <w:t xml:space="preserve"> </w:t>
      </w:r>
      <w:r>
        <w:rPr>
          <w:i/>
          <w:iCs/>
        </w:rPr>
        <w:t xml:space="preserve">Geophysical Union</w:t>
      </w:r>
      <w:r>
        <w:t xml:space="preserve">, 89(10): 93–94. https://doi.org/10.1029/2008EO100001</w:t>
      </w:r>
    </w:p>
    <w:p>
      <w:pPr>
        <w:pStyle w:val="BodyText"/>
      </w:pPr>
      <w:r>
        <w:t xml:space="preserve">Malczewski, J. (1999).</w:t>
      </w:r>
      <w:r>
        <w:t xml:space="preserve"> </w:t>
      </w:r>
      <w:r>
        <w:rPr>
          <w:i/>
          <w:iCs/>
        </w:rPr>
        <w:t xml:space="preserve">GIS and Multicriteria Decision Analysis</w:t>
      </w:r>
      <w:r>
        <w:t xml:space="preserve">. John</w:t>
      </w:r>
      <w:r>
        <w:t xml:space="preserve"> </w:t>
      </w:r>
      <w:r>
        <w:t xml:space="preserve">Wiley &amp; Sons.</w:t>
      </w:r>
    </w:p>
    <w:p>
      <w:pPr>
        <w:pStyle w:val="BodyText"/>
      </w:pPr>
      <w:r>
        <w:t xml:space="preserve">Moriasi, D. N., Arnold, J. G., Van Liew, M. W., Bingner, R. L., Harmel,</w:t>
      </w:r>
      <w:r>
        <w:t xml:space="preserve"> </w:t>
      </w:r>
      <w:r>
        <w:t xml:space="preserve">R. D. and Veith, T. L. (2007). Model evaluation guidelines.</w:t>
      </w:r>
      <w:r>
        <w:t xml:space="preserve"> </w:t>
      </w:r>
      <w:r>
        <w:rPr>
          <w:i/>
          <w:iCs/>
        </w:rPr>
        <w:t xml:space="preserve">Transactions of the ASABE</w:t>
      </w:r>
      <w:r>
        <w:t xml:space="preserve">, 50(3): 885–900.</w:t>
      </w:r>
    </w:p>
    <w:p>
      <w:pPr>
        <w:pStyle w:val="BodyText"/>
      </w:pPr>
      <w:r>
        <w:t xml:space="preserve">Muñoz Sabater, J. (2019).</w:t>
      </w:r>
      <w:r>
        <w:t xml:space="preserve"> </w:t>
      </w:r>
      <w:r>
        <w:rPr>
          <w:i/>
          <w:iCs/>
        </w:rPr>
        <w:t xml:space="preserve">ERA5-Land Hourly Data from 1950 to Present</w:t>
      </w:r>
      <w:r>
        <w:t xml:space="preserve">.</w:t>
      </w:r>
      <w:r>
        <w:t xml:space="preserve"> </w:t>
      </w:r>
      <w:r>
        <w:t xml:space="preserve">Copernicus Climate Change Service. https://doi.org/10.24381/cds.e2161bac</w:t>
      </w:r>
    </w:p>
    <w:p>
      <w:pPr>
        <w:pStyle w:val="BodyText"/>
      </w:pPr>
      <w:r>
        <w:t xml:space="preserve">Nahin, K. T. K., Islam, S. B. and Mahmud, S. (2023). Flood vulnerability</w:t>
      </w:r>
      <w:r>
        <w:t xml:space="preserve"> </w:t>
      </w:r>
      <w:r>
        <w:t xml:space="preserve">assessment in the Jamuna river floodplain using multi-criteria decision</w:t>
      </w:r>
      <w:r>
        <w:t xml:space="preserve"> </w:t>
      </w:r>
      <w:r>
        <w:t xml:space="preserve">analysis: A case study in Jamalpur district, Bangladesh.</w:t>
      </w:r>
      <w:r>
        <w:t xml:space="preserve"> </w:t>
      </w:r>
      <w:r>
        <w:rPr>
          <w:i/>
          <w:iCs/>
        </w:rPr>
        <w:t xml:space="preserve">Heliyon</w:t>
      </w:r>
      <w:r>
        <w:t xml:space="preserve">,</w:t>
      </w:r>
      <w:r>
        <w:t xml:space="preserve"> </w:t>
      </w:r>
      <w:r>
        <w:t xml:space="preserve">9(3): e14520. https://doi.org/10.1016/j.heliyon.2023.e14520</w:t>
      </w:r>
    </w:p>
    <w:p>
      <w:pPr>
        <w:pStyle w:val="BodyText"/>
      </w:pPr>
      <w:r>
        <w:t xml:space="preserve">National Bureau of Statistics (2022).</w:t>
      </w:r>
      <w:r>
        <w:t xml:space="preserve"> </w:t>
      </w:r>
      <w:r>
        <w:rPr>
          <w:i/>
          <w:iCs/>
        </w:rPr>
        <w:t xml:space="preserve">Nigeria Multidimensional Poverty</w:t>
      </w:r>
      <w:r>
        <w:rPr>
          <w:i/>
          <w:iCs/>
        </w:rPr>
        <w:t xml:space="preserve"> </w:t>
      </w:r>
      <w:r>
        <w:rPr>
          <w:i/>
          <w:iCs/>
        </w:rPr>
        <w:t xml:space="preserve">Index</w:t>
      </w:r>
      <w:r>
        <w:t xml:space="preserve">. Federal Republic of Nigeria.</w:t>
      </w:r>
    </w:p>
    <w:p>
      <w:pPr>
        <w:pStyle w:val="BodyText"/>
      </w:pPr>
      <w:r>
        <w:t xml:space="preserve">National Emergency Management Agency (2022).</w:t>
      </w:r>
      <w:r>
        <w:t xml:space="preserve"> </w:t>
      </w:r>
      <w:r>
        <w:rPr>
          <w:i/>
          <w:iCs/>
        </w:rPr>
        <w:t xml:space="preserve">2022 NEMA Flood Data, Nigeria</w:t>
      </w:r>
      <w:r>
        <w:t xml:space="preserve">. Distributed via the Humanitarian Data Exchange. Available at: https://data.humdata.org</w:t>
      </w:r>
    </w:p>
    <w:p>
      <w:pPr>
        <w:pStyle w:val="BodyText"/>
      </w:pPr>
      <w:r>
        <w:t xml:space="preserve">Neitsch, S. L., Arnold, J. G., Kiniry, J. R. and Williams, J. R. (2011).</w:t>
      </w:r>
      <w:r>
        <w:t xml:space="preserve"> </w:t>
      </w:r>
      <w:r>
        <w:rPr>
          <w:i/>
          <w:iCs/>
        </w:rPr>
        <w:t xml:space="preserve">Soil and Water Assessment Tool Theoretical Documentation Version 2009</w:t>
      </w:r>
      <w:r>
        <w:t xml:space="preserve">.</w:t>
      </w:r>
      <w:r>
        <w:t xml:space="preserve"> </w:t>
      </w:r>
      <w:r>
        <w:t xml:space="preserve">Texas Water Resources Institute.</w:t>
      </w:r>
    </w:p>
    <w:p>
      <w:pPr>
        <w:pStyle w:val="BodyText"/>
      </w:pPr>
      <w:r>
        <w:t xml:space="preserve">Nkeki, F. N., Igbokwe, J. I. and Igbokwe, E. C. (2022). Analytic</w:t>
      </w:r>
      <w:r>
        <w:t xml:space="preserve"> </w:t>
      </w:r>
      <w:r>
        <w:t xml:space="preserve">hierarchical raster fusion for flood risk mapping.</w:t>
      </w:r>
      <w:r>
        <w:t xml:space="preserve"> </w:t>
      </w:r>
      <w:r>
        <w:rPr>
          <w:i/>
          <w:iCs/>
        </w:rPr>
        <w:t xml:space="preserve">Applied Computing</w:t>
      </w:r>
      <w:r>
        <w:rPr>
          <w:i/>
          <w:iCs/>
        </w:rPr>
        <w:t xml:space="preserve"> </w:t>
      </w:r>
      <w:r>
        <w:rPr>
          <w:i/>
          <w:iCs/>
        </w:rPr>
        <w:t xml:space="preserve">and Informatics</w:t>
      </w:r>
      <w:r>
        <w:t xml:space="preserve">, 103097.</w:t>
      </w:r>
    </w:p>
    <w:p>
      <w:pPr>
        <w:pStyle w:val="BodyText"/>
      </w:pPr>
      <w:r>
        <w:t xml:space="preserve">Nkwunonwo, U. C., Whitworth, M. and Baily, B. (2016). A review of the</w:t>
      </w:r>
      <w:r>
        <w:t xml:space="preserve"> </w:t>
      </w:r>
      <w:r>
        <w:t xml:space="preserve">current status of flood modelling for urban flood risk management in</w:t>
      </w:r>
      <w:r>
        <w:t xml:space="preserve"> </w:t>
      </w:r>
      <w:r>
        <w:t xml:space="preserve">Lagos region.</w:t>
      </w:r>
      <w:r>
        <w:t xml:space="preserve"> </w:t>
      </w:r>
      <w:r>
        <w:rPr>
          <w:i/>
          <w:iCs/>
        </w:rPr>
        <w:t xml:space="preserve">Natural Hazards and Earth System Sciences Discussions</w:t>
      </w:r>
      <w:r>
        <w:t xml:space="preserve">.</w:t>
      </w:r>
    </w:p>
    <w:p>
      <w:pPr>
        <w:pStyle w:val="BodyText"/>
      </w:pPr>
      <w:r>
        <w:t xml:space="preserve">Nobre, A. D., Cuartas, L. A., Hodnett, M., Rennó, C. D., Rodrigues, G.,</w:t>
      </w:r>
      <w:r>
        <w:t xml:space="preserve"> </w:t>
      </w:r>
      <w:r>
        <w:t xml:space="preserve">Silveira, A., Waterloo, M. and Saleska, S. (2011). Height Above the</w:t>
      </w:r>
      <w:r>
        <w:t xml:space="preserve"> </w:t>
      </w:r>
      <w:r>
        <w:t xml:space="preserve">Nearest Drainage.</w:t>
      </w:r>
      <w:r>
        <w:t xml:space="preserve"> </w:t>
      </w:r>
      <w:r>
        <w:rPr>
          <w:i/>
          <w:iCs/>
        </w:rPr>
        <w:t xml:space="preserve">Hydrological Processes</w:t>
      </w:r>
      <w:r>
        <w:t xml:space="preserve">, 25(1–2): 13–29.</w:t>
      </w:r>
    </w:p>
    <w:p>
      <w:pPr>
        <w:pStyle w:val="BodyText"/>
      </w:pPr>
      <w:r>
        <w:t xml:space="preserve">O’Callaghan, J. F. and Mark, D. M. (1984). Extraction of drainage</w:t>
      </w:r>
      <w:r>
        <w:t xml:space="preserve"> </w:t>
      </w:r>
      <w:r>
        <w:t xml:space="preserve">networks.</w:t>
      </w:r>
      <w:r>
        <w:t xml:space="preserve"> </w:t>
      </w:r>
      <w:r>
        <w:rPr>
          <w:i/>
          <w:iCs/>
        </w:rPr>
        <w:t xml:space="preserve">Computer Vision, Graphics, and Image Processing</w:t>
      </w:r>
      <w:r>
        <w:t xml:space="preserve">, 28(3):</w:t>
      </w:r>
      <w:r>
        <w:t xml:space="preserve"> </w:t>
      </w:r>
      <w:r>
        <w:t xml:space="preserve">323–344.</w:t>
      </w:r>
    </w:p>
    <w:p>
      <w:pPr>
        <w:pStyle w:val="BodyText"/>
      </w:pPr>
      <w:r>
        <w:t xml:space="preserve">OCHA (2024). Nigeria: Flood Overview, As of 17 September 2024. United</w:t>
      </w:r>
      <w:r>
        <w:t xml:space="preserve"> </w:t>
      </w:r>
      <w:r>
        <w:t xml:space="preserve">Nations Office for the Coordination of Humanitarian Affairs.</w:t>
      </w:r>
    </w:p>
    <w:p>
      <w:pPr>
        <w:pStyle w:val="BodyText"/>
      </w:pPr>
      <w:r>
        <w:t xml:space="preserve">Odusanya, A. E., Mehdi, B., Schürz, C., Oke, A. O., Awokola, O. S., Awomeso, J. A., Adejuwon, J. O. and Schulz, K. (2019). Multi-site calibration and validation of SWAT with satellite-based evapotranspiration in a data-sparse catchment in southwestern Nigeria.</w:t>
      </w:r>
      <w:r>
        <w:t xml:space="preserve"> </w:t>
      </w:r>
      <w:r>
        <w:rPr>
          <w:i/>
          <w:iCs/>
        </w:rPr>
        <w:t xml:space="preserve">Hydrology and Earth System Sciences</w:t>
      </w:r>
      <w:r>
        <w:t xml:space="preserve">, 23(2), pp. 1113–1144.</w:t>
      </w:r>
    </w:p>
    <w:p>
      <w:pPr>
        <w:pStyle w:val="BodyText"/>
      </w:pPr>
      <w:r>
        <w:t xml:space="preserve">Ouma, Y. O. and Tateishi, R. (2014). Urban flood vulnerability and risk</w:t>
      </w:r>
      <w:r>
        <w:t xml:space="preserve"> </w:t>
      </w:r>
      <w:r>
        <w:t xml:space="preserve">mapping using AHP and GIS.</w:t>
      </w:r>
      <w:r>
        <w:t xml:space="preserve"> </w:t>
      </w:r>
      <w:r>
        <w:rPr>
          <w:i/>
          <w:iCs/>
        </w:rPr>
        <w:t xml:space="preserve">Applied Geography</w:t>
      </w:r>
      <w:r>
        <w:t xml:space="preserve">, 43(6): 1515–1545.</w:t>
      </w:r>
    </w:p>
    <w:p>
      <w:pPr>
        <w:pStyle w:val="BodyText"/>
      </w:pPr>
      <w:r>
        <w:t xml:space="preserve">Poggio, L., de Sousa, L. M., Batjes, N. H., Heuvelink, G. B. M., Kempen,</w:t>
      </w:r>
      <w:r>
        <w:t xml:space="preserve"> </w:t>
      </w:r>
      <w:r>
        <w:t xml:space="preserve">B., Ribeiro, E. and Rossiter, D. (2021). SoilGrids 2.0.</w:t>
      </w:r>
      <w:r>
        <w:t xml:space="preserve"> </w:t>
      </w:r>
      <w:r>
        <w:rPr>
          <w:i/>
          <w:iCs/>
        </w:rPr>
        <w:t xml:space="preserve">Earth System</w:t>
      </w:r>
      <w:r>
        <w:rPr>
          <w:i/>
          <w:iCs/>
        </w:rPr>
        <w:t xml:space="preserve"> </w:t>
      </w:r>
      <w:r>
        <w:rPr>
          <w:i/>
          <w:iCs/>
        </w:rPr>
        <w:t xml:space="preserve">Science Data</w:t>
      </w:r>
      <w:r>
        <w:t xml:space="preserve">, 13(1): 217–240.</w:t>
      </w:r>
    </w:p>
    <w:p>
      <w:pPr>
        <w:pStyle w:val="BodyText"/>
      </w:pPr>
      <w:r>
        <w:t xml:space="preserve">Running, S. W., Mu, Q. and Zhao, M. (2021).</w:t>
      </w:r>
      <w:r>
        <w:t xml:space="preserve"> </w:t>
      </w:r>
      <w:r>
        <w:rPr>
          <w:i/>
          <w:iCs/>
        </w:rPr>
        <w:t xml:space="preserve">MOD16A2GF MODIS/Terra Net Evapotranspiration Gap-Filled 8-Day L4 Global 500 m SIN Grid V061</w:t>
      </w:r>
      <w:r>
        <w:t xml:space="preserve">. NASA EOSDIS Land Processes DAAC.</w:t>
      </w:r>
    </w:p>
    <w:p>
      <w:pPr>
        <w:pStyle w:val="BodyText"/>
      </w:pPr>
      <w:r>
        <w:t xml:space="preserve">Saaty, T. L. (1980).</w:t>
      </w:r>
      <w:r>
        <w:t xml:space="preserve"> </w:t>
      </w:r>
      <w:r>
        <w:rPr>
          <w:i/>
          <w:iCs/>
        </w:rPr>
        <w:t xml:space="preserve">The Analytic Hierarchy Process</w:t>
      </w:r>
      <w:r>
        <w:t xml:space="preserve">. McGraw-Hill.</w:t>
      </w:r>
    </w:p>
    <w:p>
      <w:pPr>
        <w:pStyle w:val="BodyText"/>
      </w:pPr>
      <w:r>
        <w:t xml:space="preserve">Saaty, T. L. (1987). The analytic hierarchy process – What it is and</w:t>
      </w:r>
      <w:r>
        <w:t xml:space="preserve"> </w:t>
      </w:r>
      <w:r>
        <w:t xml:space="preserve">how it is used.</w:t>
      </w:r>
      <w:r>
        <w:t xml:space="preserve"> </w:t>
      </w:r>
      <w:r>
        <w:rPr>
          <w:i/>
          <w:iCs/>
        </w:rPr>
        <w:t xml:space="preserve">Mathematical Modelling</w:t>
      </w:r>
      <w:r>
        <w:t xml:space="preserve">, 9(3–5): 161–176.</w:t>
      </w:r>
    </w:p>
    <w:p>
      <w:pPr>
        <w:pStyle w:val="BodyText"/>
      </w:pPr>
      <w:r>
        <w:t xml:space="preserve">Sardhara, V. K., Charmi, P., Patel, K. C. and Patel, R. J. (2024). Flood</w:t>
      </w:r>
      <w:r>
        <w:t xml:space="preserve"> </w:t>
      </w:r>
      <w:r>
        <w:t xml:space="preserve">risk assessment and utilization of AHP in flood mapping: A comprehensive</w:t>
      </w:r>
      <w:r>
        <w:t xml:space="preserve"> </w:t>
      </w:r>
      <w:r>
        <w:t xml:space="preserve">review.</w:t>
      </w:r>
      <w:r>
        <w:t xml:space="preserve"> </w:t>
      </w:r>
      <w:r>
        <w:rPr>
          <w:i/>
          <w:iCs/>
        </w:rPr>
        <w:t xml:space="preserve">International Research Journal of Modernization in Engineering</w:t>
      </w:r>
      <w:r>
        <w:rPr>
          <w:i/>
          <w:iCs/>
        </w:rPr>
        <w:t xml:space="preserve"> </w:t>
      </w:r>
      <w:r>
        <w:rPr>
          <w:i/>
          <w:iCs/>
        </w:rPr>
        <w:t xml:space="preserve">Technology and Science</w:t>
      </w:r>
      <w:r>
        <w:t xml:space="preserve">, 12: 1893–1902.</w:t>
      </w:r>
      <w:r>
        <w:t xml:space="preserve"> </w:t>
      </w:r>
      <w:r>
        <w:t xml:space="preserve">https://doi.org/10.56726/irjmets18081</w:t>
      </w:r>
    </w:p>
    <w:p>
      <w:pPr>
        <w:pStyle w:val="BodyText"/>
      </w:pPr>
      <w:r>
        <w:t xml:space="preserve">Saxton, K. E. and Rawls, W. J. (2006). Soil water characteristic</w:t>
      </w:r>
      <w:r>
        <w:t xml:space="preserve"> </w:t>
      </w:r>
      <w:r>
        <w:t xml:space="preserve">estimates.</w:t>
      </w:r>
      <w:r>
        <w:t xml:space="preserve"> </w:t>
      </w:r>
      <w:r>
        <w:rPr>
          <w:i/>
          <w:iCs/>
        </w:rPr>
        <w:t xml:space="preserve">Soil Science Society of America Journal</w:t>
      </w:r>
      <w:r>
        <w:t xml:space="preserve">, 70(5): 1569–1578.</w:t>
      </w:r>
    </w:p>
    <w:p>
      <w:pPr>
        <w:pStyle w:val="BodyText"/>
      </w:pPr>
      <w:r>
        <w:t xml:space="preserve">Schuol, J., Abbaspour, K. C., Srinivasan, R. and Yang, H. (2008).</w:t>
      </w:r>
      <w:r>
        <w:t xml:space="preserve"> </w:t>
      </w:r>
      <w:r>
        <w:t xml:space="preserve">Estimation of freshwater availability in West Africa using SWAT.</w:t>
      </w:r>
      <w:r>
        <w:t xml:space="preserve"> </w:t>
      </w:r>
      <w:r>
        <w:rPr>
          <w:i/>
          <w:iCs/>
        </w:rPr>
        <w:t xml:space="preserve">Journal of Hydrology</w:t>
      </w:r>
      <w:r>
        <w:t xml:space="preserve">, 352(1–2): 30–49.</w:t>
      </w:r>
    </w:p>
    <w:p>
      <w:pPr>
        <w:pStyle w:val="BodyText"/>
      </w:pPr>
      <w:r>
        <w:t xml:space="preserve">Swain, K. C., Singha, C. and Nayak, L. (2020). Flood susceptibility</w:t>
      </w:r>
      <w:r>
        <w:t xml:space="preserve"> </w:t>
      </w:r>
      <w:r>
        <w:t xml:space="preserve">mapping through the GIS-AHP technique using the cloud.</w:t>
      </w:r>
      <w:r>
        <w:t xml:space="preserve"> </w:t>
      </w:r>
      <w:r>
        <w:rPr>
          <w:i/>
          <w:iCs/>
        </w:rPr>
        <w:t xml:space="preserve">ISPRS</w:t>
      </w:r>
      <w:r>
        <w:rPr>
          <w:i/>
          <w:iCs/>
        </w:rPr>
        <w:t xml:space="preserve"> </w:t>
      </w:r>
      <w:r>
        <w:rPr>
          <w:i/>
          <w:iCs/>
        </w:rPr>
        <w:t xml:space="preserve">International Journal of Geo-Information</w:t>
      </w:r>
      <w:r>
        <w:t xml:space="preserve">, 9(12): 720.</w:t>
      </w:r>
      <w:r>
        <w:t xml:space="preserve"> </w:t>
      </w:r>
      <w:r>
        <w:t xml:space="preserve">https://doi.org/10.3390/ijgi9120720</w:t>
      </w:r>
    </w:p>
    <w:p>
      <w:pPr>
        <w:pStyle w:val="BodyText"/>
      </w:pPr>
      <w:r>
        <w:t xml:space="preserve">Tehrany, M. S., Pradhan, B. and Jebur, M. N. (2015). Flood</w:t>
      </w:r>
      <w:r>
        <w:t xml:space="preserve"> </w:t>
      </w:r>
      <w:r>
        <w:t xml:space="preserve">susceptibility analysis using SVM and frequency ratio.</w:t>
      </w:r>
      <w:r>
        <w:t xml:space="preserve"> </w:t>
      </w:r>
      <w:r>
        <w:rPr>
          <w:i/>
          <w:iCs/>
        </w:rPr>
        <w:t xml:space="preserve">Applied</w:t>
      </w:r>
      <w:r>
        <w:rPr>
          <w:i/>
          <w:iCs/>
        </w:rPr>
        <w:t xml:space="preserve"> </w:t>
      </w:r>
      <w:r>
        <w:rPr>
          <w:i/>
          <w:iCs/>
        </w:rPr>
        <w:t xml:space="preserve">Geography</w:t>
      </w:r>
      <w:r>
        <w:t xml:space="preserve">, 56(4): 1149–1165.</w:t>
      </w:r>
    </w:p>
    <w:p>
      <w:pPr>
        <w:pStyle w:val="BodyText"/>
      </w:pPr>
      <w:r>
        <w:t xml:space="preserve">UNDRR (2019).</w:t>
      </w:r>
      <w:r>
        <w:t xml:space="preserve"> </w:t>
      </w:r>
      <w:r>
        <w:rPr>
          <w:i/>
          <w:iCs/>
        </w:rPr>
        <w:t xml:space="preserve">Global Assessment Report on Disaster Risk Reduction</w:t>
      </w:r>
      <w:r>
        <w:t xml:space="preserve">.</w:t>
      </w:r>
      <w:r>
        <w:t xml:space="preserve"> </w:t>
      </w:r>
      <w:r>
        <w:t xml:space="preserve">United Nations.</w:t>
      </w:r>
    </w:p>
    <w:p>
      <w:pPr>
        <w:pStyle w:val="BodyText"/>
      </w:pPr>
      <w:r>
        <w:t xml:space="preserve">United States Geological Survey and Dartmouth Flood Observatory (2012).</w:t>
      </w:r>
      <w:r>
        <w:t xml:space="preserve"> </w:t>
      </w:r>
      <w:r>
        <w:rPr>
          <w:i/>
          <w:iCs/>
        </w:rPr>
        <w:t xml:space="preserve">Nigeria Flood Extents, July–November 2012, MODIS 250 m</w:t>
      </w:r>
      <w:r>
        <w:t xml:space="preserve">. Distributed via the Humanitarian Data Exchange. Available at: https://data.humdata.org</w:t>
      </w:r>
    </w:p>
    <w:p>
      <w:pPr>
        <w:pStyle w:val="BodyText"/>
      </w:pPr>
      <w:r>
        <w:t xml:space="preserve">UN (2015).</w:t>
      </w:r>
      <w:r>
        <w:t xml:space="preserve"> </w:t>
      </w:r>
      <w:r>
        <w:rPr>
          <w:i/>
          <w:iCs/>
        </w:rPr>
        <w:t xml:space="preserve">Transforming Our World: The 2030 Agenda for Sustainable</w:t>
      </w:r>
      <w:r>
        <w:rPr>
          <w:i/>
          <w:iCs/>
        </w:rPr>
        <w:t xml:space="preserve"> </w:t>
      </w:r>
      <w:r>
        <w:rPr>
          <w:i/>
          <w:iCs/>
        </w:rPr>
        <w:t xml:space="preserve">Development</w:t>
      </w:r>
      <w:r>
        <w:t xml:space="preserve">. United Nations, New York.</w:t>
      </w:r>
    </w:p>
    <w:p>
      <w:pPr>
        <w:pStyle w:val="BodyText"/>
      </w:pPr>
      <w:r>
        <w:t xml:space="preserve">Wang, L. and Liu, H. (2006). Identifying and filling surface depressions</w:t>
      </w:r>
      <w:r>
        <w:t xml:space="preserve"> </w:t>
      </w:r>
      <w:r>
        <w:t xml:space="preserve">in DEMs.</w:t>
      </w:r>
      <w:r>
        <w:t xml:space="preserve"> </w:t>
      </w:r>
      <w:r>
        <w:rPr>
          <w:i/>
          <w:iCs/>
        </w:rPr>
        <w:t xml:space="preserve">International Journal of Geographical Information Science</w:t>
      </w:r>
      <w:r>
        <w:t xml:space="preserve">,</w:t>
      </w:r>
      <w:r>
        <w:t xml:space="preserve"> </w:t>
      </w:r>
      <w:r>
        <w:t xml:space="preserve">20(2): 193–213.</w:t>
      </w:r>
    </w:p>
    <w:p>
      <w:pPr>
        <w:pStyle w:val="BodyText"/>
      </w:pPr>
      <w:r>
        <w:t xml:space="preserve">Youden, W. J. (1950). Index for rating diagnostic tests.</w:t>
      </w:r>
      <w:r>
        <w:t xml:space="preserve"> </w:t>
      </w:r>
      <w:r>
        <w:rPr>
          <w:i/>
          <w:iCs/>
        </w:rPr>
        <w:t xml:space="preserve">Cancer</w:t>
      </w:r>
      <w:r>
        <w:t xml:space="preserve">, 3(1), pp. 32–35.</w:t>
      </w:r>
    </w:p>
    <w:p>
      <w:pPr>
        <w:pStyle w:val="BodyText"/>
      </w:pPr>
      <w:r>
        <w:t xml:space="preserve">Zanaga, D., Van De Kerchove, R., Daems, D., De Keersmaecker, W.,</w:t>
      </w:r>
      <w:r>
        <w:t xml:space="preserve"> </w:t>
      </w:r>
      <w:r>
        <w:t xml:space="preserve">Brockmann, C., Kirches, G., Wevers, J., Cartus, O., Santoro, M., Fritz,</w:t>
      </w:r>
      <w:r>
        <w:t xml:space="preserve"> </w:t>
      </w:r>
      <w:r>
        <w:t xml:space="preserve">S., Lesiv, M., Herold, M., Tsendbazar, N. E., Xu, P. and Arino, O.</w:t>
      </w:r>
      <w:r>
        <w:t xml:space="preserve"> </w:t>
      </w:r>
      <w:r>
        <w:t xml:space="preserve">(2022).</w:t>
      </w:r>
      <w:r>
        <w:t xml:space="preserve"> </w:t>
      </w:r>
      <w:r>
        <w:rPr>
          <w:i/>
          <w:iCs/>
        </w:rPr>
        <w:t xml:space="preserve">ESA WorldCover 10 m 2021 v200</w:t>
      </w:r>
      <w:r>
        <w:t xml:space="preserve">. Zenodo.</w:t>
      </w:r>
      <w:r>
        <w:t xml:space="preserve"> </w:t>
      </w:r>
      <w:r>
        <w:t xml:space="preserve">https://doi.org/10.5281/zenodo.7254221</w:t>
      </w:r>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jpg" /><Relationship Type="http://schemas.openxmlformats.org/officeDocument/2006/relationships/image" Id="rId13" Target="media/rId1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2026-08-25T14:24:31Z</dcterms:created>
  <dcterms:modified xsi:type="dcterms:W3CDTF">2026-08-25T14:24:31Z</dcterms:modified>
</cp:coreProperties>
</file>

<file path=docProps/custom.xml><?xml version="1.0" encoding="utf-8"?>
<Properties xmlns="http://schemas.openxmlformats.org/officeDocument/2006/custom-properties" xmlns:vt="http://schemas.openxmlformats.org/officeDocument/2006/docPropsVTypes"/>
</file>