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82" w:rsidRPr="006C3FCF" w:rsidRDefault="00377B6C" w:rsidP="00265A5B">
      <w:pPr>
        <w:pStyle w:val="Ttulo3"/>
        <w:jc w:val="center"/>
      </w:pPr>
      <w:r w:rsidRPr="006C3FCF">
        <w:t>Roteiro de Instalação</w:t>
      </w:r>
    </w:p>
    <w:p w:rsidR="00377B6C" w:rsidRPr="00EE5C59" w:rsidRDefault="00377B6C" w:rsidP="006C3FCF">
      <w:pPr>
        <w:pStyle w:val="Ttulo"/>
        <w:rPr>
          <w:sz w:val="40"/>
        </w:rPr>
      </w:pPr>
      <w:r w:rsidRPr="00EE5C59">
        <w:rPr>
          <w:sz w:val="40"/>
        </w:rPr>
        <w:t>Servidor</w:t>
      </w:r>
    </w:p>
    <w:p w:rsidR="00377B6C" w:rsidRDefault="00D0532D" w:rsidP="00377B6C">
      <w:pPr>
        <w:pStyle w:val="PargrafodaLista"/>
        <w:numPr>
          <w:ilvl w:val="0"/>
          <w:numId w:val="2"/>
        </w:numPr>
      </w:pPr>
      <w:hyperlink r:id="rId7" w:history="1">
        <w:r w:rsidR="00377B6C" w:rsidRPr="00F64962">
          <w:rPr>
            <w:rStyle w:val="Hyperlink"/>
          </w:rPr>
          <w:t>HTTP://intranet/sad/atendetre/</w:t>
        </w:r>
      </w:hyperlink>
      <w:r w:rsidR="00FB3549">
        <w:t xml:space="preserve"> - Baixar o </w:t>
      </w:r>
      <w:r w:rsidR="00FB3549" w:rsidRPr="00FB3549">
        <w:rPr>
          <w:b/>
        </w:rPr>
        <w:t>Tools.sfx.exe</w:t>
      </w:r>
      <w:r w:rsidR="00FB3549">
        <w:t xml:space="preserve"> e instalar o Banco de Dados </w:t>
      </w:r>
      <w:r w:rsidR="00FB3549" w:rsidRPr="005B5C66">
        <w:rPr>
          <w:b/>
        </w:rPr>
        <w:t>Firebird 1.53</w:t>
      </w:r>
      <w:r w:rsidR="00377B6C">
        <w:t>;</w:t>
      </w:r>
    </w:p>
    <w:p w:rsidR="00377B6C" w:rsidRDefault="00FB3549" w:rsidP="00377B6C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514975" cy="326238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C66" w:rsidRDefault="005B5C66" w:rsidP="00377B6C">
      <w:pPr>
        <w:pStyle w:val="PargrafodaLista"/>
      </w:pPr>
    </w:p>
    <w:p w:rsidR="005B5C66" w:rsidRDefault="005B5C66" w:rsidP="00377B6C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168275</wp:posOffset>
            </wp:positionV>
            <wp:extent cx="2943225" cy="3648075"/>
            <wp:effectExtent l="1905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7B6C" w:rsidRDefault="005B5C66" w:rsidP="005B5C66">
      <w:pPr>
        <w:pStyle w:val="PargrafodaLista"/>
        <w:numPr>
          <w:ilvl w:val="0"/>
          <w:numId w:val="2"/>
        </w:numPr>
        <w:spacing w:before="120"/>
        <w:ind w:left="714" w:hanging="357"/>
      </w:pPr>
      <w:r>
        <w:t>N</w:t>
      </w:r>
      <w:r w:rsidR="00377B6C">
        <w:t xml:space="preserve">o Painel de Controle, acesse as </w:t>
      </w:r>
      <w:r w:rsidR="00377B6C" w:rsidRPr="006C3FCF">
        <w:rPr>
          <w:i/>
        </w:rPr>
        <w:t>Propriedades de Som</w:t>
      </w:r>
      <w:r>
        <w:t xml:space="preserve"> e altere o esquema de som de acordo com a figura ao lado.</w:t>
      </w:r>
    </w:p>
    <w:p w:rsidR="005B5C66" w:rsidRDefault="005B5C66" w:rsidP="005B5C66">
      <w:pPr>
        <w:pStyle w:val="PargrafodaLista"/>
        <w:spacing w:before="120"/>
        <w:ind w:left="714"/>
      </w:pPr>
    </w:p>
    <w:p w:rsidR="005B5C66" w:rsidRDefault="005B5C66" w:rsidP="005B5C66">
      <w:pPr>
        <w:pStyle w:val="PargrafodaLista"/>
        <w:spacing w:before="120"/>
        <w:ind w:left="714"/>
      </w:pPr>
    </w:p>
    <w:p w:rsidR="00887400" w:rsidRDefault="006C3FCF" w:rsidP="00377B6C">
      <w:pPr>
        <w:pStyle w:val="PargrafodaLista"/>
        <w:numPr>
          <w:ilvl w:val="0"/>
          <w:numId w:val="2"/>
        </w:numPr>
      </w:pPr>
      <w:r>
        <w:t xml:space="preserve">Agora é só </w:t>
      </w:r>
      <w:r w:rsidR="00887400">
        <w:t xml:space="preserve">baixar e executar </w:t>
      </w:r>
      <w:r>
        <w:t xml:space="preserve">o arquivo </w:t>
      </w:r>
      <w:r w:rsidR="00FB3549">
        <w:rPr>
          <w:b/>
        </w:rPr>
        <w:t>AtendeServer.sfx.exe</w:t>
      </w:r>
      <w:r w:rsidR="00887400">
        <w:t xml:space="preserve">. </w:t>
      </w:r>
    </w:p>
    <w:p w:rsidR="005B5C66" w:rsidRDefault="005B5C66" w:rsidP="00887400">
      <w:pPr>
        <w:pStyle w:val="PargrafodaLista"/>
      </w:pPr>
    </w:p>
    <w:p w:rsidR="005B5C66" w:rsidRDefault="00887400" w:rsidP="00887400">
      <w:pPr>
        <w:pStyle w:val="PargrafodaLista"/>
      </w:pPr>
      <w:r>
        <w:t xml:space="preserve">O padrão é instalar em </w:t>
      </w:r>
      <w:r w:rsidRPr="00887400">
        <w:rPr>
          <w:b/>
        </w:rPr>
        <w:t>D:\Comum\AtendeServer</w:t>
      </w:r>
      <w:r w:rsidR="004E2562">
        <w:rPr>
          <w:b/>
        </w:rPr>
        <w:t>\</w:t>
      </w:r>
      <w:r>
        <w:t xml:space="preserve">, mas é possível alterar esse caminho. </w:t>
      </w:r>
    </w:p>
    <w:p w:rsidR="005B5C66" w:rsidRDefault="005B5C66" w:rsidP="00887400">
      <w:pPr>
        <w:pStyle w:val="PargrafodaLista"/>
      </w:pPr>
    </w:p>
    <w:p w:rsidR="00377B6C" w:rsidRDefault="00887400" w:rsidP="00887400">
      <w:pPr>
        <w:pStyle w:val="PargrafodaLista"/>
      </w:pPr>
      <w:r>
        <w:t xml:space="preserve">Depois é só </w:t>
      </w:r>
      <w:r w:rsidR="006C3FCF">
        <w:t>criar um atalho na área de trabalho para o programa AtendeServer.exe.</w:t>
      </w:r>
    </w:p>
    <w:p w:rsidR="005B5C66" w:rsidRDefault="005B5C66" w:rsidP="00887400">
      <w:pPr>
        <w:pStyle w:val="PargrafodaLista"/>
      </w:pPr>
    </w:p>
    <w:p w:rsidR="005B5C66" w:rsidRDefault="005B5C66" w:rsidP="00887400">
      <w:pPr>
        <w:pStyle w:val="PargrafodaLista"/>
      </w:pPr>
    </w:p>
    <w:p w:rsidR="005B5C66" w:rsidRDefault="005B5C66" w:rsidP="00887400">
      <w:pPr>
        <w:pStyle w:val="PargrafodaLista"/>
      </w:pPr>
    </w:p>
    <w:p w:rsidR="005B5C66" w:rsidRDefault="005B5C66" w:rsidP="00887400">
      <w:pPr>
        <w:pStyle w:val="PargrafodaLista"/>
      </w:pPr>
    </w:p>
    <w:p w:rsidR="005B5C66" w:rsidRDefault="005B5C66" w:rsidP="00887400">
      <w:pPr>
        <w:pStyle w:val="PargrafodaLista"/>
      </w:pPr>
    </w:p>
    <w:p w:rsidR="005B5C66" w:rsidRDefault="005B5C66" w:rsidP="00887400">
      <w:pPr>
        <w:pStyle w:val="PargrafodaLista"/>
      </w:pPr>
    </w:p>
    <w:p w:rsidR="006C3FCF" w:rsidRPr="00EE5C59" w:rsidRDefault="006C3FCF" w:rsidP="006C3FCF">
      <w:pPr>
        <w:pStyle w:val="Ttulo"/>
        <w:rPr>
          <w:sz w:val="40"/>
        </w:rPr>
      </w:pPr>
      <w:r w:rsidRPr="00EE5C59">
        <w:rPr>
          <w:sz w:val="40"/>
        </w:rPr>
        <w:t xml:space="preserve">Executando </w:t>
      </w:r>
      <w:r w:rsidR="008C06AC" w:rsidRPr="00EE5C59">
        <w:rPr>
          <w:sz w:val="40"/>
        </w:rPr>
        <w:t xml:space="preserve">a aplicação </w:t>
      </w:r>
      <w:r w:rsidRPr="00EE5C59">
        <w:rPr>
          <w:sz w:val="40"/>
        </w:rPr>
        <w:t>Servidor</w:t>
      </w:r>
      <w:r w:rsidR="008C06AC" w:rsidRPr="00EE5C59">
        <w:rPr>
          <w:sz w:val="40"/>
        </w:rPr>
        <w:t>a</w:t>
      </w:r>
    </w:p>
    <w:p w:rsidR="006C3FCF" w:rsidRDefault="006C3FCF" w:rsidP="006C3FCF">
      <w:r>
        <w:t>Tela principal da aplicação:</w:t>
      </w:r>
    </w:p>
    <w:p w:rsidR="006C3FCF" w:rsidRDefault="00D0532D" w:rsidP="008C06AC">
      <w:pPr>
        <w:jc w:val="center"/>
      </w:pPr>
      <w:r>
        <w:rPr>
          <w:noProof/>
          <w:lang w:eastAsia="pt-BR"/>
        </w:rPr>
        <w:pict>
          <v:shapetype id="_x0000_t44" coordsize="21600,21600" o:spt="44" adj="-8280,24300,-1800,4050" path="m@0@1l@2@3nfem@2,l@2,21600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 textborder="f"/>
          </v:shapetype>
          <v:shape id="_x0000_s1028" type="#_x0000_t44" style="position:absolute;left:0;text-align:left;margin-left:14.1pt;margin-top:113.5pt;width:67.5pt;height:71.25pt;z-index:251660288" adj="32880,-5912,23520,2728,29312,-894,31440,455">
            <v:stroke startarrow="block"/>
            <v:textbox>
              <w:txbxContent>
                <w:p w:rsidR="00714A8D" w:rsidRDefault="00714A8D" w:rsidP="0056046C">
                  <w:pPr>
                    <w:jc w:val="right"/>
                  </w:pPr>
                  <w:r>
                    <w:t>Indica se é para iniciar uma nova contagem</w:t>
                  </w:r>
                </w:p>
              </w:txbxContent>
            </v:textbox>
            <o:callout v:ext="edit" minusx="t"/>
          </v:shape>
        </w:pict>
      </w:r>
      <w:r w:rsidR="00006BC0">
        <w:rPr>
          <w:noProof/>
          <w:lang w:eastAsia="pt-BR"/>
        </w:rPr>
        <w:drawing>
          <wp:inline distT="0" distB="0" distL="0" distR="0">
            <wp:extent cx="3467100" cy="4210050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pict>
          <v:shape id="_x0000_s1032" type="#_x0000_t44" style="position:absolute;left:0;text-align:left;margin-left:423.6pt;margin-top:208.75pt;width:67.5pt;height:35.25pt;z-index:251664384;mso-position-horizontal-relative:text;mso-position-vertical-relative:text" adj="-53280,-35847,-1920,5515,31472,6005,33600,8732">
            <v:stroke startarrow="block"/>
            <v:textbox>
              <w:txbxContent>
                <w:p w:rsidR="00714A8D" w:rsidRDefault="00714A8D">
                  <w:r>
                    <w:t>Testa a tela de senhas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1" type="#_x0000_t44" style="position:absolute;left:0;text-align:left;margin-left:423.6pt;margin-top:145.75pt;width:67.5pt;height:35.25pt;z-index:251663360;mso-position-horizontal-relative:text;mso-position-vertical-relative:text" adj="-22320,-919,-1920,5515,31472,6005,33600,8732">
            <v:stroke startarrow="block"/>
            <v:textbox>
              <w:txbxContent>
                <w:p w:rsidR="00714A8D" w:rsidRDefault="00714A8D">
                  <w:r>
                    <w:t>Para o Servidor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0" type="#_x0000_t44" style="position:absolute;left:0;text-align:left;margin-left:420.6pt;margin-top:21.25pt;width:67.5pt;height:81pt;z-index:251662336;mso-position-horizontal-relative:text;mso-position-vertical-relative:text" adj="-32880,3400,-1920,2400,30032,-987,32160,200">
            <v:stroke startarrow="block"/>
            <v:textbox>
              <w:txbxContent>
                <w:p w:rsidR="00714A8D" w:rsidRDefault="00714A8D">
                  <w:r>
                    <w:t>Ajusta o tamanho das fontes na tela de senhas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>
          <v:shape id="_x0000_s1029" type="#_x0000_t44" style="position:absolute;left:0;text-align:left;margin-left:11.85pt;margin-top:216.25pt;width:67.5pt;height:35.25pt;z-index:251661312;mso-position-horizontal-relative:text;mso-position-vertical-relative:text" adj="47040,-41362,23520,5515,29312,-1808,31440,919">
            <v:stroke startarrow="block"/>
            <v:textbox>
              <w:txbxContent>
                <w:p w:rsidR="00714A8D" w:rsidRDefault="00714A8D" w:rsidP="0056046C">
                  <w:pPr>
                    <w:jc w:val="right"/>
                  </w:pPr>
                  <w:r>
                    <w:t>Inicia o Servidor</w:t>
                  </w:r>
                </w:p>
              </w:txbxContent>
            </v:textbox>
            <o:callout v:ext="edit" minusx="t"/>
          </v:shape>
        </w:pict>
      </w:r>
      <w:r>
        <w:rPr>
          <w:noProof/>
          <w:lang w:eastAsia="pt-BR"/>
        </w:rPr>
        <w:pict>
          <v:shape id="_x0000_s1026" type="#_x0000_t44" style="position:absolute;left:0;text-align:left;margin-left:11.1pt;margin-top:21.25pt;width:67.5pt;height:20.25pt;z-index:251658240;mso-position-horizontal-relative:text;mso-position-vertical-relative:text" adj="33840,27200,23520,9600,29552,-3947,31680,800">
            <v:stroke startarrow="block"/>
            <v:textbox>
              <w:txbxContent>
                <w:p w:rsidR="00714A8D" w:rsidRDefault="00714A8D" w:rsidP="0056046C">
                  <w:pPr>
                    <w:jc w:val="right"/>
                  </w:pPr>
                  <w:r>
                    <w:t>Data Atual</w:t>
                  </w:r>
                </w:p>
              </w:txbxContent>
            </v:textbox>
            <o:callout v:ext="edit" minusx="t" minusy="t"/>
          </v:shape>
        </w:pict>
      </w:r>
    </w:p>
    <w:p w:rsidR="00006BC0" w:rsidRDefault="00006BC0" w:rsidP="008C06AC">
      <w:pPr>
        <w:jc w:val="center"/>
      </w:pPr>
    </w:p>
    <w:p w:rsidR="00006BC0" w:rsidRDefault="00006BC0" w:rsidP="008C06AC">
      <w:pPr>
        <w:jc w:val="center"/>
      </w:pPr>
    </w:p>
    <w:p w:rsidR="00006BC0" w:rsidRDefault="00006BC0" w:rsidP="008C06AC">
      <w:pPr>
        <w:jc w:val="center"/>
      </w:pPr>
    </w:p>
    <w:p w:rsidR="00006BC0" w:rsidRDefault="00006BC0" w:rsidP="008C06AC">
      <w:pPr>
        <w:jc w:val="center"/>
      </w:pPr>
    </w:p>
    <w:p w:rsidR="00006BC0" w:rsidRDefault="00006BC0" w:rsidP="008C06AC">
      <w:pPr>
        <w:jc w:val="center"/>
      </w:pPr>
    </w:p>
    <w:p w:rsidR="00006BC0" w:rsidRDefault="00006BC0" w:rsidP="008C06AC">
      <w:pPr>
        <w:jc w:val="center"/>
      </w:pPr>
    </w:p>
    <w:p w:rsidR="00006BC0" w:rsidRDefault="00006BC0" w:rsidP="008C06AC">
      <w:pPr>
        <w:jc w:val="center"/>
      </w:pPr>
    </w:p>
    <w:p w:rsidR="00006BC0" w:rsidRDefault="00006BC0" w:rsidP="008C06AC">
      <w:pPr>
        <w:jc w:val="center"/>
      </w:pPr>
    </w:p>
    <w:p w:rsidR="00006BC0" w:rsidRDefault="00006BC0" w:rsidP="008C06AC">
      <w:pPr>
        <w:jc w:val="center"/>
      </w:pPr>
    </w:p>
    <w:p w:rsidR="00006BC0" w:rsidRDefault="00006BC0" w:rsidP="00006BC0">
      <w:pPr>
        <w:pStyle w:val="Ttulo2"/>
      </w:pPr>
      <w:r>
        <w:lastRenderedPageBreak/>
        <w:t>Utilização:</w:t>
      </w:r>
    </w:p>
    <w:p w:rsidR="00006BC0" w:rsidRDefault="00006BC0" w:rsidP="00006BC0">
      <w:pPr>
        <w:jc w:val="both"/>
      </w:pPr>
      <w:r>
        <w:t>Ao pressionar o botão “Iniciar”, aparecerá a seguinte tela:</w:t>
      </w:r>
    </w:p>
    <w:p w:rsidR="00006BC0" w:rsidRDefault="00006BC0" w:rsidP="00006BC0">
      <w:pPr>
        <w:jc w:val="both"/>
      </w:pPr>
      <w:r>
        <w:rPr>
          <w:noProof/>
          <w:lang w:eastAsia="pt-BR"/>
        </w:rPr>
        <w:drawing>
          <wp:inline distT="0" distB="0" distL="0" distR="0">
            <wp:extent cx="6300470" cy="4342338"/>
            <wp:effectExtent l="1905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4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C0" w:rsidRDefault="00006BC0" w:rsidP="00006BC0">
      <w:pPr>
        <w:jc w:val="both"/>
      </w:pPr>
      <w:r>
        <w:t>Para ajustar o tamanho das fontes, pressione “F3”.</w:t>
      </w:r>
    </w:p>
    <w:p w:rsidR="00006BC0" w:rsidRDefault="00006BC0" w:rsidP="00006BC0">
      <w:pPr>
        <w:jc w:val="both"/>
      </w:pPr>
      <w:r>
        <w:t>Para testar, pressione “F2”.</w:t>
      </w:r>
    </w:p>
    <w:p w:rsidR="008C06AC" w:rsidRDefault="00714A8D" w:rsidP="00714A8D">
      <w:pPr>
        <w:pStyle w:val="Ttulo2"/>
      </w:pPr>
      <w:r>
        <w:t>O arquivo Params.ini</w:t>
      </w:r>
    </w:p>
    <w:p w:rsidR="00714A8D" w:rsidRPr="00B21DF9" w:rsidRDefault="00714A8D" w:rsidP="00B21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4252"/>
        <w:rPr>
          <w:rFonts w:ascii="Courier New" w:hAnsi="Courier New" w:cs="Courier New"/>
        </w:rPr>
      </w:pPr>
      <w:r w:rsidRPr="00B21DF9">
        <w:rPr>
          <w:rFonts w:ascii="Courier New" w:hAnsi="Courier New" w:cs="Courier New"/>
        </w:rPr>
        <w:t>[Config]</w:t>
      </w:r>
    </w:p>
    <w:p w:rsidR="00714A8D" w:rsidRPr="00B21DF9" w:rsidRDefault="00714A8D" w:rsidP="00B21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4252"/>
        <w:rPr>
          <w:rFonts w:ascii="Courier New" w:hAnsi="Courier New" w:cs="Courier New"/>
        </w:rPr>
      </w:pPr>
      <w:r w:rsidRPr="00B21DF9">
        <w:rPr>
          <w:rFonts w:ascii="Courier New" w:hAnsi="Courier New" w:cs="Courier New"/>
        </w:rPr>
        <w:t>Porta=3000</w:t>
      </w:r>
    </w:p>
    <w:p w:rsidR="00714A8D" w:rsidRPr="00B21DF9" w:rsidRDefault="00714A8D" w:rsidP="00B21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4252"/>
        <w:rPr>
          <w:rFonts w:ascii="Courier New" w:hAnsi="Courier New" w:cs="Courier New"/>
        </w:rPr>
      </w:pPr>
      <w:r w:rsidRPr="00B21DF9">
        <w:rPr>
          <w:rFonts w:ascii="Courier New" w:hAnsi="Courier New" w:cs="Courier New"/>
        </w:rPr>
        <w:t>Fonte1=1</w:t>
      </w:r>
      <w:r w:rsidR="00B21DF9">
        <w:rPr>
          <w:rFonts w:ascii="Courier New" w:hAnsi="Courier New" w:cs="Courier New"/>
        </w:rPr>
        <w:t>00</w:t>
      </w:r>
    </w:p>
    <w:p w:rsidR="00714A8D" w:rsidRPr="00B21DF9" w:rsidRDefault="00B21DF9" w:rsidP="00B21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425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Fonte2=40</w:t>
      </w:r>
    </w:p>
    <w:p w:rsidR="00714A8D" w:rsidRDefault="00B21DF9" w:rsidP="00B21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425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Fonte3=34</w:t>
      </w:r>
    </w:p>
    <w:p w:rsidR="00006BC0" w:rsidRPr="00B21DF9" w:rsidRDefault="00006BC0" w:rsidP="00B21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4252"/>
        <w:rPr>
          <w:rFonts w:ascii="Courier New" w:hAnsi="Courier New" w:cs="Courier New"/>
        </w:rPr>
      </w:pPr>
    </w:p>
    <w:p w:rsidR="00714A8D" w:rsidRPr="00B21DF9" w:rsidRDefault="00714A8D" w:rsidP="00B21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4252"/>
        <w:rPr>
          <w:rFonts w:ascii="Courier New" w:hAnsi="Courier New" w:cs="Courier New"/>
        </w:rPr>
      </w:pPr>
      <w:r w:rsidRPr="00B21DF9">
        <w:rPr>
          <w:rFonts w:ascii="Courier New" w:hAnsi="Courier New" w:cs="Courier New"/>
        </w:rPr>
        <w:t>[Sons]</w:t>
      </w:r>
    </w:p>
    <w:p w:rsidR="00714A8D" w:rsidRPr="00B21DF9" w:rsidRDefault="00714A8D" w:rsidP="00B21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4252"/>
        <w:rPr>
          <w:rFonts w:ascii="Courier New" w:hAnsi="Courier New" w:cs="Courier New"/>
        </w:rPr>
      </w:pPr>
      <w:r w:rsidRPr="00B21DF9">
        <w:rPr>
          <w:rFonts w:ascii="Courier New" w:hAnsi="Courier New" w:cs="Courier New"/>
        </w:rPr>
        <w:t>Alerta=alerta.wav</w:t>
      </w:r>
    </w:p>
    <w:p w:rsidR="006C3FCF" w:rsidRDefault="006C3FCF" w:rsidP="006C3FCF"/>
    <w:p w:rsidR="00B21DF9" w:rsidRDefault="00B21DF9" w:rsidP="006C3FCF">
      <w:r w:rsidRPr="00B21DF9">
        <w:rPr>
          <w:b/>
        </w:rPr>
        <w:t>Porta</w:t>
      </w:r>
      <w:r>
        <w:t>: indica o número da porta TCP que será utilizada pelas aplicações Servidora e Cliente para se comunicar.</w:t>
      </w:r>
    </w:p>
    <w:p w:rsidR="00B21DF9" w:rsidRDefault="00B21DF9" w:rsidP="006C3FCF">
      <w:r w:rsidRPr="00B21DF9">
        <w:rPr>
          <w:b/>
        </w:rPr>
        <w:t>Alerta</w:t>
      </w:r>
      <w:r>
        <w:t>: nome do arquivo de som (pode ser WAV ou MP3) que é tocado quando é chamada uma senha.</w:t>
      </w:r>
    </w:p>
    <w:p w:rsidR="006C3FCF" w:rsidRPr="00EE5C59" w:rsidRDefault="006C3FCF" w:rsidP="006C3FCF">
      <w:pPr>
        <w:pStyle w:val="Ttulo"/>
        <w:rPr>
          <w:sz w:val="40"/>
        </w:rPr>
      </w:pPr>
      <w:r w:rsidRPr="00EE5C59">
        <w:rPr>
          <w:sz w:val="40"/>
        </w:rPr>
        <w:lastRenderedPageBreak/>
        <w:t>Estações</w:t>
      </w:r>
    </w:p>
    <w:p w:rsidR="00887400" w:rsidRDefault="005B5C66" w:rsidP="00887400">
      <w:pPr>
        <w:pStyle w:val="PargrafodaLista"/>
        <w:numPr>
          <w:ilvl w:val="0"/>
          <w:numId w:val="3"/>
        </w:numPr>
      </w:pPr>
      <w:r>
        <w:t>É</w:t>
      </w:r>
      <w:r w:rsidR="00887400">
        <w:t xml:space="preserve"> só baixar e executar o arquivo </w:t>
      </w:r>
      <w:r w:rsidR="00DE3D05">
        <w:rPr>
          <w:b/>
        </w:rPr>
        <w:t>AtendeClient.sfx.exe</w:t>
      </w:r>
      <w:r w:rsidR="00887400">
        <w:t xml:space="preserve">. </w:t>
      </w:r>
    </w:p>
    <w:p w:rsidR="00887400" w:rsidRDefault="00887400" w:rsidP="00887400">
      <w:pPr>
        <w:pStyle w:val="PargrafodaLista"/>
      </w:pPr>
      <w:r>
        <w:t xml:space="preserve">O padrão é instalar em </w:t>
      </w:r>
      <w:r w:rsidRPr="00887400">
        <w:rPr>
          <w:b/>
        </w:rPr>
        <w:t>D:\Comum\Atende</w:t>
      </w:r>
      <w:r w:rsidR="00AE5144">
        <w:rPr>
          <w:b/>
        </w:rPr>
        <w:t>Clien</w:t>
      </w:r>
      <w:r w:rsidR="00EE5C59">
        <w:rPr>
          <w:b/>
        </w:rPr>
        <w:t>t\</w:t>
      </w:r>
      <w:r>
        <w:t>, mas é possível alterar esse caminho. Depois é só criar um atalho na área de trabalho para o programa Atende</w:t>
      </w:r>
      <w:r w:rsidR="00AE5144">
        <w:t>Client</w:t>
      </w:r>
      <w:r>
        <w:t>.exe.</w:t>
      </w:r>
    </w:p>
    <w:p w:rsidR="006C3FCF" w:rsidRDefault="006C3FCF" w:rsidP="006C3FCF">
      <w:pPr>
        <w:ind w:left="360"/>
      </w:pPr>
    </w:p>
    <w:p w:rsidR="008C06AC" w:rsidRPr="00EE5C59" w:rsidRDefault="00D0532D" w:rsidP="008C06AC">
      <w:pPr>
        <w:pStyle w:val="Ttulo"/>
        <w:rPr>
          <w:sz w:val="40"/>
        </w:rPr>
      </w:pPr>
      <w:r>
        <w:rPr>
          <w:noProof/>
          <w:sz w:val="40"/>
          <w:lang w:eastAsia="pt-BR"/>
        </w:rPr>
        <w:pict>
          <v:shape id="_x0000_s1035" type="#_x0000_t44" style="position:absolute;margin-left:257.85pt;margin-top:131.7pt;width:158.25pt;height:23.2pt;z-index:251667456" adj="-21293,25836,-819,8379,41678,126434,42586,130578">
            <v:stroke startarrow="block"/>
            <v:textbox>
              <w:txbxContent>
                <w:p w:rsidR="0056046C" w:rsidRDefault="0056046C" w:rsidP="0056046C">
                  <w:r>
                    <w:t>Chama o mesmo número</w:t>
                  </w:r>
                </w:p>
              </w:txbxContent>
            </v:textbox>
            <o:callout v:ext="edit" minusy="t"/>
          </v:shape>
        </w:pict>
      </w:r>
      <w:r>
        <w:rPr>
          <w:noProof/>
          <w:sz w:val="40"/>
          <w:lang w:eastAsia="pt-BR"/>
        </w:rPr>
        <w:pict>
          <v:shape id="_x0000_s1034" type="#_x0000_t44" style="position:absolute;margin-left:252.6pt;margin-top:88.2pt;width:158.25pt;height:23.2pt;z-index:251666432" adj="-20986,21647,-819,8379,41678,126434,42586,130578">
            <v:stroke startarrow="block"/>
            <v:textbox>
              <w:txbxContent>
                <w:p w:rsidR="0056046C" w:rsidRDefault="0056046C" w:rsidP="0056046C">
                  <w:r>
                    <w:t>Chama o próximo</w:t>
                  </w:r>
                </w:p>
              </w:txbxContent>
            </v:textbox>
            <o:callout v:ext="edit" minusy="t"/>
          </v:shape>
        </w:pict>
      </w:r>
      <w:r>
        <w:rPr>
          <w:noProof/>
          <w:sz w:val="40"/>
          <w:lang w:eastAsia="pt-BR"/>
        </w:rPr>
        <w:pict>
          <v:shape id="_x0000_s1033" type="#_x0000_t44" style="position:absolute;margin-left:228.6pt;margin-top:46.95pt;width:158.25pt;height:23.2pt;z-index:251665408" adj="-20781,29328,-819,8379,41678,126434,42586,130578">
            <v:stroke startarrow="block"/>
            <v:textbox>
              <w:txbxContent>
                <w:p w:rsidR="0056046C" w:rsidRDefault="0056046C" w:rsidP="0056046C">
                  <w:r>
                    <w:t>Indica o número da mesa</w:t>
                  </w:r>
                </w:p>
              </w:txbxContent>
            </v:textbox>
            <o:callout v:ext="edit" minusy="t"/>
          </v:shape>
        </w:pict>
      </w:r>
      <w:r w:rsidR="008C06AC" w:rsidRPr="00EE5C59">
        <w:rPr>
          <w:sz w:val="40"/>
        </w:rPr>
        <w:t>Executando a aplicação Cliente</w:t>
      </w:r>
    </w:p>
    <w:p w:rsidR="006C3FCF" w:rsidRDefault="0056046C" w:rsidP="006C3FCF">
      <w:pPr>
        <w:ind w:left="360"/>
      </w:pPr>
      <w:r>
        <w:t>Tela da aplicação:</w:t>
      </w:r>
    </w:p>
    <w:p w:rsidR="0056046C" w:rsidRDefault="0056046C" w:rsidP="006C3FCF">
      <w:pPr>
        <w:ind w:left="360"/>
      </w:pPr>
      <w:r>
        <w:rPr>
          <w:noProof/>
          <w:lang w:eastAsia="pt-BR"/>
        </w:rPr>
        <w:drawing>
          <wp:inline distT="0" distB="0" distL="0" distR="0">
            <wp:extent cx="1790700" cy="1628775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46C" w:rsidRDefault="0056046C" w:rsidP="0056046C">
      <w:pPr>
        <w:pStyle w:val="Ttulo2"/>
      </w:pPr>
      <w:r>
        <w:t>O arquivo Params.ini</w:t>
      </w:r>
    </w:p>
    <w:p w:rsidR="0056046C" w:rsidRPr="00B21DF9" w:rsidRDefault="0056046C" w:rsidP="0056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4252"/>
        <w:rPr>
          <w:rFonts w:ascii="Courier New" w:hAnsi="Courier New" w:cs="Courier New"/>
        </w:rPr>
      </w:pPr>
      <w:r w:rsidRPr="00B21DF9">
        <w:rPr>
          <w:rFonts w:ascii="Courier New" w:hAnsi="Courier New" w:cs="Courier New"/>
        </w:rPr>
        <w:t>[Config]</w:t>
      </w:r>
    </w:p>
    <w:p w:rsidR="0056046C" w:rsidRDefault="0056046C" w:rsidP="0056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4252"/>
        <w:rPr>
          <w:rFonts w:ascii="Courier New" w:hAnsi="Courier New" w:cs="Courier New"/>
        </w:rPr>
      </w:pPr>
      <w:r w:rsidRPr="00B21DF9">
        <w:rPr>
          <w:rFonts w:ascii="Courier New" w:hAnsi="Courier New" w:cs="Courier New"/>
        </w:rPr>
        <w:t>Porta=3000</w:t>
      </w:r>
    </w:p>
    <w:p w:rsidR="0056046C" w:rsidRPr="00B21DF9" w:rsidRDefault="0056046C" w:rsidP="0056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425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Servidor=10.165.0.0</w:t>
      </w:r>
    </w:p>
    <w:p w:rsidR="0056046C" w:rsidRPr="00B21DF9" w:rsidRDefault="0056046C" w:rsidP="0056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425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Mesa=2</w:t>
      </w:r>
    </w:p>
    <w:p w:rsidR="0056046C" w:rsidRDefault="0056046C" w:rsidP="0056046C"/>
    <w:p w:rsidR="0056046C" w:rsidRDefault="0056046C" w:rsidP="0056046C">
      <w:r w:rsidRPr="00B21DF9">
        <w:rPr>
          <w:b/>
        </w:rPr>
        <w:t>Porta</w:t>
      </w:r>
      <w:r>
        <w:t>: indica o número da porta TCP que será utilizada pelas aplicações Servidora e Cliente para se comunicar.</w:t>
      </w:r>
    </w:p>
    <w:p w:rsidR="0056046C" w:rsidRDefault="0056046C" w:rsidP="0056046C">
      <w:r>
        <w:rPr>
          <w:b/>
        </w:rPr>
        <w:t>Servidor</w:t>
      </w:r>
      <w:r>
        <w:t>: IP da máquina servidora – pode ser o nome também.</w:t>
      </w:r>
    </w:p>
    <w:p w:rsidR="0056046C" w:rsidRDefault="0056046C" w:rsidP="0056046C">
      <w:r w:rsidRPr="0056046C">
        <w:rPr>
          <w:b/>
        </w:rPr>
        <w:t>Mesa</w:t>
      </w:r>
      <w:r>
        <w:t>: número da mesa de atendimento.</w:t>
      </w:r>
    </w:p>
    <w:p w:rsidR="0056046C" w:rsidRDefault="0056046C" w:rsidP="006C3FCF">
      <w:pPr>
        <w:ind w:left="360"/>
      </w:pPr>
    </w:p>
    <w:sectPr w:rsidR="0056046C" w:rsidSect="00377B6C">
      <w:head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975" w:rsidRDefault="00923975" w:rsidP="00265A5B">
      <w:pPr>
        <w:spacing w:after="0" w:line="240" w:lineRule="auto"/>
      </w:pPr>
      <w:r>
        <w:separator/>
      </w:r>
    </w:p>
  </w:endnote>
  <w:endnote w:type="continuationSeparator" w:id="1">
    <w:p w:rsidR="00923975" w:rsidRDefault="00923975" w:rsidP="00265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975" w:rsidRDefault="00923975" w:rsidP="00265A5B">
      <w:pPr>
        <w:spacing w:after="0" w:line="240" w:lineRule="auto"/>
      </w:pPr>
      <w:r>
        <w:separator/>
      </w:r>
    </w:p>
  </w:footnote>
  <w:footnote w:type="continuationSeparator" w:id="1">
    <w:p w:rsidR="00923975" w:rsidRDefault="00923975" w:rsidP="00265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A5B" w:rsidRDefault="00265A5B" w:rsidP="00265A5B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4820"/>
        <w:tab w:val="right" w:pos="9923"/>
      </w:tabs>
    </w:pPr>
    <w:r>
      <w:rPr>
        <w:noProof/>
        <w:lang w:eastAsia="pt-BR"/>
      </w:rPr>
      <w:drawing>
        <wp:inline distT="0" distB="0" distL="0" distR="0">
          <wp:extent cx="1457325" cy="638175"/>
          <wp:effectExtent l="19050" t="0" r="9525" b="0"/>
          <wp:docPr id="3" name="Imagem 2" descr="logo_sad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ad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732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265A5B">
      <w:rPr>
        <w:b/>
        <w:sz w:val="56"/>
      </w:rPr>
      <w:t>Atende TRE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65C41"/>
    <w:multiLevelType w:val="hybridMultilevel"/>
    <w:tmpl w:val="359AD7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60FB1"/>
    <w:multiLevelType w:val="hybridMultilevel"/>
    <w:tmpl w:val="845413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54C63"/>
    <w:multiLevelType w:val="hybridMultilevel"/>
    <w:tmpl w:val="DFF0B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377B6C"/>
    <w:rsid w:val="00006235"/>
    <w:rsid w:val="00006BC0"/>
    <w:rsid w:val="00042BC5"/>
    <w:rsid w:val="00265A5B"/>
    <w:rsid w:val="00323E9B"/>
    <w:rsid w:val="00377B6C"/>
    <w:rsid w:val="00411242"/>
    <w:rsid w:val="00460DCC"/>
    <w:rsid w:val="004E2562"/>
    <w:rsid w:val="0056046C"/>
    <w:rsid w:val="005622BE"/>
    <w:rsid w:val="005B5C66"/>
    <w:rsid w:val="006B247C"/>
    <w:rsid w:val="006C3FCF"/>
    <w:rsid w:val="00714A8D"/>
    <w:rsid w:val="00822367"/>
    <w:rsid w:val="00887400"/>
    <w:rsid w:val="008C06AC"/>
    <w:rsid w:val="0092365C"/>
    <w:rsid w:val="00923975"/>
    <w:rsid w:val="00925401"/>
    <w:rsid w:val="009C084C"/>
    <w:rsid w:val="00A74382"/>
    <w:rsid w:val="00A93D2B"/>
    <w:rsid w:val="00AE5144"/>
    <w:rsid w:val="00B21DF9"/>
    <w:rsid w:val="00C61AAC"/>
    <w:rsid w:val="00CF40D7"/>
    <w:rsid w:val="00D0532D"/>
    <w:rsid w:val="00DE3D05"/>
    <w:rsid w:val="00EE5C59"/>
    <w:rsid w:val="00FB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1" type="callout" idref="#_x0000_s1028"/>
        <o:r id="V:Rule2" type="callout" idref="#_x0000_s1032"/>
        <o:r id="V:Rule3" type="callout" idref="#_x0000_s1031"/>
        <o:r id="V:Rule4" type="callout" idref="#_x0000_s1030"/>
        <o:r id="V:Rule5" type="callout" idref="#_x0000_s1029"/>
        <o:r id="V:Rule6" type="callout" idref="#_x0000_s1026"/>
        <o:r id="V:Rule7" type="callout" idref="#_x0000_s1035"/>
        <o:r id="V:Rule8" type="callout" idref="#_x0000_s1034"/>
        <o:r id="V:Rule9" type="callout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82"/>
  </w:style>
  <w:style w:type="paragraph" w:styleId="Ttulo1">
    <w:name w:val="heading 1"/>
    <w:basedOn w:val="Normal"/>
    <w:next w:val="Normal"/>
    <w:link w:val="Ttulo1Char"/>
    <w:uiPriority w:val="9"/>
    <w:qFormat/>
    <w:rsid w:val="006C3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3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C3F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7B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7B6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B6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C3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C3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C3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C3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C3F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6C3FC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265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5A5B"/>
  </w:style>
  <w:style w:type="paragraph" w:styleId="Rodap">
    <w:name w:val="footer"/>
    <w:basedOn w:val="Normal"/>
    <w:link w:val="RodapChar"/>
    <w:uiPriority w:val="99"/>
    <w:semiHidden/>
    <w:unhideWhenUsed/>
    <w:rsid w:val="00265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65A5B"/>
  </w:style>
  <w:style w:type="character" w:styleId="HiperlinkVisitado">
    <w:name w:val="FollowedHyperlink"/>
    <w:basedOn w:val="Fontepargpadro"/>
    <w:uiPriority w:val="99"/>
    <w:semiHidden/>
    <w:unhideWhenUsed/>
    <w:rsid w:val="00EE5C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ntranet/sad/atendetre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 </cp:lastModifiedBy>
  <cp:revision>9</cp:revision>
  <cp:lastPrinted>2009-04-28T15:12:00Z</cp:lastPrinted>
  <dcterms:created xsi:type="dcterms:W3CDTF">2008-03-31T15:34:00Z</dcterms:created>
  <dcterms:modified xsi:type="dcterms:W3CDTF">2009-04-28T15:15:00Z</dcterms:modified>
</cp:coreProperties>
</file>