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2DB43" w14:textId="7795CD8B" w:rsidR="00DE156F" w:rsidRPr="00376070" w:rsidRDefault="00DE156F" w:rsidP="00DE156F">
      <w:pPr>
        <w:autoSpaceDE w:val="0"/>
        <w:autoSpaceDN w:val="0"/>
        <w:adjustRightInd w:val="0"/>
        <w:spacing w:after="0" w:line="240" w:lineRule="auto"/>
        <w:jc w:val="center"/>
        <w:rPr>
          <w:rFonts w:cstheme="minorHAnsi"/>
          <w:sz w:val="32"/>
          <w:szCs w:val="32"/>
        </w:rPr>
      </w:pPr>
      <w:r w:rsidRPr="00376070">
        <w:rPr>
          <w:rFonts w:cstheme="minorHAnsi"/>
          <w:sz w:val="32"/>
          <w:szCs w:val="32"/>
        </w:rPr>
        <w:t>In-depth review of NoSQL and SQL performance based on data size</w:t>
      </w:r>
    </w:p>
    <w:p w14:paraId="67AC217C" w14:textId="77777777" w:rsidR="0087342A" w:rsidRPr="00376070" w:rsidRDefault="0087342A" w:rsidP="0087342A">
      <w:pPr>
        <w:autoSpaceDE w:val="0"/>
        <w:autoSpaceDN w:val="0"/>
        <w:adjustRightInd w:val="0"/>
        <w:spacing w:after="0" w:line="240" w:lineRule="auto"/>
        <w:jc w:val="center"/>
        <w:rPr>
          <w:rFonts w:cstheme="minorHAnsi"/>
        </w:rPr>
      </w:pPr>
      <w:r w:rsidRPr="00376070">
        <w:rPr>
          <w:rFonts w:cstheme="minorHAnsi"/>
        </w:rPr>
        <w:t>Ralfs Zangis</w:t>
      </w:r>
    </w:p>
    <w:p w14:paraId="73327307" w14:textId="64E711E1" w:rsidR="00DE156F" w:rsidRPr="00376070" w:rsidRDefault="00DE156F" w:rsidP="00DE156F">
      <w:pPr>
        <w:autoSpaceDE w:val="0"/>
        <w:autoSpaceDN w:val="0"/>
        <w:adjustRightInd w:val="0"/>
        <w:spacing w:after="0" w:line="240" w:lineRule="auto"/>
        <w:jc w:val="center"/>
        <w:rPr>
          <w:rFonts w:cstheme="minorHAnsi"/>
        </w:rPr>
      </w:pPr>
      <w:r w:rsidRPr="00376070">
        <w:rPr>
          <w:rFonts w:cstheme="minorHAnsi"/>
        </w:rPr>
        <w:t>University College of Northern Denmark</w:t>
      </w:r>
    </w:p>
    <w:p w14:paraId="31BE5E78" w14:textId="520BF3CB" w:rsidR="00DE156F" w:rsidRPr="00376070" w:rsidRDefault="00833F98" w:rsidP="00DE156F">
      <w:pPr>
        <w:jc w:val="center"/>
        <w:rPr>
          <w:rFonts w:cstheme="minorHAnsi"/>
        </w:rPr>
      </w:pPr>
      <w:hyperlink r:id="rId8" w:history="1">
        <w:r w:rsidR="00BD59BB" w:rsidRPr="00376070">
          <w:rPr>
            <w:rStyle w:val="Hipersaite"/>
            <w:rFonts w:cstheme="minorHAnsi"/>
          </w:rPr>
          <w:t>1062012@ucn.dk</w:t>
        </w:r>
      </w:hyperlink>
    </w:p>
    <w:p w14:paraId="3C2408DE" w14:textId="7F196CE4" w:rsidR="00DE156F" w:rsidRDefault="00DE156F" w:rsidP="00DE156F">
      <w:pPr>
        <w:jc w:val="center"/>
      </w:pPr>
    </w:p>
    <w:p w14:paraId="6E9AAB7B" w14:textId="35D711F0" w:rsidR="00B6447E" w:rsidRPr="00376070" w:rsidRDefault="003D29FD" w:rsidP="001D42B2">
      <w:pPr>
        <w:rPr>
          <w:rFonts w:cstheme="minorHAnsi"/>
        </w:rPr>
      </w:pPr>
      <w:r w:rsidRPr="00376070">
        <w:rPr>
          <w:rFonts w:cstheme="minorHAnsi"/>
          <w:b/>
        </w:rPr>
        <w:t>Abstract</w:t>
      </w:r>
      <w:r w:rsidR="003C43E8" w:rsidRPr="00376070">
        <w:rPr>
          <w:rFonts w:cstheme="minorHAnsi"/>
          <w:b/>
        </w:rPr>
        <w:t>.</w:t>
      </w:r>
      <w:r w:rsidR="003C43E8" w:rsidRPr="00376070">
        <w:rPr>
          <w:rFonts w:cstheme="minorHAnsi"/>
        </w:rPr>
        <w:t xml:space="preserve"> </w:t>
      </w:r>
      <w:r w:rsidR="00E44F8E" w:rsidRPr="00376070">
        <w:rPr>
          <w:rFonts w:cstheme="minorHAnsi"/>
        </w:rPr>
        <w:t>Today, it is not uncommon to hear terms such as SQL and NoSQL, but it is not always clear whether one is better performing. While it is accepted a practice that relational databases are more used on a single server and non-relational databases excel at clusters of computers, it does not explain which of these technologies better coups with different sizes of datasets</w:t>
      </w:r>
      <w:r w:rsidR="00F23C91" w:rsidRPr="00376070">
        <w:rPr>
          <w:rFonts w:cstheme="minorHAnsi"/>
        </w:rPr>
        <w:t>,</w:t>
      </w:r>
      <w:r w:rsidR="00E44F8E" w:rsidRPr="00376070">
        <w:rPr>
          <w:rFonts w:cstheme="minorHAnsi"/>
        </w:rPr>
        <w:t xml:space="preserve"> when limited with the use of a single computer. The results of this document will lead to better understanding of the effects of data size on the performance of CRUD (Create, Read, Update and Delete) actions, when looking at the two already mentioned types of databases. The conclusion of the research is that non-relational databases are generally better in dealing with large amounts of data, but they are not outperforming relational databases for all use cases, meaning that NoSQL in its current form will not completely replace SQL databases.</w:t>
      </w:r>
    </w:p>
    <w:p w14:paraId="7FB12423" w14:textId="138C27A5" w:rsidR="003D29FD" w:rsidRPr="00376070" w:rsidRDefault="003D29FD" w:rsidP="00DE156F">
      <w:pPr>
        <w:rPr>
          <w:rFonts w:cstheme="minorHAnsi"/>
        </w:rPr>
      </w:pPr>
      <w:r w:rsidRPr="00376070">
        <w:rPr>
          <w:rFonts w:cstheme="minorHAnsi"/>
          <w:b/>
        </w:rPr>
        <w:t>Keywords</w:t>
      </w:r>
      <w:r w:rsidRPr="00376070">
        <w:rPr>
          <w:rFonts w:cstheme="minorHAnsi"/>
        </w:rPr>
        <w:t>:</w:t>
      </w:r>
      <w:r w:rsidR="009C6AAC" w:rsidRPr="00376070">
        <w:rPr>
          <w:rFonts w:cstheme="minorHAnsi"/>
        </w:rPr>
        <w:t xml:space="preserve"> SQL, No</w:t>
      </w:r>
      <w:r w:rsidR="00B13A52" w:rsidRPr="00376070">
        <w:rPr>
          <w:rFonts w:cstheme="minorHAnsi"/>
        </w:rPr>
        <w:t>SQL, performance</w:t>
      </w:r>
      <w:r w:rsidR="006C5CBB" w:rsidRPr="00376070">
        <w:rPr>
          <w:rFonts w:cstheme="minorHAnsi"/>
        </w:rPr>
        <w:t>, database</w:t>
      </w:r>
      <w:r w:rsidR="007E1820" w:rsidRPr="00376070">
        <w:rPr>
          <w:rFonts w:cstheme="minorHAnsi"/>
        </w:rPr>
        <w:t>, data size</w:t>
      </w:r>
      <w:r w:rsidR="007114C5" w:rsidRPr="00376070">
        <w:rPr>
          <w:rFonts w:cstheme="minorHAnsi"/>
        </w:rPr>
        <w:t>.</w:t>
      </w:r>
    </w:p>
    <w:p w14:paraId="7ED6F903" w14:textId="6C2F215D" w:rsidR="0041550C" w:rsidRDefault="00376070" w:rsidP="001F1F65">
      <w:pPr>
        <w:rPr>
          <w:rFonts w:cstheme="minorHAnsi"/>
          <w:sz w:val="24"/>
          <w:szCs w:val="24"/>
        </w:rPr>
      </w:pPr>
      <w:r>
        <w:rPr>
          <w:rFonts w:cstheme="minorHAnsi"/>
          <w:sz w:val="28"/>
          <w:szCs w:val="28"/>
        </w:rPr>
        <w:t xml:space="preserve">1 </w:t>
      </w:r>
      <w:r w:rsidR="003D29FD" w:rsidRPr="00376070">
        <w:rPr>
          <w:rFonts w:cstheme="minorHAnsi"/>
          <w:sz w:val="28"/>
          <w:szCs w:val="28"/>
        </w:rPr>
        <w:t>Introduction</w:t>
      </w:r>
    </w:p>
    <w:p w14:paraId="7383B537" w14:textId="4849D247" w:rsidR="00EE01E5" w:rsidRPr="00376070" w:rsidRDefault="00F11F7B" w:rsidP="000574E6">
      <w:pPr>
        <w:rPr>
          <w:rFonts w:cstheme="minorHAnsi"/>
        </w:rPr>
      </w:pPr>
      <w:r w:rsidRPr="00376070">
        <w:rPr>
          <w:rFonts w:cstheme="minorHAnsi"/>
        </w:rPr>
        <w:t>In the past</w:t>
      </w:r>
      <w:r w:rsidR="00F23C91" w:rsidRPr="00376070">
        <w:rPr>
          <w:rFonts w:cstheme="minorHAnsi"/>
        </w:rPr>
        <w:t>,</w:t>
      </w:r>
      <w:r w:rsidRPr="00376070">
        <w:rPr>
          <w:rFonts w:cstheme="minorHAnsi"/>
        </w:rPr>
        <w:t xml:space="preserve"> the choice for saving </w:t>
      </w:r>
      <w:r w:rsidR="00CB7097" w:rsidRPr="00376070">
        <w:rPr>
          <w:rFonts w:cstheme="minorHAnsi"/>
        </w:rPr>
        <w:t xml:space="preserve">relatively </w:t>
      </w:r>
      <w:r w:rsidR="00891B8A" w:rsidRPr="00376070">
        <w:rPr>
          <w:rFonts w:cstheme="minorHAnsi"/>
        </w:rPr>
        <w:t xml:space="preserve">huge amounts of </w:t>
      </w:r>
      <w:r w:rsidRPr="00376070">
        <w:rPr>
          <w:rFonts w:cstheme="minorHAnsi"/>
        </w:rPr>
        <w:t>information was</w:t>
      </w:r>
      <w:r w:rsidR="00F23C91" w:rsidRPr="00376070">
        <w:rPr>
          <w:rFonts w:cstheme="minorHAnsi"/>
        </w:rPr>
        <w:t xml:space="preserve"> a</w:t>
      </w:r>
      <w:r w:rsidRPr="00376070">
        <w:rPr>
          <w:rFonts w:cstheme="minorHAnsi"/>
        </w:rPr>
        <w:t xml:space="preserve"> relational database, also known as SQL</w:t>
      </w:r>
      <w:r w:rsidR="00254001" w:rsidRPr="00376070">
        <w:rPr>
          <w:rFonts w:cstheme="minorHAnsi"/>
        </w:rPr>
        <w:t xml:space="preserve"> </w:t>
      </w:r>
      <w:r w:rsidR="00286743" w:rsidRPr="00376070">
        <w:rPr>
          <w:rFonts w:cstheme="minorHAnsi"/>
        </w:rPr>
        <w:fldChar w:fldCharType="begin" w:fldLock="1"/>
      </w:r>
      <w:r w:rsidR="006C0D4B">
        <w:rPr>
          <w:rFonts w:cstheme="minorHAnsi"/>
        </w:rPr>
        <w:instrText>ADDIN CSL_CITATION {"citationItems":[{"id":"ITEM-1","itemData":{"abstract":"In this paper we present the data manipulation facility for a structured English query language (SEQUEL) which can be used for accessing data in an integrated relational data base. Without resorting to the concepts of bound variables and quantifiers SEQUEL identifies a set of simple operations on tabular structures, which can be shown to be of equivalent power to the first order predicate calculus. A SEQUEL user is presented with a consistent set of keyword English templates which reflect how people use tables to obtain information. Moreover, the SEQUEL user is able to compose these basic templates in a structured manner in order to form more complex queries. SEQUEL is intended as a data base sublanguage for both the professional programmer and the more infrequent data base user.","author":[{"dropping-particle":"","family":"Chamberlin","given":"Donald D.","non-dropping-particle":"","parse-names":false,"suffix":""},{"dropping-particle":"","family":"Boyce","given":"Raymond F.","non-dropping-particle":"","parse-names":false,"suffix":""}],"container-title":"ACM SIGFIDET (now SIGMOD) Workshop on Data Description, Access and Control","id":"ITEM-1","issued":{"date-parts":[["1974"]]},"page":"249-264","title":"SEQUEL: A Structured English Query Language","type":"paper-conference"},"uris":["http://www.mendeley.com/documents/?uuid=850bd899-28c5-4110-8795-52f785a034d1"]}],"mendeley":{"formattedCitation":"[1]","plainTextFormattedCitation":"[1]","previouslyFormattedCitation":"[1]"},"properties":{"noteIndex":0},"schema":"https://github.com/citation-style-language/schema/raw/master/csl-citation.json"}</w:instrText>
      </w:r>
      <w:r w:rsidR="00286743" w:rsidRPr="00376070">
        <w:rPr>
          <w:rFonts w:cstheme="minorHAnsi"/>
        </w:rPr>
        <w:fldChar w:fldCharType="separate"/>
      </w:r>
      <w:r w:rsidR="00286743" w:rsidRPr="00376070">
        <w:rPr>
          <w:rFonts w:cstheme="minorHAnsi"/>
          <w:noProof/>
        </w:rPr>
        <w:t>[1]</w:t>
      </w:r>
      <w:r w:rsidR="00286743" w:rsidRPr="00376070">
        <w:rPr>
          <w:rFonts w:cstheme="minorHAnsi"/>
        </w:rPr>
        <w:fldChar w:fldCharType="end"/>
      </w:r>
      <w:r w:rsidR="00F23C91" w:rsidRPr="00376070">
        <w:rPr>
          <w:rFonts w:cstheme="minorHAnsi"/>
        </w:rPr>
        <w:t>,</w:t>
      </w:r>
      <w:r w:rsidRPr="00376070">
        <w:rPr>
          <w:rFonts w:cstheme="minorHAnsi"/>
        </w:rPr>
        <w:t xml:space="preserve"> but in recent years</w:t>
      </w:r>
      <w:r w:rsidR="00291E8D" w:rsidRPr="00376070">
        <w:rPr>
          <w:rFonts w:cstheme="minorHAnsi"/>
        </w:rPr>
        <w:t>,</w:t>
      </w:r>
      <w:r w:rsidRPr="00376070">
        <w:rPr>
          <w:rFonts w:cstheme="minorHAnsi"/>
        </w:rPr>
        <w:t xml:space="preserve"> </w:t>
      </w:r>
      <w:r w:rsidR="00C92692" w:rsidRPr="00376070">
        <w:rPr>
          <w:rFonts w:cstheme="minorHAnsi"/>
        </w:rPr>
        <w:t xml:space="preserve">there </w:t>
      </w:r>
      <w:r w:rsidR="00723974" w:rsidRPr="00376070">
        <w:rPr>
          <w:rFonts w:cstheme="minorHAnsi"/>
        </w:rPr>
        <w:t>has</w:t>
      </w:r>
      <w:r w:rsidR="00C92692" w:rsidRPr="00376070">
        <w:rPr>
          <w:rFonts w:cstheme="minorHAnsi"/>
        </w:rPr>
        <w:t xml:space="preserve"> been development in</w:t>
      </w:r>
      <w:r w:rsidR="00291E8D" w:rsidRPr="00376070">
        <w:rPr>
          <w:rFonts w:cstheme="minorHAnsi"/>
        </w:rPr>
        <w:t xml:space="preserve"> the</w:t>
      </w:r>
      <w:r w:rsidR="00C92692" w:rsidRPr="00376070">
        <w:rPr>
          <w:rFonts w:cstheme="minorHAnsi"/>
        </w:rPr>
        <w:t xml:space="preserve"> sphere of data storage with a new type of database </w:t>
      </w:r>
      <w:r w:rsidR="00723974" w:rsidRPr="00376070">
        <w:rPr>
          <w:rFonts w:cstheme="minorHAnsi"/>
        </w:rPr>
        <w:t>becoming highly popular</w:t>
      </w:r>
      <w:r w:rsidR="00C92692" w:rsidRPr="00376070">
        <w:rPr>
          <w:rFonts w:cstheme="minorHAnsi"/>
        </w:rPr>
        <w:t>, that being non-relational or simply NoSQL</w:t>
      </w:r>
      <w:r w:rsidR="00435F8A" w:rsidRPr="00376070">
        <w:rPr>
          <w:rFonts w:cstheme="minorHAnsi"/>
        </w:rPr>
        <w:t xml:space="preserve"> </w:t>
      </w:r>
      <w:r w:rsidR="00435F8A" w:rsidRPr="00376070">
        <w:rPr>
          <w:rFonts w:cstheme="minorHAnsi"/>
        </w:rPr>
        <w:fldChar w:fldCharType="begin" w:fldLock="1"/>
      </w:r>
      <w:r w:rsidR="008D18C0" w:rsidRPr="00376070">
        <w:rPr>
          <w:rFonts w:cstheme="minorHAnsi"/>
        </w:rPr>
        <w:instrText>ADDIN CSL_CITATION {"citationItems":[{"id":"ITEM-1","itemData":{"abstract":"Conventional SQL databases use SQL (structured query language) as their primary interface to manage databases and are based on a relational database model. The term “NoSQL databases” is an emerging general expression for databases with the aim to not (or almost not) use the functionalities of SQL databases. NoSQL databases shall be non-relational, distributed, open-source and horizontally scalable as the NoSQL archive states. This article clarifies the meaning of this statement, points out the problems of SQL as well as their possible solutions provided by NoSQL and shows the main applications and categories of NoSQL databases.","author":[{"dropping-particle":"","family":"Weber","given":"Silvan","non-dropping-particle":"","parse-names":false,"suffix":""}],"container-title":"HSR Hochschule für Technik Rapperswil","id":"ITEM-1","issued":{"date-parts":[["2010"]]},"page":"1-8","title":"NoSQL Databases","type":"article-journal"},"uris":["http://www.mendeley.com/documents/?uuid=6868df62-1c08-4289-9fb5-e945ac1dcaa5"]}],"mendeley":{"formattedCitation":"[2]","plainTextFormattedCitation":"[2]","previouslyFormattedCitation":"[2]"},"properties":{"noteIndex":0},"schema":"https://github.com/citation-style-language/schema/raw/master/csl-citation.json"}</w:instrText>
      </w:r>
      <w:r w:rsidR="00435F8A" w:rsidRPr="00376070">
        <w:rPr>
          <w:rFonts w:cstheme="minorHAnsi"/>
        </w:rPr>
        <w:fldChar w:fldCharType="separate"/>
      </w:r>
      <w:r w:rsidR="00435F8A" w:rsidRPr="00376070">
        <w:rPr>
          <w:rFonts w:cstheme="minorHAnsi"/>
          <w:noProof/>
        </w:rPr>
        <w:t>[2]</w:t>
      </w:r>
      <w:r w:rsidR="00435F8A" w:rsidRPr="00376070">
        <w:rPr>
          <w:rFonts w:cstheme="minorHAnsi"/>
        </w:rPr>
        <w:fldChar w:fldCharType="end"/>
      </w:r>
      <w:r w:rsidRPr="00376070">
        <w:rPr>
          <w:rFonts w:cstheme="minorHAnsi"/>
        </w:rPr>
        <w:t xml:space="preserve">. </w:t>
      </w:r>
      <w:r w:rsidR="00247F3E" w:rsidRPr="00376070">
        <w:rPr>
          <w:rFonts w:cstheme="minorHAnsi"/>
        </w:rPr>
        <w:t>Name of NoSQL comes from Carlo Strozzi and it was later popularized by Johan Oskarsson</w:t>
      </w:r>
      <w:r w:rsidR="00C24799">
        <w:rPr>
          <w:rFonts w:cstheme="minorHAnsi"/>
        </w:rPr>
        <w:t>,</w:t>
      </w:r>
      <w:r w:rsidR="00247F3E" w:rsidRPr="00376070">
        <w:rPr>
          <w:rFonts w:cstheme="minorHAnsi"/>
        </w:rPr>
        <w:t xml:space="preserve"> when he organized an event to discuss "open source distributed, non-relational databases". </w:t>
      </w:r>
      <w:r w:rsidRPr="00376070">
        <w:rPr>
          <w:rFonts w:cstheme="minorHAnsi"/>
        </w:rPr>
        <w:t xml:space="preserve">Ever since </w:t>
      </w:r>
      <w:r w:rsidR="001D07D0" w:rsidRPr="00376070">
        <w:rPr>
          <w:rFonts w:cstheme="minorHAnsi"/>
        </w:rPr>
        <w:t xml:space="preserve">the creation and </w:t>
      </w:r>
      <w:r w:rsidR="00A3569E" w:rsidRPr="00376070">
        <w:rPr>
          <w:rFonts w:cstheme="minorHAnsi"/>
        </w:rPr>
        <w:t xml:space="preserve">further </w:t>
      </w:r>
      <w:r w:rsidR="001D07D0" w:rsidRPr="00376070">
        <w:rPr>
          <w:rFonts w:cstheme="minorHAnsi"/>
        </w:rPr>
        <w:t xml:space="preserve">popularization of </w:t>
      </w:r>
      <w:r w:rsidR="00AC4C40" w:rsidRPr="00376070">
        <w:rPr>
          <w:rFonts w:cstheme="minorHAnsi"/>
        </w:rPr>
        <w:t>non-relational databases</w:t>
      </w:r>
      <w:r w:rsidR="00291E8D" w:rsidRPr="00376070">
        <w:rPr>
          <w:rFonts w:cstheme="minorHAnsi"/>
        </w:rPr>
        <w:t>,</w:t>
      </w:r>
      <w:r w:rsidR="001D07D0" w:rsidRPr="00376070">
        <w:rPr>
          <w:rFonts w:cstheme="minorHAnsi"/>
        </w:rPr>
        <w:t xml:space="preserve"> i</w:t>
      </w:r>
      <w:r w:rsidR="00827805" w:rsidRPr="00376070">
        <w:rPr>
          <w:rFonts w:cstheme="minorHAnsi"/>
        </w:rPr>
        <w:t xml:space="preserve">t is becoming harder to choose the </w:t>
      </w:r>
      <w:r w:rsidR="00241760" w:rsidRPr="00376070">
        <w:rPr>
          <w:rFonts w:cstheme="minorHAnsi"/>
        </w:rPr>
        <w:t xml:space="preserve">right </w:t>
      </w:r>
      <w:r w:rsidR="00827805" w:rsidRPr="00376070">
        <w:rPr>
          <w:rFonts w:cstheme="minorHAnsi"/>
        </w:rPr>
        <w:t xml:space="preserve">type of </w:t>
      </w:r>
      <w:r w:rsidR="00AC4C40" w:rsidRPr="00376070">
        <w:rPr>
          <w:rFonts w:cstheme="minorHAnsi"/>
        </w:rPr>
        <w:t>storage method</w:t>
      </w:r>
      <w:r w:rsidR="00723974" w:rsidRPr="00376070">
        <w:rPr>
          <w:rFonts w:cstheme="minorHAnsi"/>
        </w:rPr>
        <w:t xml:space="preserve"> for</w:t>
      </w:r>
      <w:r w:rsidR="00291E8D" w:rsidRPr="00376070">
        <w:rPr>
          <w:rFonts w:cstheme="minorHAnsi"/>
        </w:rPr>
        <w:t xml:space="preserve"> the</w:t>
      </w:r>
      <w:r w:rsidR="00723974" w:rsidRPr="00376070">
        <w:rPr>
          <w:rFonts w:cstheme="minorHAnsi"/>
        </w:rPr>
        <w:t xml:space="preserve"> </w:t>
      </w:r>
      <w:r w:rsidR="00E656F0" w:rsidRPr="00376070">
        <w:rPr>
          <w:rFonts w:cstheme="minorHAnsi"/>
        </w:rPr>
        <w:t>project’s</w:t>
      </w:r>
      <w:r w:rsidR="00AC4C40" w:rsidRPr="00376070">
        <w:rPr>
          <w:rFonts w:cstheme="minorHAnsi"/>
        </w:rPr>
        <w:t xml:space="preserve"> needs</w:t>
      </w:r>
      <w:r w:rsidR="00E656F0" w:rsidRPr="00376070">
        <w:rPr>
          <w:rFonts w:cstheme="minorHAnsi"/>
        </w:rPr>
        <w:t>. W</w:t>
      </w:r>
      <w:r w:rsidR="00E12252" w:rsidRPr="00376070">
        <w:rPr>
          <w:rFonts w:cstheme="minorHAnsi"/>
        </w:rPr>
        <w:t>hile</w:t>
      </w:r>
      <w:r w:rsidR="00F23C91" w:rsidRPr="00376070">
        <w:rPr>
          <w:rFonts w:cstheme="minorHAnsi"/>
        </w:rPr>
        <w:t>,</w:t>
      </w:r>
      <w:r w:rsidR="00827805" w:rsidRPr="00376070">
        <w:rPr>
          <w:rFonts w:cstheme="minorHAnsi"/>
        </w:rPr>
        <w:t xml:space="preserve"> </w:t>
      </w:r>
      <w:r w:rsidR="00723974" w:rsidRPr="00376070">
        <w:rPr>
          <w:rFonts w:cstheme="minorHAnsi"/>
        </w:rPr>
        <w:t>as</w:t>
      </w:r>
      <w:r w:rsidR="00FF23FC" w:rsidRPr="00376070">
        <w:rPr>
          <w:rFonts w:cstheme="minorHAnsi"/>
        </w:rPr>
        <w:t xml:space="preserve"> </w:t>
      </w:r>
      <w:r w:rsidR="00AC4C40" w:rsidRPr="00376070">
        <w:rPr>
          <w:rFonts w:cstheme="minorHAnsi"/>
        </w:rPr>
        <w:t xml:space="preserve">already </w:t>
      </w:r>
      <w:r w:rsidR="00C92692" w:rsidRPr="00376070">
        <w:rPr>
          <w:rFonts w:cstheme="minorHAnsi"/>
        </w:rPr>
        <w:t>mentioned</w:t>
      </w:r>
      <w:r w:rsidR="00F23C91" w:rsidRPr="00376070">
        <w:rPr>
          <w:rFonts w:cstheme="minorHAnsi"/>
        </w:rPr>
        <w:t>,</w:t>
      </w:r>
      <w:r w:rsidR="00827805" w:rsidRPr="00376070">
        <w:rPr>
          <w:rFonts w:cstheme="minorHAnsi"/>
        </w:rPr>
        <w:t xml:space="preserve"> </w:t>
      </w:r>
      <w:r w:rsidR="00E03B68" w:rsidRPr="00376070">
        <w:rPr>
          <w:rFonts w:cstheme="minorHAnsi"/>
        </w:rPr>
        <w:t>in past</w:t>
      </w:r>
      <w:r w:rsidR="00723974" w:rsidRPr="00376070">
        <w:rPr>
          <w:rFonts w:cstheme="minorHAnsi"/>
        </w:rPr>
        <w:t xml:space="preserve"> </w:t>
      </w:r>
      <w:r w:rsidR="00E656F0" w:rsidRPr="00376070">
        <w:rPr>
          <w:rFonts w:cstheme="minorHAnsi"/>
        </w:rPr>
        <w:t xml:space="preserve">there was </w:t>
      </w:r>
      <w:r w:rsidR="00827805" w:rsidRPr="00376070">
        <w:rPr>
          <w:rFonts w:cstheme="minorHAnsi"/>
        </w:rPr>
        <w:t>essentially a single answer</w:t>
      </w:r>
      <w:r w:rsidR="00E656F0" w:rsidRPr="00376070">
        <w:rPr>
          <w:rFonts w:cstheme="minorHAnsi"/>
        </w:rPr>
        <w:t xml:space="preserve"> to what database to choose</w:t>
      </w:r>
      <w:r w:rsidR="008D18C0" w:rsidRPr="00376070">
        <w:rPr>
          <w:rFonts w:cstheme="minorHAnsi"/>
        </w:rPr>
        <w:t>.</w:t>
      </w:r>
      <w:r w:rsidR="00C92692" w:rsidRPr="00376070">
        <w:rPr>
          <w:rFonts w:cstheme="minorHAnsi"/>
        </w:rPr>
        <w:t xml:space="preserve"> </w:t>
      </w:r>
      <w:r w:rsidR="008D18C0" w:rsidRPr="00376070">
        <w:rPr>
          <w:rFonts w:cstheme="minorHAnsi"/>
        </w:rPr>
        <w:t>N</w:t>
      </w:r>
      <w:r w:rsidR="00827805" w:rsidRPr="00376070">
        <w:rPr>
          <w:rFonts w:cstheme="minorHAnsi"/>
        </w:rPr>
        <w:t xml:space="preserve">owadays it could be considered irresponsible to at least not consider </w:t>
      </w:r>
      <w:r w:rsidR="002C3A56" w:rsidRPr="00376070">
        <w:rPr>
          <w:rFonts w:cstheme="minorHAnsi"/>
        </w:rPr>
        <w:t>both</w:t>
      </w:r>
      <w:r w:rsidR="00A3569E" w:rsidRPr="00376070">
        <w:rPr>
          <w:rFonts w:cstheme="minorHAnsi"/>
        </w:rPr>
        <w:t xml:space="preserve"> technologies</w:t>
      </w:r>
      <w:r w:rsidR="00827805" w:rsidRPr="00376070">
        <w:rPr>
          <w:rFonts w:cstheme="minorHAnsi"/>
        </w:rPr>
        <w:t xml:space="preserve"> for the task at hand.</w:t>
      </w:r>
      <w:r w:rsidR="009B44C9" w:rsidRPr="00376070">
        <w:rPr>
          <w:rFonts w:cstheme="minorHAnsi"/>
        </w:rPr>
        <w:t xml:space="preserve"> </w:t>
      </w:r>
      <w:r w:rsidR="00A853D6" w:rsidRPr="00376070">
        <w:rPr>
          <w:rFonts w:cstheme="minorHAnsi"/>
        </w:rPr>
        <w:t>SQL and NoSQL have many differences</w:t>
      </w:r>
      <w:r w:rsidR="00F23C91" w:rsidRPr="00376070">
        <w:rPr>
          <w:rFonts w:cstheme="minorHAnsi"/>
        </w:rPr>
        <w:t>,</w:t>
      </w:r>
      <w:r w:rsidR="00A853D6" w:rsidRPr="00376070">
        <w:rPr>
          <w:rFonts w:cstheme="minorHAnsi"/>
        </w:rPr>
        <w:t xml:space="preserve"> starting from how they deal with data and ending with </w:t>
      </w:r>
      <w:r w:rsidR="003E46D4" w:rsidRPr="00376070">
        <w:rPr>
          <w:rFonts w:cstheme="minorHAnsi"/>
        </w:rPr>
        <w:t>what they are used for</w:t>
      </w:r>
      <w:r w:rsidR="00A7750F" w:rsidRPr="00376070">
        <w:rPr>
          <w:rFonts w:cstheme="minorHAnsi"/>
        </w:rPr>
        <w:t xml:space="preserve"> </w:t>
      </w:r>
      <w:r w:rsidR="00A7750F" w:rsidRPr="00376070">
        <w:rPr>
          <w:rFonts w:cstheme="minorHAnsi"/>
        </w:rPr>
        <w:fldChar w:fldCharType="begin" w:fldLock="1"/>
      </w:r>
      <w:r w:rsidR="006C0D4B">
        <w:rPr>
          <w:rFonts w:cstheme="minorHAnsi"/>
        </w:rPr>
        <w:instrText>ADDIN CSL_CITATION {"citationItems":[{"id":"ITEM-1","itemData":{"abstract":"NoSQL (Not only SQL) is a database used to store large amounts of data. NoSQL databases are distributed, non-relational, open source and are horizontally scalable (in linear way). NoSQL does not follow property of ACID as we follow in SQL. In this research paper, we are surveying about NoSQL, its background, fundamentals like ACID, BASE and CAP theorem. Also on the basis of CAP theorem, study is carried out about the various types of NoSQL data stores with their examples, characteristics, and pros and cons of NoSQL.","author":[{"dropping-particle":"","family":"Vatika","given":"Sharma","non-dropping-particle":"","parse-names":false,"suffix":""},{"dropping-particle":"","family":"Meenu","given":"Dave","non-dropping-particle":"","parse-names":false,"suffix":""}],"container-title":"International Journal of Advanced Research in Computer Science and Software Engineering","id":"ITEM-1","issue":"June","issued":{"date-parts":[["2016"]]},"page":"20-27","title":"SQL and NoSQL Databases","type":"article-journal","volume":"2"},"uris":["http://www.mendeley.com/documents/?uuid=e3ba6fa8-9cc8-4933-a8b2-9db4713bd4a5"]}],"mendeley":{"formattedCitation":"[3]","plainTextFormattedCitation":"[3]","previouslyFormattedCitation":"[3]"},"properties":{"noteIndex":0},"schema":"https://github.com/citation-style-language/schema/raw/master/csl-citation.json"}</w:instrText>
      </w:r>
      <w:r w:rsidR="00A7750F" w:rsidRPr="00376070">
        <w:rPr>
          <w:rFonts w:cstheme="minorHAnsi"/>
        </w:rPr>
        <w:fldChar w:fldCharType="separate"/>
      </w:r>
      <w:r w:rsidR="00A7750F" w:rsidRPr="00376070">
        <w:rPr>
          <w:rFonts w:cstheme="minorHAnsi"/>
          <w:noProof/>
        </w:rPr>
        <w:t>[3]</w:t>
      </w:r>
      <w:r w:rsidR="00A7750F" w:rsidRPr="00376070">
        <w:rPr>
          <w:rFonts w:cstheme="minorHAnsi"/>
        </w:rPr>
        <w:fldChar w:fldCharType="end"/>
      </w:r>
      <w:r w:rsidR="00A853D6" w:rsidRPr="00376070">
        <w:rPr>
          <w:rFonts w:cstheme="minorHAnsi"/>
        </w:rPr>
        <w:t>.</w:t>
      </w:r>
      <w:r w:rsidR="00744692" w:rsidRPr="00376070">
        <w:rPr>
          <w:rFonts w:cstheme="minorHAnsi"/>
        </w:rPr>
        <w:t xml:space="preserve"> </w:t>
      </w:r>
      <w:r w:rsidR="0071423F" w:rsidRPr="00376070">
        <w:rPr>
          <w:rFonts w:cstheme="minorHAnsi"/>
        </w:rPr>
        <w:t xml:space="preserve">NoSQL </w:t>
      </w:r>
      <w:r w:rsidR="009B44C9" w:rsidRPr="00376070">
        <w:rPr>
          <w:rFonts w:cstheme="minorHAnsi"/>
        </w:rPr>
        <w:t xml:space="preserve">is most beneficial when it is used in </w:t>
      </w:r>
      <w:r w:rsidR="00291E8D" w:rsidRPr="00376070">
        <w:rPr>
          <w:rFonts w:cstheme="minorHAnsi"/>
        </w:rPr>
        <w:t xml:space="preserve">a </w:t>
      </w:r>
      <w:r w:rsidR="009B44C9" w:rsidRPr="00376070">
        <w:rPr>
          <w:rFonts w:cstheme="minorHAnsi"/>
        </w:rPr>
        <w:t xml:space="preserve">cluster of computers </w:t>
      </w:r>
      <w:r w:rsidR="00A853D6" w:rsidRPr="00376070">
        <w:rPr>
          <w:rFonts w:cstheme="minorHAnsi"/>
        </w:rPr>
        <w:t>and for the most part</w:t>
      </w:r>
      <w:r w:rsidR="00291E8D" w:rsidRPr="00376070">
        <w:rPr>
          <w:rFonts w:cstheme="minorHAnsi"/>
        </w:rPr>
        <w:t>,</w:t>
      </w:r>
      <w:r w:rsidR="00A853D6" w:rsidRPr="00376070">
        <w:rPr>
          <w:rFonts w:cstheme="minorHAnsi"/>
        </w:rPr>
        <w:t xml:space="preserve"> </w:t>
      </w:r>
      <w:r w:rsidR="00FA1E2C" w:rsidRPr="00376070">
        <w:rPr>
          <w:rFonts w:cstheme="minorHAnsi"/>
        </w:rPr>
        <w:t xml:space="preserve">it </w:t>
      </w:r>
      <w:r w:rsidR="00A853D6" w:rsidRPr="00376070">
        <w:rPr>
          <w:rFonts w:cstheme="minorHAnsi"/>
        </w:rPr>
        <w:t>is free to use</w:t>
      </w:r>
      <w:r w:rsidR="00F23C91" w:rsidRPr="00376070">
        <w:rPr>
          <w:rFonts w:cstheme="minorHAnsi"/>
        </w:rPr>
        <w:t>,</w:t>
      </w:r>
      <w:r w:rsidR="00A853D6" w:rsidRPr="00376070">
        <w:rPr>
          <w:rFonts w:cstheme="minorHAnsi"/>
        </w:rPr>
        <w:t xml:space="preserve"> </w:t>
      </w:r>
      <w:r w:rsidR="009B44C9" w:rsidRPr="00376070">
        <w:rPr>
          <w:rFonts w:cstheme="minorHAnsi"/>
        </w:rPr>
        <w:t xml:space="preserve">unlike </w:t>
      </w:r>
      <w:r w:rsidR="00710B3A" w:rsidRPr="00376070">
        <w:rPr>
          <w:rFonts w:cstheme="minorHAnsi"/>
        </w:rPr>
        <w:t xml:space="preserve">many </w:t>
      </w:r>
      <w:r w:rsidR="009B44C9" w:rsidRPr="00376070">
        <w:rPr>
          <w:rFonts w:cstheme="minorHAnsi"/>
        </w:rPr>
        <w:t>relational database</w:t>
      </w:r>
      <w:r w:rsidR="00CE6CD7" w:rsidRPr="00376070">
        <w:rPr>
          <w:rFonts w:cstheme="minorHAnsi"/>
        </w:rPr>
        <w:t>s</w:t>
      </w:r>
      <w:r w:rsidR="00CB7097" w:rsidRPr="00376070">
        <w:rPr>
          <w:rFonts w:cstheme="minorHAnsi"/>
        </w:rPr>
        <w:t xml:space="preserve">, </w:t>
      </w:r>
      <w:r w:rsidR="00C2365F" w:rsidRPr="00376070">
        <w:rPr>
          <w:rFonts w:cstheme="minorHAnsi"/>
        </w:rPr>
        <w:t>but</w:t>
      </w:r>
      <w:r w:rsidR="00CB7097" w:rsidRPr="00376070">
        <w:rPr>
          <w:rFonts w:cstheme="minorHAnsi"/>
        </w:rPr>
        <w:t xml:space="preserve"> </w:t>
      </w:r>
      <w:r w:rsidR="00C2365F" w:rsidRPr="00376070">
        <w:rPr>
          <w:rFonts w:cstheme="minorHAnsi"/>
        </w:rPr>
        <w:t>SQL</w:t>
      </w:r>
      <w:r w:rsidR="00CB7097" w:rsidRPr="00376070">
        <w:rPr>
          <w:rFonts w:cstheme="minorHAnsi"/>
        </w:rPr>
        <w:t xml:space="preserve"> databases have fixed </w:t>
      </w:r>
      <w:r w:rsidR="00C2365F" w:rsidRPr="00376070">
        <w:rPr>
          <w:rFonts w:cstheme="minorHAnsi"/>
        </w:rPr>
        <w:t>scheme</w:t>
      </w:r>
      <w:r w:rsidR="00F23C91" w:rsidRPr="00376070">
        <w:rPr>
          <w:rFonts w:cstheme="minorHAnsi"/>
        </w:rPr>
        <w:t>,</w:t>
      </w:r>
      <w:r w:rsidR="00CB7097" w:rsidRPr="00376070">
        <w:rPr>
          <w:rFonts w:cstheme="minorHAnsi"/>
        </w:rPr>
        <w:t xml:space="preserve"> allowing them to hold more </w:t>
      </w:r>
      <w:r w:rsidR="00C2365F" w:rsidRPr="00376070">
        <w:rPr>
          <w:rFonts w:cstheme="minorHAnsi"/>
        </w:rPr>
        <w:t>consistent</w:t>
      </w:r>
      <w:r w:rsidR="00CB7097" w:rsidRPr="00376070">
        <w:rPr>
          <w:rFonts w:cstheme="minorHAnsi"/>
        </w:rPr>
        <w:t xml:space="preserve"> data and be more reliable. </w:t>
      </w:r>
      <w:r w:rsidR="00720C19" w:rsidRPr="00376070">
        <w:rPr>
          <w:rFonts w:cstheme="minorHAnsi"/>
        </w:rPr>
        <w:t>The many benefits of NoSQL have made it the ideal type of database for projects</w:t>
      </w:r>
      <w:r w:rsidR="00F23C91" w:rsidRPr="00376070">
        <w:rPr>
          <w:rFonts w:cstheme="minorHAnsi"/>
        </w:rPr>
        <w:t>,</w:t>
      </w:r>
      <w:r w:rsidR="00946E72" w:rsidRPr="00376070">
        <w:rPr>
          <w:rFonts w:cstheme="minorHAnsi"/>
        </w:rPr>
        <w:t xml:space="preserve"> involving huge amounts of data</w:t>
      </w:r>
      <w:r w:rsidR="00F23C91" w:rsidRPr="00376070">
        <w:rPr>
          <w:rFonts w:cstheme="minorHAnsi"/>
        </w:rPr>
        <w:t>,</w:t>
      </w:r>
      <w:r w:rsidR="00720C19" w:rsidRPr="00376070">
        <w:rPr>
          <w:rFonts w:cstheme="minorHAnsi"/>
        </w:rPr>
        <w:t xml:space="preserve"> especially </w:t>
      </w:r>
      <w:r w:rsidR="00946E72" w:rsidRPr="00376070">
        <w:rPr>
          <w:rFonts w:cstheme="minorHAnsi"/>
        </w:rPr>
        <w:t>since</w:t>
      </w:r>
      <w:r w:rsidR="00E656F0" w:rsidRPr="00376070">
        <w:rPr>
          <w:rFonts w:cstheme="minorHAnsi"/>
        </w:rPr>
        <w:t>,</w:t>
      </w:r>
      <w:r w:rsidR="001E76C3" w:rsidRPr="00376070">
        <w:rPr>
          <w:rFonts w:cstheme="minorHAnsi"/>
        </w:rPr>
        <w:t xml:space="preserve"> as already said</w:t>
      </w:r>
      <w:r w:rsidR="00E656F0" w:rsidRPr="00376070">
        <w:rPr>
          <w:rFonts w:cstheme="minorHAnsi"/>
        </w:rPr>
        <w:t>,</w:t>
      </w:r>
      <w:r w:rsidR="00720C19" w:rsidRPr="00376070">
        <w:rPr>
          <w:rFonts w:cstheme="minorHAnsi"/>
        </w:rPr>
        <w:t xml:space="preserve"> it can be distributed over many computer nodes, increasing the speed</w:t>
      </w:r>
      <w:r w:rsidR="00946E72" w:rsidRPr="00376070">
        <w:rPr>
          <w:rFonts w:cstheme="minorHAnsi"/>
        </w:rPr>
        <w:t xml:space="preserve"> of processing while</w:t>
      </w:r>
      <w:r w:rsidR="00720C19" w:rsidRPr="00376070">
        <w:rPr>
          <w:rFonts w:cstheme="minorHAnsi"/>
        </w:rPr>
        <w:t xml:space="preserve"> reducing the cost of maintenance and future expansion of </w:t>
      </w:r>
      <w:r w:rsidR="00E13D08" w:rsidRPr="00376070">
        <w:rPr>
          <w:rFonts w:cstheme="minorHAnsi"/>
        </w:rPr>
        <w:t>existing</w:t>
      </w:r>
      <w:r w:rsidR="00720C19" w:rsidRPr="00376070">
        <w:rPr>
          <w:rFonts w:cstheme="minorHAnsi"/>
        </w:rPr>
        <w:t xml:space="preserve"> hardware. </w:t>
      </w:r>
      <w:r w:rsidR="00B9051C" w:rsidRPr="00376070">
        <w:rPr>
          <w:rFonts w:cstheme="minorHAnsi"/>
        </w:rPr>
        <w:t>However,</w:t>
      </w:r>
      <w:r w:rsidR="00CB7097" w:rsidRPr="00376070">
        <w:rPr>
          <w:rFonts w:cstheme="minorHAnsi"/>
        </w:rPr>
        <w:t xml:space="preserve"> </w:t>
      </w:r>
      <w:r w:rsidR="009B44C9" w:rsidRPr="00376070">
        <w:rPr>
          <w:rFonts w:cstheme="minorHAnsi"/>
        </w:rPr>
        <w:t>the purpose</w:t>
      </w:r>
      <w:r w:rsidR="00B16D2E" w:rsidRPr="00376070">
        <w:rPr>
          <w:rFonts w:cstheme="minorHAnsi"/>
        </w:rPr>
        <w:t xml:space="preserve"> of this document</w:t>
      </w:r>
      <w:r w:rsidR="009B44C9" w:rsidRPr="00376070">
        <w:rPr>
          <w:rFonts w:cstheme="minorHAnsi"/>
        </w:rPr>
        <w:t xml:space="preserve"> is not </w:t>
      </w:r>
      <w:r w:rsidR="00A3569E" w:rsidRPr="00376070">
        <w:rPr>
          <w:rFonts w:cstheme="minorHAnsi"/>
        </w:rPr>
        <w:t xml:space="preserve">to </w:t>
      </w:r>
      <w:r w:rsidR="009B44C9" w:rsidRPr="00376070">
        <w:rPr>
          <w:rFonts w:cstheme="minorHAnsi"/>
        </w:rPr>
        <w:t>compar</w:t>
      </w:r>
      <w:r w:rsidR="00A3569E" w:rsidRPr="00376070">
        <w:rPr>
          <w:rFonts w:cstheme="minorHAnsi"/>
        </w:rPr>
        <w:t>e</w:t>
      </w:r>
      <w:r w:rsidR="009B44C9" w:rsidRPr="00376070">
        <w:rPr>
          <w:rFonts w:cstheme="minorHAnsi"/>
        </w:rPr>
        <w:t xml:space="preserve"> </w:t>
      </w:r>
      <w:r w:rsidR="00C2365F" w:rsidRPr="00376070">
        <w:rPr>
          <w:rFonts w:cstheme="minorHAnsi"/>
        </w:rPr>
        <w:t>any of these</w:t>
      </w:r>
      <w:r w:rsidR="009B44C9" w:rsidRPr="00376070">
        <w:rPr>
          <w:rFonts w:cstheme="minorHAnsi"/>
        </w:rPr>
        <w:t xml:space="preserve"> feature</w:t>
      </w:r>
      <w:r w:rsidR="00C2365F" w:rsidRPr="00376070">
        <w:rPr>
          <w:rFonts w:cstheme="minorHAnsi"/>
        </w:rPr>
        <w:t>s</w:t>
      </w:r>
      <w:r w:rsidR="009B44C9" w:rsidRPr="00376070">
        <w:rPr>
          <w:rFonts w:cstheme="minorHAnsi"/>
        </w:rPr>
        <w:t>, rather focusing on how scalable the technology is on a single computer.</w:t>
      </w:r>
      <w:r w:rsidR="00CE6CD7" w:rsidRPr="00376070">
        <w:rPr>
          <w:rFonts w:cstheme="minorHAnsi"/>
        </w:rPr>
        <w:t xml:space="preserve"> </w:t>
      </w:r>
      <w:r w:rsidR="00923D92" w:rsidRPr="00376070">
        <w:rPr>
          <w:rFonts w:cstheme="minorHAnsi"/>
        </w:rPr>
        <w:t>The scalability</w:t>
      </w:r>
      <w:r w:rsidR="002C1F69" w:rsidRPr="00376070">
        <w:rPr>
          <w:rFonts w:cstheme="minorHAnsi"/>
        </w:rPr>
        <w:t xml:space="preserve"> of the databases</w:t>
      </w:r>
      <w:r w:rsidR="0005042D" w:rsidRPr="00376070">
        <w:rPr>
          <w:rFonts w:cstheme="minorHAnsi"/>
        </w:rPr>
        <w:t xml:space="preserve"> in this research paper</w:t>
      </w:r>
      <w:r w:rsidR="00923D92" w:rsidRPr="00376070">
        <w:rPr>
          <w:rFonts w:cstheme="minorHAnsi"/>
        </w:rPr>
        <w:t xml:space="preserve"> will be tested</w:t>
      </w:r>
      <w:r w:rsidR="00466200" w:rsidRPr="00376070">
        <w:rPr>
          <w:rFonts w:cstheme="minorHAnsi"/>
        </w:rPr>
        <w:t xml:space="preserve"> with</w:t>
      </w:r>
      <w:r w:rsidR="00291E8D" w:rsidRPr="00376070">
        <w:rPr>
          <w:rFonts w:cstheme="minorHAnsi"/>
        </w:rPr>
        <w:t xml:space="preserve"> an</w:t>
      </w:r>
      <w:r w:rsidR="00923D92" w:rsidRPr="00376070">
        <w:rPr>
          <w:rFonts w:cstheme="minorHAnsi"/>
        </w:rPr>
        <w:t xml:space="preserve"> increasing</w:t>
      </w:r>
      <w:r w:rsidR="00466200" w:rsidRPr="00376070">
        <w:rPr>
          <w:rFonts w:cstheme="minorHAnsi"/>
        </w:rPr>
        <w:t>ly</w:t>
      </w:r>
      <w:r w:rsidR="00923D92" w:rsidRPr="00376070">
        <w:rPr>
          <w:rFonts w:cstheme="minorHAnsi"/>
        </w:rPr>
        <w:t xml:space="preserve"> </w:t>
      </w:r>
      <w:r w:rsidR="00466200" w:rsidRPr="00376070">
        <w:rPr>
          <w:rFonts w:cstheme="minorHAnsi"/>
        </w:rPr>
        <w:t>larger</w:t>
      </w:r>
      <w:r w:rsidR="00923D92" w:rsidRPr="00376070">
        <w:rPr>
          <w:rFonts w:cstheme="minorHAnsi"/>
        </w:rPr>
        <w:t xml:space="preserve"> size of </w:t>
      </w:r>
      <w:r w:rsidR="00A853D6" w:rsidRPr="00376070">
        <w:rPr>
          <w:rFonts w:cstheme="minorHAnsi"/>
        </w:rPr>
        <w:t>data and</w:t>
      </w:r>
      <w:r w:rsidR="00585842" w:rsidRPr="00376070">
        <w:rPr>
          <w:rFonts w:cstheme="minorHAnsi"/>
        </w:rPr>
        <w:t xml:space="preserve"> </w:t>
      </w:r>
      <w:r w:rsidR="00F23C91" w:rsidRPr="00376070">
        <w:rPr>
          <w:rFonts w:cstheme="minorHAnsi"/>
        </w:rPr>
        <w:t>by</w:t>
      </w:r>
      <w:r w:rsidR="00A853D6" w:rsidRPr="00376070">
        <w:rPr>
          <w:rFonts w:cstheme="minorHAnsi"/>
        </w:rPr>
        <w:t xml:space="preserve"> performing </w:t>
      </w:r>
      <w:r w:rsidR="00F23FB1" w:rsidRPr="00376070">
        <w:rPr>
          <w:rFonts w:cstheme="minorHAnsi"/>
        </w:rPr>
        <w:t>various actions</w:t>
      </w:r>
      <w:r w:rsidR="00F23C91" w:rsidRPr="00376070">
        <w:rPr>
          <w:rFonts w:cstheme="minorHAnsi"/>
        </w:rPr>
        <w:t>,</w:t>
      </w:r>
      <w:r w:rsidR="00A853D6" w:rsidRPr="00376070">
        <w:rPr>
          <w:rFonts w:cstheme="minorHAnsi"/>
        </w:rPr>
        <w:t xml:space="preserve"> </w:t>
      </w:r>
      <w:r w:rsidR="002C1F69" w:rsidRPr="00376070">
        <w:rPr>
          <w:rFonts w:cstheme="minorHAnsi"/>
        </w:rPr>
        <w:t>that</w:t>
      </w:r>
      <w:r w:rsidR="00A853D6" w:rsidRPr="00376070">
        <w:rPr>
          <w:rFonts w:cstheme="minorHAnsi"/>
        </w:rPr>
        <w:t xml:space="preserve"> would have been done to information on day to day bases, later documenting the results and making conclusions</w:t>
      </w:r>
      <w:r w:rsidR="00543B33" w:rsidRPr="00376070">
        <w:rPr>
          <w:rFonts w:cstheme="minorHAnsi"/>
        </w:rPr>
        <w:t xml:space="preserve"> </w:t>
      </w:r>
      <w:r w:rsidR="00285151" w:rsidRPr="00376070">
        <w:rPr>
          <w:rFonts w:cstheme="minorHAnsi"/>
        </w:rPr>
        <w:t>from</w:t>
      </w:r>
      <w:r w:rsidR="00E403A9" w:rsidRPr="00376070">
        <w:rPr>
          <w:rFonts w:cstheme="minorHAnsi"/>
        </w:rPr>
        <w:t xml:space="preserve"> the</w:t>
      </w:r>
      <w:r w:rsidR="00543B33" w:rsidRPr="00376070">
        <w:rPr>
          <w:rFonts w:cstheme="minorHAnsi"/>
        </w:rPr>
        <w:t xml:space="preserve"> observations</w:t>
      </w:r>
      <w:r w:rsidR="00A853D6" w:rsidRPr="00376070">
        <w:rPr>
          <w:rFonts w:cstheme="minorHAnsi"/>
        </w:rPr>
        <w:t>.</w:t>
      </w:r>
      <w:r w:rsidR="00B16D2E" w:rsidRPr="00376070">
        <w:rPr>
          <w:rFonts w:cstheme="minorHAnsi"/>
        </w:rPr>
        <w:t xml:space="preserve"> </w:t>
      </w:r>
      <w:r w:rsidR="00585842" w:rsidRPr="00376070">
        <w:rPr>
          <w:rFonts w:cstheme="minorHAnsi"/>
        </w:rPr>
        <w:t>Although</w:t>
      </w:r>
      <w:r w:rsidR="00F23C91" w:rsidRPr="00376070">
        <w:rPr>
          <w:rFonts w:cstheme="minorHAnsi"/>
        </w:rPr>
        <w:t>,</w:t>
      </w:r>
      <w:r w:rsidR="003F1D4B" w:rsidRPr="00376070">
        <w:rPr>
          <w:rFonts w:cstheme="minorHAnsi"/>
        </w:rPr>
        <w:t xml:space="preserve"> there are </w:t>
      </w:r>
      <w:r w:rsidR="004720C1" w:rsidRPr="00376070">
        <w:rPr>
          <w:rFonts w:cstheme="minorHAnsi"/>
        </w:rPr>
        <w:t>many different</w:t>
      </w:r>
      <w:r w:rsidR="003F1D4B" w:rsidRPr="00376070">
        <w:rPr>
          <w:rFonts w:cstheme="minorHAnsi"/>
        </w:rPr>
        <w:t xml:space="preserve"> databases</w:t>
      </w:r>
      <w:r w:rsidR="00F23C91" w:rsidRPr="00376070">
        <w:rPr>
          <w:rFonts w:cstheme="minorHAnsi"/>
        </w:rPr>
        <w:t>,</w:t>
      </w:r>
      <w:r w:rsidR="004720C1" w:rsidRPr="00376070">
        <w:rPr>
          <w:rFonts w:cstheme="minorHAnsi"/>
        </w:rPr>
        <w:t xml:space="preserve"> </w:t>
      </w:r>
      <w:r w:rsidR="005F17BF" w:rsidRPr="00376070">
        <w:rPr>
          <w:rFonts w:cstheme="minorHAnsi"/>
        </w:rPr>
        <w:t>that</w:t>
      </w:r>
      <w:r w:rsidR="004720C1" w:rsidRPr="00376070">
        <w:rPr>
          <w:rFonts w:cstheme="minorHAnsi"/>
        </w:rPr>
        <w:t xml:space="preserve"> could have been compared</w:t>
      </w:r>
      <w:r w:rsidR="003F1D4B" w:rsidRPr="00376070">
        <w:rPr>
          <w:rFonts w:cstheme="minorHAnsi"/>
        </w:rPr>
        <w:t xml:space="preserve">, during the duration of this document we will </w:t>
      </w:r>
      <w:r w:rsidR="00E13D08" w:rsidRPr="00376070">
        <w:rPr>
          <w:rFonts w:cstheme="minorHAnsi"/>
        </w:rPr>
        <w:t>explore</w:t>
      </w:r>
      <w:r w:rsidR="003F1D4B" w:rsidRPr="00376070">
        <w:rPr>
          <w:rFonts w:cstheme="minorHAnsi"/>
        </w:rPr>
        <w:t xml:space="preserve"> only </w:t>
      </w:r>
      <w:r w:rsidR="003A7242" w:rsidRPr="00376070">
        <w:rPr>
          <w:rFonts w:cstheme="minorHAnsi"/>
        </w:rPr>
        <w:t>most used</w:t>
      </w:r>
      <w:r w:rsidR="003F1D4B" w:rsidRPr="00376070">
        <w:rPr>
          <w:rFonts w:cstheme="minorHAnsi"/>
        </w:rPr>
        <w:t xml:space="preserve"> one</w:t>
      </w:r>
      <w:r w:rsidR="003A7242" w:rsidRPr="00376070">
        <w:rPr>
          <w:rFonts w:cstheme="minorHAnsi"/>
        </w:rPr>
        <w:t>s</w:t>
      </w:r>
      <w:r w:rsidR="009077A9" w:rsidRPr="00376070">
        <w:rPr>
          <w:rFonts w:cstheme="minorHAnsi"/>
        </w:rPr>
        <w:t>, as it would be out of the scope of this document to consider completely all</w:t>
      </w:r>
      <w:r w:rsidR="002D7FAC" w:rsidRPr="00376070">
        <w:rPr>
          <w:rFonts w:cstheme="minorHAnsi"/>
        </w:rPr>
        <w:t xml:space="preserve"> of them</w:t>
      </w:r>
      <w:r w:rsidR="003F1D4B" w:rsidRPr="00376070">
        <w:rPr>
          <w:rFonts w:cstheme="minorHAnsi"/>
        </w:rPr>
        <w:t>.</w:t>
      </w:r>
      <w:r w:rsidR="000160FB" w:rsidRPr="00376070">
        <w:rPr>
          <w:rFonts w:cstheme="minorHAnsi"/>
        </w:rPr>
        <w:t xml:space="preserve"> </w:t>
      </w:r>
      <w:r w:rsidR="00291E8D" w:rsidRPr="00376070">
        <w:rPr>
          <w:rFonts w:cstheme="minorHAnsi"/>
        </w:rPr>
        <w:t>The a</w:t>
      </w:r>
      <w:r w:rsidR="00E83C5E" w:rsidRPr="00376070">
        <w:rPr>
          <w:rFonts w:cstheme="minorHAnsi"/>
        </w:rPr>
        <w:t>nalysis</w:t>
      </w:r>
      <w:r w:rsidR="00AD181E" w:rsidRPr="00376070">
        <w:rPr>
          <w:rFonts w:cstheme="minorHAnsi"/>
        </w:rPr>
        <w:t xml:space="preserve"> </w:t>
      </w:r>
      <w:r w:rsidR="00AD4272" w:rsidRPr="00376070">
        <w:rPr>
          <w:rFonts w:cstheme="minorHAnsi"/>
        </w:rPr>
        <w:t>will be done using both desk research and practical experiments</w:t>
      </w:r>
      <w:r w:rsidR="00F23C91" w:rsidRPr="00376070">
        <w:rPr>
          <w:rFonts w:cstheme="minorHAnsi"/>
        </w:rPr>
        <w:t>, adopted</w:t>
      </w:r>
      <w:r w:rsidR="00422369" w:rsidRPr="00376070">
        <w:rPr>
          <w:rFonts w:cstheme="minorHAnsi"/>
        </w:rPr>
        <w:t xml:space="preserve"> for</w:t>
      </w:r>
      <w:r w:rsidR="00AD4272" w:rsidRPr="00376070">
        <w:rPr>
          <w:rFonts w:cstheme="minorHAnsi"/>
        </w:rPr>
        <w:t xml:space="preserve"> prov</w:t>
      </w:r>
      <w:r w:rsidR="00422369" w:rsidRPr="00376070">
        <w:rPr>
          <w:rFonts w:cstheme="minorHAnsi"/>
        </w:rPr>
        <w:t>ing</w:t>
      </w:r>
      <w:r w:rsidR="00AD4272" w:rsidRPr="00376070">
        <w:rPr>
          <w:rFonts w:cstheme="minorHAnsi"/>
        </w:rPr>
        <w:t xml:space="preserve"> the theory.</w:t>
      </w:r>
      <w:r w:rsidR="009D40A9" w:rsidRPr="00376070">
        <w:rPr>
          <w:rFonts w:cstheme="minorHAnsi"/>
        </w:rPr>
        <w:t xml:space="preserve"> The answer received from this research paper should let</w:t>
      </w:r>
      <w:r w:rsidR="00E347D5" w:rsidRPr="00376070">
        <w:rPr>
          <w:rFonts w:cstheme="minorHAnsi"/>
        </w:rPr>
        <w:t xml:space="preserve"> the</w:t>
      </w:r>
      <w:r w:rsidR="009D40A9" w:rsidRPr="00376070">
        <w:rPr>
          <w:rFonts w:cstheme="minorHAnsi"/>
        </w:rPr>
        <w:t xml:space="preserve"> reader better understand the differences between</w:t>
      </w:r>
      <w:r w:rsidR="00CB5E5F" w:rsidRPr="00376070">
        <w:rPr>
          <w:rFonts w:cstheme="minorHAnsi"/>
        </w:rPr>
        <w:t xml:space="preserve"> the</w:t>
      </w:r>
      <w:r w:rsidR="009D40A9" w:rsidRPr="00376070">
        <w:rPr>
          <w:rFonts w:cstheme="minorHAnsi"/>
        </w:rPr>
        <w:t xml:space="preserve"> </w:t>
      </w:r>
      <w:r w:rsidR="009D40A9" w:rsidRPr="00376070">
        <w:rPr>
          <w:rFonts w:cstheme="minorHAnsi"/>
        </w:rPr>
        <w:lastRenderedPageBreak/>
        <w:t xml:space="preserve">two technologies, thus allowing </w:t>
      </w:r>
      <w:r w:rsidR="007F505A" w:rsidRPr="00376070">
        <w:rPr>
          <w:rFonts w:cstheme="minorHAnsi"/>
        </w:rPr>
        <w:t>him</w:t>
      </w:r>
      <w:r w:rsidR="009D40A9" w:rsidRPr="00376070">
        <w:rPr>
          <w:rFonts w:cstheme="minorHAnsi"/>
        </w:rPr>
        <w:t xml:space="preserve"> to make</w:t>
      </w:r>
      <w:r w:rsidR="00291E8D" w:rsidRPr="00376070">
        <w:rPr>
          <w:rFonts w:cstheme="minorHAnsi"/>
        </w:rPr>
        <w:t xml:space="preserve"> a</w:t>
      </w:r>
      <w:r w:rsidR="009D40A9" w:rsidRPr="00376070">
        <w:rPr>
          <w:rFonts w:cstheme="minorHAnsi"/>
        </w:rPr>
        <w:t xml:space="preserve"> better</w:t>
      </w:r>
      <w:r w:rsidR="00291E8D" w:rsidRPr="00376070">
        <w:rPr>
          <w:rFonts w:cstheme="minorHAnsi"/>
        </w:rPr>
        <w:t>-</w:t>
      </w:r>
      <w:r w:rsidR="009D40A9" w:rsidRPr="00376070">
        <w:rPr>
          <w:rFonts w:cstheme="minorHAnsi"/>
        </w:rPr>
        <w:t xml:space="preserve">informed decision when choosing the appropriate solution </w:t>
      </w:r>
      <w:r w:rsidR="00E347D5" w:rsidRPr="00376070">
        <w:rPr>
          <w:rFonts w:cstheme="minorHAnsi"/>
        </w:rPr>
        <w:t>for</w:t>
      </w:r>
      <w:r w:rsidR="009D40A9" w:rsidRPr="00376070">
        <w:rPr>
          <w:rFonts w:cstheme="minorHAnsi"/>
        </w:rPr>
        <w:t xml:space="preserve"> </w:t>
      </w:r>
      <w:r w:rsidR="00544068" w:rsidRPr="00376070">
        <w:rPr>
          <w:rFonts w:cstheme="minorHAnsi"/>
        </w:rPr>
        <w:t xml:space="preserve">the </w:t>
      </w:r>
      <w:r w:rsidR="00E83C5E" w:rsidRPr="00376070">
        <w:rPr>
          <w:rFonts w:cstheme="minorHAnsi"/>
        </w:rPr>
        <w:t xml:space="preserve">data storage </w:t>
      </w:r>
      <w:r w:rsidR="009D40A9" w:rsidRPr="00376070">
        <w:rPr>
          <w:rFonts w:cstheme="minorHAnsi"/>
        </w:rPr>
        <w:t>problem.</w:t>
      </w:r>
    </w:p>
    <w:p w14:paraId="1E50B3B6" w14:textId="1BDBF8E9" w:rsidR="00AD3FF6" w:rsidRPr="00376070" w:rsidRDefault="00E656F0" w:rsidP="00AD3FF6">
      <w:pPr>
        <w:rPr>
          <w:rFonts w:cstheme="minorHAnsi"/>
          <w:sz w:val="28"/>
          <w:szCs w:val="28"/>
        </w:rPr>
      </w:pPr>
      <w:r w:rsidRPr="00376070">
        <w:rPr>
          <w:rFonts w:cstheme="minorHAnsi"/>
          <w:sz w:val="28"/>
          <w:szCs w:val="28"/>
        </w:rPr>
        <w:t>2</w:t>
      </w:r>
      <w:r w:rsidR="00AD3FF6" w:rsidRPr="00376070">
        <w:rPr>
          <w:rFonts w:cstheme="minorHAnsi"/>
          <w:sz w:val="28"/>
          <w:szCs w:val="28"/>
        </w:rPr>
        <w:t xml:space="preserve"> Related Work</w:t>
      </w:r>
    </w:p>
    <w:p w14:paraId="55C915A8" w14:textId="7F03330A" w:rsidR="00AD3FF6" w:rsidRPr="00376070" w:rsidRDefault="00FD601C" w:rsidP="003562DE">
      <w:pPr>
        <w:rPr>
          <w:rFonts w:cstheme="minorHAnsi"/>
        </w:rPr>
      </w:pPr>
      <w:r w:rsidRPr="00376070">
        <w:rPr>
          <w:rFonts w:cstheme="minorHAnsi"/>
        </w:rPr>
        <w:t xml:space="preserve">History of </w:t>
      </w:r>
      <w:r w:rsidR="005A0E90" w:rsidRPr="00376070">
        <w:rPr>
          <w:rFonts w:cstheme="minorHAnsi"/>
        </w:rPr>
        <w:t xml:space="preserve">the </w:t>
      </w:r>
      <w:r w:rsidRPr="00376070">
        <w:rPr>
          <w:rFonts w:cstheme="minorHAnsi"/>
        </w:rPr>
        <w:t>different types of databases is interesting to know and</w:t>
      </w:r>
      <w:r w:rsidR="006A6547" w:rsidRPr="00376070">
        <w:rPr>
          <w:rFonts w:cstheme="minorHAnsi"/>
        </w:rPr>
        <w:t xml:space="preserve"> it</w:t>
      </w:r>
      <w:r w:rsidRPr="00376070">
        <w:rPr>
          <w:rFonts w:cstheme="minorHAnsi"/>
        </w:rPr>
        <w:t xml:space="preserve"> gives a better understanding of the current trends </w:t>
      </w:r>
      <w:r w:rsidR="003562DE" w:rsidRPr="00376070">
        <w:rPr>
          <w:rFonts w:cstheme="minorHAnsi"/>
        </w:rPr>
        <w:t>for</w:t>
      </w:r>
      <w:r w:rsidRPr="00376070">
        <w:rPr>
          <w:rFonts w:cstheme="minorHAnsi"/>
        </w:rPr>
        <w:t xml:space="preserve"> data storage </w:t>
      </w:r>
      <w:r w:rsidRPr="00376070">
        <w:rPr>
          <w:rFonts w:cstheme="minorHAnsi"/>
        </w:rPr>
        <w:fldChar w:fldCharType="begin" w:fldLock="1"/>
      </w:r>
      <w:r w:rsidR="000C0202" w:rsidRPr="00376070">
        <w:rPr>
          <w:rFonts w:cstheme="minorHAnsi"/>
        </w:rPr>
        <w:instrText>ADDIN CSL_CITATION {"citationItems":[{"id":"ITEM-1","itemData":{"DOI":"10.1002/(SICI)1097-4571(198707)38:4&lt;309::AID-ASI16&gt;3.0.CO;2-#","ISSN":"10974571","abstract":"The database and database management systems have become an integral part of every kind of work, whether in managing business-related data or managing our household accounts. The purpose of this paper is to take a look back in time and track the origin of the database, its development over the years, and to take a look forward at what the future may hold for databases.","author":[{"dropping-particle":"","family":"Berg","given":"Kristi L.","non-dropping-particle":"","parse-names":false,"suffix":""},{"dropping-particle":"","family":"Seymour","given":"Tom","non-dropping-particle":"","parse-names":false,"suffix":""},{"dropping-particle":"","family":"Goel","given":"Richa","non-dropping-particle":"","parse-names":false,"suffix":""}],"container-title":"International Journal of Management &amp; Information Systems","id":"ITEM-1","issue":"1","issued":{"date-parts":[["2013"]]},"page":"29-36","title":"History Of Databases","type":"article-journal","volume":"17"},"uris":["http://www.mendeley.com/documents/?uuid=8ea197ed-04f5-4666-82bc-1e9f35cffa80"]}],"mendeley":{"formattedCitation":"[4]","plainTextFormattedCitation":"[4]","previouslyFormattedCitation":"[4]"},"properties":{"noteIndex":0},"schema":"https://github.com/citation-style-language/schema/raw/master/csl-citation.json"}</w:instrText>
      </w:r>
      <w:r w:rsidRPr="00376070">
        <w:rPr>
          <w:rFonts w:cstheme="minorHAnsi"/>
        </w:rPr>
        <w:fldChar w:fldCharType="separate"/>
      </w:r>
      <w:r w:rsidR="007C54A4" w:rsidRPr="00376070">
        <w:rPr>
          <w:rFonts w:cstheme="minorHAnsi"/>
          <w:noProof/>
        </w:rPr>
        <w:t>[4]</w:t>
      </w:r>
      <w:r w:rsidRPr="00376070">
        <w:rPr>
          <w:rFonts w:cstheme="minorHAnsi"/>
        </w:rPr>
        <w:fldChar w:fldCharType="end"/>
      </w:r>
      <w:r w:rsidRPr="00376070">
        <w:rPr>
          <w:rFonts w:cstheme="minorHAnsi"/>
        </w:rPr>
        <w:t xml:space="preserve">. </w:t>
      </w:r>
      <w:r w:rsidR="003562DE" w:rsidRPr="00376070">
        <w:rPr>
          <w:rFonts w:cstheme="minorHAnsi"/>
        </w:rPr>
        <w:t>The t</w:t>
      </w:r>
      <w:r w:rsidRPr="00376070">
        <w:rPr>
          <w:rFonts w:cstheme="minorHAnsi"/>
        </w:rPr>
        <w:t xml:space="preserve">wo of the </w:t>
      </w:r>
      <w:r w:rsidR="00D5641A" w:rsidRPr="00376070">
        <w:rPr>
          <w:rFonts w:cstheme="minorHAnsi"/>
        </w:rPr>
        <w:t>most commonly used types of databases</w:t>
      </w:r>
      <w:r w:rsidR="00423904" w:rsidRPr="00376070">
        <w:rPr>
          <w:rFonts w:cstheme="minorHAnsi"/>
        </w:rPr>
        <w:t>,</w:t>
      </w:r>
      <w:r w:rsidR="00D5641A" w:rsidRPr="00376070">
        <w:rPr>
          <w:rFonts w:cstheme="minorHAnsi"/>
        </w:rPr>
        <w:t xml:space="preserve"> at the time of writing this document</w:t>
      </w:r>
      <w:r w:rsidR="00423904" w:rsidRPr="00376070">
        <w:rPr>
          <w:rFonts w:cstheme="minorHAnsi"/>
        </w:rPr>
        <w:t>,</w:t>
      </w:r>
      <w:r w:rsidR="00D5641A" w:rsidRPr="00376070">
        <w:rPr>
          <w:rFonts w:cstheme="minorHAnsi"/>
        </w:rPr>
        <w:t xml:space="preserve"> are</w:t>
      </w:r>
      <w:r w:rsidRPr="00376070">
        <w:rPr>
          <w:rFonts w:cstheme="minorHAnsi"/>
        </w:rPr>
        <w:t xml:space="preserve"> </w:t>
      </w:r>
      <w:r w:rsidR="00D5641A" w:rsidRPr="00376070">
        <w:rPr>
          <w:rFonts w:cstheme="minorHAnsi"/>
        </w:rPr>
        <w:t>relational and non-relational. Difference</w:t>
      </w:r>
      <w:r w:rsidR="00AE1B2B" w:rsidRPr="00376070">
        <w:rPr>
          <w:rFonts w:cstheme="minorHAnsi"/>
        </w:rPr>
        <w:t>s between</w:t>
      </w:r>
      <w:r w:rsidR="00D5641A" w:rsidRPr="00376070">
        <w:rPr>
          <w:rFonts w:cstheme="minorHAnsi"/>
        </w:rPr>
        <w:t xml:space="preserve"> </w:t>
      </w:r>
      <w:r w:rsidR="00421957" w:rsidRPr="00376070">
        <w:rPr>
          <w:rFonts w:cstheme="minorHAnsi"/>
        </w:rPr>
        <w:t>them</w:t>
      </w:r>
      <w:r w:rsidR="00D5641A" w:rsidRPr="00376070">
        <w:rPr>
          <w:rFonts w:cstheme="minorHAnsi"/>
        </w:rPr>
        <w:t xml:space="preserve"> are </w:t>
      </w:r>
      <w:r w:rsidR="00906328" w:rsidRPr="00376070">
        <w:rPr>
          <w:rFonts w:cstheme="minorHAnsi"/>
        </w:rPr>
        <w:t>discussed</w:t>
      </w:r>
      <w:r w:rsidR="00D5641A" w:rsidRPr="00376070">
        <w:rPr>
          <w:rFonts w:cstheme="minorHAnsi"/>
        </w:rPr>
        <w:t xml:space="preserve"> </w:t>
      </w:r>
      <w:r w:rsidR="00EA59FB" w:rsidRPr="00376070">
        <w:rPr>
          <w:rFonts w:cstheme="minorHAnsi"/>
        </w:rPr>
        <w:t xml:space="preserve">in </w:t>
      </w:r>
      <w:r w:rsidR="000C0202" w:rsidRPr="00376070">
        <w:rPr>
          <w:rFonts w:cstheme="minorHAnsi"/>
        </w:rPr>
        <w:fldChar w:fldCharType="begin" w:fldLock="1"/>
      </w:r>
      <w:r w:rsidR="006C0D4B">
        <w:rPr>
          <w:rFonts w:cstheme="minorHAnsi"/>
        </w:rPr>
        <w:instrText>ADDIN CSL_CITATION {"citationItems":[{"id":"ITEM-1","itemData":{"abstract":"NOSQL databases (commonly interpreted by developers as \" not only SQL databases \" and not \" no SQL \") is an emerging alternative to the most widely used relational databases. As the name suggests, it does not completely replace SQL but compliments it in such a way that they can co-exist. In this paper we will be discussing the NOSQL data model, types of NOSQL data stores, characteristics and features of each data store, query languages used in NOSQL, advantages and disadvantages of NOSQL over RDBMS and the future prospects of NOSQL.","author":[{"dropping-particle":"","family":"Nayak","given":"Ameya","non-dropping-particle":"","parse-names":false,"suffix":""},{"dropping-particle":"","family":"Poriya","given":"Anil","non-dropping-particle":"","parse-names":false,"suffix":""},{"dropping-particle":"","family":"Poojary","given":"Dikshay","non-dropping-particle":"","parse-names":false,"suffix":""}],"container-title":"International Journal of Applied Information Systems (IJAIS)","id":"ITEM-1","issue":"4","issued":{"date-parts":[["2013"]]},"page":"16-19","title":"Type of NOSQL Databases and its Comparison with Relational Databases","type":"article-journal","volume":"5"},"uris":["http://www.mendeley.com/documents/?uuid=e5408575-badc-4fe8-b2a4-364c640b90e4"]}],"mendeley":{"formattedCitation":"[5]","plainTextFormattedCitation":"[5]","previouslyFormattedCitation":"[5]"},"properties":{"noteIndex":0},"schema":"https://github.com/citation-style-language/schema/raw/master/csl-citation.json"}</w:instrText>
      </w:r>
      <w:r w:rsidR="000C0202" w:rsidRPr="00376070">
        <w:rPr>
          <w:rFonts w:cstheme="minorHAnsi"/>
        </w:rPr>
        <w:fldChar w:fldCharType="separate"/>
      </w:r>
      <w:r w:rsidR="000C0202" w:rsidRPr="00376070">
        <w:rPr>
          <w:rFonts w:cstheme="minorHAnsi"/>
          <w:noProof/>
        </w:rPr>
        <w:t>[5]</w:t>
      </w:r>
      <w:r w:rsidR="000C0202" w:rsidRPr="00376070">
        <w:rPr>
          <w:rFonts w:cstheme="minorHAnsi"/>
        </w:rPr>
        <w:fldChar w:fldCharType="end"/>
      </w:r>
      <w:r w:rsidR="00D5641A" w:rsidRPr="00376070">
        <w:rPr>
          <w:rFonts w:cstheme="minorHAnsi"/>
        </w:rPr>
        <w:t xml:space="preserve">. </w:t>
      </w:r>
      <w:r w:rsidR="00C96988" w:rsidRPr="00376070">
        <w:rPr>
          <w:rFonts w:cstheme="minorHAnsi"/>
        </w:rPr>
        <w:t>Authors</w:t>
      </w:r>
      <w:r w:rsidR="00D5641A" w:rsidRPr="00376070">
        <w:rPr>
          <w:rFonts w:cstheme="minorHAnsi"/>
        </w:rPr>
        <w:t xml:space="preserve"> </w:t>
      </w:r>
      <w:r w:rsidR="00421957" w:rsidRPr="00376070">
        <w:rPr>
          <w:rFonts w:cstheme="minorHAnsi"/>
        </w:rPr>
        <w:t xml:space="preserve">also </w:t>
      </w:r>
      <w:r w:rsidR="00D5641A" w:rsidRPr="00376070">
        <w:rPr>
          <w:rFonts w:cstheme="minorHAnsi"/>
        </w:rPr>
        <w:t>cover the 4 commonly acknowledged types of NoSQL database</w:t>
      </w:r>
      <w:r w:rsidR="00EA59FB" w:rsidRPr="00376070">
        <w:rPr>
          <w:rFonts w:cstheme="minorHAnsi"/>
        </w:rPr>
        <w:t>,</w:t>
      </w:r>
      <w:r w:rsidR="00D5641A" w:rsidRPr="00376070">
        <w:rPr>
          <w:rFonts w:cstheme="minorHAnsi"/>
        </w:rPr>
        <w:t xml:space="preserve"> while considering their capabilities with respect to their </w:t>
      </w:r>
      <w:r w:rsidR="006A6547" w:rsidRPr="00376070">
        <w:rPr>
          <w:rFonts w:cstheme="minorHAnsi"/>
        </w:rPr>
        <w:t xml:space="preserve">characteristics and </w:t>
      </w:r>
      <w:r w:rsidR="00D5641A" w:rsidRPr="00376070">
        <w:rPr>
          <w:rFonts w:cstheme="minorHAnsi"/>
        </w:rPr>
        <w:t>features</w:t>
      </w:r>
      <w:r w:rsidR="006A6547" w:rsidRPr="00376070">
        <w:rPr>
          <w:rFonts w:cstheme="minorHAnsi"/>
        </w:rPr>
        <w:t xml:space="preserve">. </w:t>
      </w:r>
      <w:r w:rsidR="00D5641A" w:rsidRPr="00376070">
        <w:rPr>
          <w:rFonts w:cstheme="minorHAnsi"/>
        </w:rPr>
        <w:t xml:space="preserve"> </w:t>
      </w:r>
      <w:r w:rsidR="00075563" w:rsidRPr="00376070">
        <w:rPr>
          <w:rFonts w:cstheme="minorHAnsi"/>
        </w:rPr>
        <w:t>Moreover</w:t>
      </w:r>
      <w:r w:rsidR="00D5641A" w:rsidRPr="00376070">
        <w:rPr>
          <w:rFonts w:cstheme="minorHAnsi"/>
        </w:rPr>
        <w:t xml:space="preserve">, </w:t>
      </w:r>
      <w:r w:rsidR="00AD3FF6" w:rsidRPr="00376070">
        <w:rPr>
          <w:rFonts w:cstheme="minorHAnsi"/>
        </w:rPr>
        <w:t>Yishan Li and Sathiamoorthy Manoharan have</w:t>
      </w:r>
      <w:r w:rsidR="003558C4">
        <w:rPr>
          <w:rFonts w:cstheme="minorHAnsi"/>
        </w:rPr>
        <w:t xml:space="preserve"> already</w:t>
      </w:r>
      <w:r w:rsidR="00AD3FF6" w:rsidRPr="00376070">
        <w:rPr>
          <w:rFonts w:cstheme="minorHAnsi"/>
        </w:rPr>
        <w:t xml:space="preserve"> </w:t>
      </w:r>
      <w:r w:rsidR="00A7750F" w:rsidRPr="00376070">
        <w:rPr>
          <w:rFonts w:cstheme="minorHAnsi"/>
        </w:rPr>
        <w:t xml:space="preserve">compared read, write, delete, and instantiate operations </w:t>
      </w:r>
      <w:r w:rsidR="00180266" w:rsidRPr="00376070">
        <w:rPr>
          <w:rFonts w:cstheme="minorHAnsi"/>
        </w:rPr>
        <w:t>using</w:t>
      </w:r>
      <w:r w:rsidR="00A7750F" w:rsidRPr="00376070">
        <w:rPr>
          <w:rFonts w:cstheme="minorHAnsi"/>
        </w:rPr>
        <w:t xml:space="preserve"> </w:t>
      </w:r>
      <w:r w:rsidR="00075563" w:rsidRPr="00376070">
        <w:rPr>
          <w:rFonts w:cstheme="minorHAnsi"/>
        </w:rPr>
        <w:t>SQL</w:t>
      </w:r>
      <w:r w:rsidR="00AE1B2B" w:rsidRPr="00376070">
        <w:rPr>
          <w:rFonts w:cstheme="minorHAnsi"/>
        </w:rPr>
        <w:t xml:space="preserve"> </w:t>
      </w:r>
      <w:r w:rsidR="00075563" w:rsidRPr="00376070">
        <w:rPr>
          <w:rFonts w:cstheme="minorHAnsi"/>
        </w:rPr>
        <w:t xml:space="preserve">and </w:t>
      </w:r>
      <w:r w:rsidR="00A7750F" w:rsidRPr="00376070">
        <w:rPr>
          <w:rFonts w:cstheme="minorHAnsi"/>
        </w:rPr>
        <w:t xml:space="preserve">key-value stores implementations </w:t>
      </w:r>
      <w:r w:rsidR="00075563" w:rsidRPr="00376070">
        <w:rPr>
          <w:rFonts w:cstheme="minorHAnsi"/>
        </w:rPr>
        <w:t>of</w:t>
      </w:r>
      <w:r w:rsidR="00A7750F" w:rsidRPr="00376070">
        <w:rPr>
          <w:rFonts w:cstheme="minorHAnsi"/>
        </w:rPr>
        <w:t xml:space="preserve"> NoSQL database</w:t>
      </w:r>
      <w:r w:rsidR="00650211" w:rsidRPr="00376070">
        <w:rPr>
          <w:rFonts w:cstheme="minorHAnsi"/>
        </w:rPr>
        <w:t xml:space="preserve"> </w:t>
      </w:r>
      <w:r w:rsidR="00650211" w:rsidRPr="00376070">
        <w:rPr>
          <w:rFonts w:cstheme="minorHAnsi"/>
        </w:rPr>
        <w:fldChar w:fldCharType="begin" w:fldLock="1"/>
      </w:r>
      <w:r w:rsidR="006C0D4B">
        <w:rPr>
          <w:rFonts w:cstheme="minorHAnsi"/>
        </w:rPr>
        <w:instrText>ADDIN CSL_CITATION {"citationItems":[{"id":"ITEM-1","itemData":{"DOI":"10.1109/PACRIM.2013.6625441","ISBN":"9781479915019","abstract":"With the current emphasis on “Big Data”, NoSQL databases have surged in popularity. These databases are claimed to perform better than SQL databases. In this paper we aim to independently investigate the performance of some NoSQL and SQL databases in the light of key-value stores. We compare read, write, delete, and instantiate operations on key-value stores implemented by NoSQL and SQL databases. Besides, we also investigate an additional operation: iterating through all keys. An abstract key-value pair framework supporting these basic operations is designed and implemented using all the databases tested. Experimental results measure the timing of these operations and we summarize our findings of how the databases stack up against each other. Our results show that not all NoSQL databases perform better than SQL databases. Some are much worse. And for each database, the performance varies with each operation. Some are slow to instantiate, but fast to read, write, and delete. Others are fast to instantiate but slow on the other operations. And there is little correlation between performance and the data model each database uses.","author":[{"dropping-particle":"","family":"Li","given":"Yishan","non-dropping-particle":"","parse-names":false,"suffix":""},{"dropping-particle":"","family":"Manoharan","given":"Sathiamoorthy","non-dropping-particle":"","parse-names":false,"suffix":""}],"container-title":"IEEE Pacific RIM Conference on Communications, Computers, and Signal Processing - Proceedings","id":"ITEM-1","issued":{"date-parts":[["2013"]]},"page":"15-19","title":"A performance comparison of SQL and NoSQL databases","type":"paper-conference"},"uris":["http://www.mendeley.com/documents/?uuid=530619e2-eb3a-4a0b-8814-9dda3115a4a9"]}],"mendeley":{"formattedCitation":"[6]","plainTextFormattedCitation":"[6]","previouslyFormattedCitation":"[6]"},"properties":{"noteIndex":0},"schema":"https://github.com/citation-style-language/schema/raw/master/csl-citation.json"}</w:instrText>
      </w:r>
      <w:r w:rsidR="00650211" w:rsidRPr="00376070">
        <w:rPr>
          <w:rFonts w:cstheme="minorHAnsi"/>
        </w:rPr>
        <w:fldChar w:fldCharType="separate"/>
      </w:r>
      <w:r w:rsidR="000C0202" w:rsidRPr="00376070">
        <w:rPr>
          <w:rFonts w:cstheme="minorHAnsi"/>
          <w:noProof/>
        </w:rPr>
        <w:t>[6]</w:t>
      </w:r>
      <w:r w:rsidR="00650211" w:rsidRPr="00376070">
        <w:rPr>
          <w:rFonts w:cstheme="minorHAnsi"/>
        </w:rPr>
        <w:fldChar w:fldCharType="end"/>
      </w:r>
      <w:r w:rsidR="00AD3FF6" w:rsidRPr="00376070">
        <w:rPr>
          <w:rFonts w:cstheme="minorHAnsi"/>
        </w:rPr>
        <w:t xml:space="preserve">. </w:t>
      </w:r>
      <w:r w:rsidR="00AE1B2B" w:rsidRPr="00376070">
        <w:rPr>
          <w:rFonts w:cstheme="minorHAnsi"/>
        </w:rPr>
        <w:t>E</w:t>
      </w:r>
      <w:r w:rsidR="00D5641A" w:rsidRPr="00376070">
        <w:rPr>
          <w:rFonts w:cstheme="minorHAnsi"/>
        </w:rPr>
        <w:t>xample showing</w:t>
      </w:r>
      <w:r w:rsidR="00423904" w:rsidRPr="00376070">
        <w:rPr>
          <w:rFonts w:cstheme="minorHAnsi"/>
        </w:rPr>
        <w:t xml:space="preserve"> a</w:t>
      </w:r>
      <w:r w:rsidR="00D5641A" w:rsidRPr="00376070">
        <w:rPr>
          <w:rFonts w:cstheme="minorHAnsi"/>
        </w:rPr>
        <w:t xml:space="preserve"> simple comparison of the two types of </w:t>
      </w:r>
      <w:r w:rsidR="00423904" w:rsidRPr="00376070">
        <w:rPr>
          <w:rFonts w:cstheme="minorHAnsi"/>
        </w:rPr>
        <w:t xml:space="preserve">the </w:t>
      </w:r>
      <w:r w:rsidR="00D5641A" w:rsidRPr="00376070">
        <w:rPr>
          <w:rFonts w:cstheme="minorHAnsi"/>
        </w:rPr>
        <w:t>database</w:t>
      </w:r>
      <w:r w:rsidR="00423904" w:rsidRPr="00376070">
        <w:rPr>
          <w:rFonts w:cstheme="minorHAnsi"/>
        </w:rPr>
        <w:t>s</w:t>
      </w:r>
      <w:r w:rsidR="00D5641A" w:rsidRPr="00376070">
        <w:rPr>
          <w:rFonts w:cstheme="minorHAnsi"/>
        </w:rPr>
        <w:t xml:space="preserve"> was </w:t>
      </w:r>
      <w:r w:rsidR="003562DE" w:rsidRPr="00376070">
        <w:rPr>
          <w:rFonts w:cstheme="minorHAnsi"/>
        </w:rPr>
        <w:t xml:space="preserve">also </w:t>
      </w:r>
      <w:r w:rsidR="00D5641A" w:rsidRPr="00376070">
        <w:rPr>
          <w:rFonts w:cstheme="minorHAnsi"/>
        </w:rPr>
        <w:t>carried out by Z. Parker, S. Poe</w:t>
      </w:r>
      <w:r w:rsidR="00423904" w:rsidRPr="00376070">
        <w:rPr>
          <w:rFonts w:cstheme="minorHAnsi"/>
        </w:rPr>
        <w:t>,</w:t>
      </w:r>
      <w:r w:rsidR="00D5641A" w:rsidRPr="00376070">
        <w:rPr>
          <w:rFonts w:cstheme="minorHAnsi"/>
        </w:rPr>
        <w:t xml:space="preserve"> and S. Vrbsky, where they showed the difference</w:t>
      </w:r>
      <w:r w:rsidR="003558C4">
        <w:rPr>
          <w:rFonts w:cstheme="minorHAnsi"/>
        </w:rPr>
        <w:t>s</w:t>
      </w:r>
      <w:r w:rsidR="00D5641A" w:rsidRPr="00376070">
        <w:rPr>
          <w:rFonts w:cstheme="minorHAnsi"/>
        </w:rPr>
        <w:t xml:space="preserve"> in performance between </w:t>
      </w:r>
      <w:r w:rsidR="003562DE" w:rsidRPr="00376070">
        <w:rPr>
          <w:rFonts w:cstheme="minorHAnsi"/>
        </w:rPr>
        <w:t>MongoDB and Microsoft SQL Server Express</w:t>
      </w:r>
      <w:r w:rsidR="0093358F" w:rsidRPr="00376070">
        <w:rPr>
          <w:rFonts w:cstheme="minorHAnsi"/>
        </w:rPr>
        <w:t xml:space="preserve"> </w:t>
      </w:r>
      <w:r w:rsidR="00D5641A" w:rsidRPr="00376070">
        <w:rPr>
          <w:rFonts w:cstheme="minorHAnsi"/>
        </w:rPr>
        <w:t xml:space="preserve"> </w:t>
      </w:r>
      <w:r w:rsidR="00D5641A" w:rsidRPr="00376070">
        <w:rPr>
          <w:rFonts w:cstheme="minorHAnsi"/>
        </w:rPr>
        <w:fldChar w:fldCharType="begin" w:fldLock="1"/>
      </w:r>
      <w:r w:rsidR="006C0D4B">
        <w:rPr>
          <w:rFonts w:cstheme="minorHAnsi"/>
        </w:rPr>
        <w:instrText>ADDIN CSL_CITATION {"citationItems":[{"id":"ITEM-1","itemData":{"DOI":"10.1145/2498328.2500047","ISBN":"9781450319010","abstract":"NoSQL database solutions are becoming more and more prevalent in a world currently dominated by SQL relational databases. NoSQL databases were designed to provide database solutions for large volumes of data that is not structured. However, the advantages (or disadvantages) of using a NoSQL database for data that is structured, and not necessarily \"Big,\" is not clear. There are not many studies that compare the performance of processing a modest amount of structured data in a NoSQL database with a traditional relational database. In this paper, we compare one of the NoSQL solutions, MongoDB, to the standard SQL relational database, SQL Server. We compare the performance, in terms of runtime, of these two databases for a modest-sized structured database. Results show that MongoDB performs equally as well or better than the relational database, except when aggregate functions are utilized.","author":[{"dropping-particle":"","family":"Parker","given":"Zachary","non-dropping-particle":"","parse-names":false,"suffix":""},{"dropping-particle":"","family":"Poe","given":"Scott","non-dropping-particle":"","parse-names":false,"suffix":""},{"dropping-particle":"V.","family":"Vrbsky","given":"Susan","non-dropping-particle":"","parse-names":false,"suffix":""}],"container-title":"ACMSE '13 Proceedings of the 51st ACM Southeast Conference","id":"ITEM-1","issued":{"date-parts":[["2013"]]},"page":"6","title":"Comparing NoSQL MongoDB to an SQL DB","type":"paper-conference"},"uris":["http://www.mendeley.com/documents/?uuid=6a9aa6a9-9a80-3f72-b2d9-00e1bf23a2ea"]}],"mendeley":{"formattedCitation":"[7]","plainTextFormattedCitation":"[7]","previouslyFormattedCitation":"[7]"},"properties":{"noteIndex":0},"schema":"https://github.com/citation-style-language/schema/raw/master/csl-citation.json"}</w:instrText>
      </w:r>
      <w:r w:rsidR="00D5641A" w:rsidRPr="00376070">
        <w:rPr>
          <w:rFonts w:cstheme="minorHAnsi"/>
        </w:rPr>
        <w:fldChar w:fldCharType="separate"/>
      </w:r>
      <w:r w:rsidR="000C0202" w:rsidRPr="00376070">
        <w:rPr>
          <w:rFonts w:cstheme="minorHAnsi"/>
          <w:noProof/>
        </w:rPr>
        <w:t>[7]</w:t>
      </w:r>
      <w:r w:rsidR="00D5641A" w:rsidRPr="00376070">
        <w:rPr>
          <w:rFonts w:cstheme="minorHAnsi"/>
        </w:rPr>
        <w:fldChar w:fldCharType="end"/>
      </w:r>
      <w:r w:rsidR="00D5641A" w:rsidRPr="00376070">
        <w:rPr>
          <w:rFonts w:cstheme="minorHAnsi"/>
        </w:rPr>
        <w:t>.</w:t>
      </w:r>
      <w:r w:rsidR="0093358F" w:rsidRPr="00376070">
        <w:rPr>
          <w:rFonts w:cstheme="minorHAnsi"/>
        </w:rPr>
        <w:t xml:space="preserve"> </w:t>
      </w:r>
      <w:r w:rsidR="00AD3FF6" w:rsidRPr="00376070">
        <w:rPr>
          <w:rFonts w:cstheme="minorHAnsi"/>
        </w:rPr>
        <w:t xml:space="preserve">However, even though NoSQL databases are no longer considered to be brand-new technology and they have had time to evolve, </w:t>
      </w:r>
      <w:r w:rsidR="005A0E90" w:rsidRPr="00376070">
        <w:rPr>
          <w:rFonts w:cstheme="minorHAnsi"/>
        </w:rPr>
        <w:t xml:space="preserve">the </w:t>
      </w:r>
      <w:r w:rsidR="001E76C3" w:rsidRPr="00376070">
        <w:rPr>
          <w:rFonts w:cstheme="minorHAnsi"/>
        </w:rPr>
        <w:t>non-relational databases</w:t>
      </w:r>
      <w:r w:rsidR="004D52CE" w:rsidRPr="00376070">
        <w:rPr>
          <w:rFonts w:cstheme="minorHAnsi"/>
        </w:rPr>
        <w:t xml:space="preserve">, with all their benefits over SQL, </w:t>
      </w:r>
      <w:r w:rsidR="001E76C3" w:rsidRPr="00376070">
        <w:rPr>
          <w:rFonts w:cstheme="minorHAnsi"/>
        </w:rPr>
        <w:t>have not</w:t>
      </w:r>
      <w:r w:rsidR="00AD3FF6" w:rsidRPr="00376070">
        <w:rPr>
          <w:rFonts w:cstheme="minorHAnsi"/>
        </w:rPr>
        <w:t xml:space="preserve"> been able to replace relational databases </w:t>
      </w:r>
      <w:r w:rsidR="00AD3FF6" w:rsidRPr="00376070">
        <w:rPr>
          <w:rFonts w:cstheme="minorHAnsi"/>
        </w:rPr>
        <w:fldChar w:fldCharType="begin" w:fldLock="1"/>
      </w:r>
      <w:r w:rsidR="006C0D4B">
        <w:rPr>
          <w:rFonts w:cstheme="minorHAnsi"/>
        </w:rPr>
        <w:instrText>ADDIN CSL_CITATION {"citationItems":[{"id":"ITEM-1","itemData":{"abstract":"The relational database or RDBMS has been the dominant model for database management since it was developed by Edgar\\nCodd in 1970 (Shuxin and Indrakshi, 2005). However, a new database model called NoSQL is gaining significant attention\\nin the enterprise. NoSQL databases are non-relational data stores that have been employed in massively scaled web site\\nscenarios, where traditional relational database features matter less, and the improved performance of retrieving relatively\\nsimple data sets matters most. The relational database model and the NoSQL database model are each good for specific\\napplications. Depending on what problem the organization is trying to solve, it will determine if a NoSQL database model\\nshould be used or if a relational database model should be used. Also, some organizations may choose to use a hybrid mix of\\nNoSQL databases and relational databases.","author":[{"dropping-particle":"","family":"Nance","given":"Cory","non-dropping-particle":"","parse-names":false,"suffix":""},{"dropping-particle":"","family":"Losser","given":"Travis","non-dropping-particle":"","parse-names":false,"suffix":""},{"dropping-particle":"","family":"Iype","given":"Reenu","non-dropping-particle":"","parse-names":false,"suffix":""},{"dropping-particle":"","family":"Harmon","given":"Gary","non-dropping-particle":"","parse-names":false,"suffix":""}],"container-title":"Proceedings of the Southern Association for Information Systems Conference (SAIS 2013)","id":"ITEM-1","issued":{"date-parts":[["2013"]]},"page":"111-116","title":"NoSQL vs RDBMS - Why There is Room for Both","type":"paper-conference"},"uris":["http://www.mendeley.com/documents/?uuid=d73105a2-9156-4081-bb99-916752679e06"]}],"mendeley":{"formattedCitation":"[8]","plainTextFormattedCitation":"[8]","previouslyFormattedCitation":"[8]"},"properties":{"noteIndex":0},"schema":"https://github.com/citation-style-language/schema/raw/master/csl-citation.json"}</w:instrText>
      </w:r>
      <w:r w:rsidR="00AD3FF6" w:rsidRPr="00376070">
        <w:rPr>
          <w:rFonts w:cstheme="minorHAnsi"/>
        </w:rPr>
        <w:fldChar w:fldCharType="separate"/>
      </w:r>
      <w:r w:rsidR="000C0202" w:rsidRPr="00376070">
        <w:rPr>
          <w:rFonts w:cstheme="minorHAnsi"/>
          <w:noProof/>
        </w:rPr>
        <w:t>[8]</w:t>
      </w:r>
      <w:r w:rsidR="00AD3FF6" w:rsidRPr="00376070">
        <w:rPr>
          <w:rFonts w:cstheme="minorHAnsi"/>
        </w:rPr>
        <w:fldChar w:fldCharType="end"/>
      </w:r>
      <w:r w:rsidR="00AD3FF6" w:rsidRPr="00376070">
        <w:rPr>
          <w:rFonts w:cstheme="minorHAnsi"/>
        </w:rPr>
        <w:t>. This finding is further supported by</w:t>
      </w:r>
      <w:r w:rsidR="00365969" w:rsidRPr="00376070">
        <w:rPr>
          <w:rFonts w:cstheme="minorHAnsi"/>
        </w:rPr>
        <w:t xml:space="preserve"> D. Bartholomew</w:t>
      </w:r>
      <w:r w:rsidR="00AD3FF6" w:rsidRPr="00376070">
        <w:rPr>
          <w:rFonts w:cstheme="minorHAnsi"/>
        </w:rPr>
        <w:t xml:space="preserve">, showing that NoSQL shouldn’t be looked at as a competitor to SQL, but rather </w:t>
      </w:r>
      <w:r w:rsidR="003558C4">
        <w:rPr>
          <w:rFonts w:cstheme="minorHAnsi"/>
        </w:rPr>
        <w:t xml:space="preserve">as </w:t>
      </w:r>
      <w:r w:rsidR="00AD3FF6" w:rsidRPr="00376070">
        <w:rPr>
          <w:rFonts w:cstheme="minorHAnsi"/>
        </w:rPr>
        <w:t>a solution to problems where relational databases struggle</w:t>
      </w:r>
      <w:r w:rsidR="00421957" w:rsidRPr="00376070">
        <w:rPr>
          <w:rFonts w:cstheme="minorHAnsi"/>
        </w:rPr>
        <w:t xml:space="preserve"> </w:t>
      </w:r>
      <w:r w:rsidR="00421957" w:rsidRPr="00376070">
        <w:rPr>
          <w:rFonts w:cstheme="minorHAnsi"/>
        </w:rPr>
        <w:fldChar w:fldCharType="begin" w:fldLock="1"/>
      </w:r>
      <w:r w:rsidR="006C0D4B">
        <w:rPr>
          <w:rFonts w:cstheme="minorHAnsi"/>
        </w:rPr>
        <w:instrText>ADDIN CSL_CITATION {"citationItems":[{"id":"ITEM-1","itemData":{"ISSN":"1075-3583","abstract":"The article compares Structured Query Language (SQL) with NoSQL. According to the author, databases in most NoSQL are simple key-value stores wherein each data that goes into the database is given a key, and this simplicity helps busy sites achieve low latency. It notes that relational SQL databases have already proven reliability and performance as they can make excellent key-value databases. The author stresses that SQL and NoSQL are designed to solve different problems.","author":[{"dropping-particle":"","family":"Bartholomew","given":"Daniel","non-dropping-particle":"","parse-names":false,"suffix":""}],"container-title":"Linux Journal","id":"ITEM-1","issue":"July","issued":{"date-parts":[["2010"]]},"page":"54-58","title":"SQL vs. NoSQL","type":"article-journal"},"uris":["http://www.mendeley.com/documents/?uuid=646c6ddd-92b2-4391-af66-d3a4ccb6d52c"]}],"mendeley":{"formattedCitation":"[9]","plainTextFormattedCitation":"[9]","previouslyFormattedCitation":"[9]"},"properties":{"noteIndex":0},"schema":"https://github.com/citation-style-language/schema/raw/master/csl-citation.json"}</w:instrText>
      </w:r>
      <w:r w:rsidR="00421957" w:rsidRPr="00376070">
        <w:rPr>
          <w:rFonts w:cstheme="minorHAnsi"/>
        </w:rPr>
        <w:fldChar w:fldCharType="separate"/>
      </w:r>
      <w:r w:rsidR="00421957" w:rsidRPr="00376070">
        <w:rPr>
          <w:rFonts w:cstheme="minorHAnsi"/>
          <w:noProof/>
        </w:rPr>
        <w:t>[9]</w:t>
      </w:r>
      <w:r w:rsidR="00421957" w:rsidRPr="00376070">
        <w:rPr>
          <w:rFonts w:cstheme="minorHAnsi"/>
        </w:rPr>
        <w:fldChar w:fldCharType="end"/>
      </w:r>
      <w:r w:rsidR="00AD3FF6" w:rsidRPr="00376070">
        <w:rPr>
          <w:rFonts w:cstheme="minorHAnsi"/>
        </w:rPr>
        <w:t xml:space="preserve">. </w:t>
      </w:r>
    </w:p>
    <w:p w14:paraId="49DB2B17" w14:textId="5C4BE1AA" w:rsidR="0021642C" w:rsidRPr="00376070" w:rsidRDefault="00E656F0" w:rsidP="00DE156F">
      <w:pPr>
        <w:rPr>
          <w:rFonts w:cstheme="minorHAnsi"/>
          <w:sz w:val="28"/>
          <w:szCs w:val="28"/>
        </w:rPr>
      </w:pPr>
      <w:r w:rsidRPr="00376070">
        <w:rPr>
          <w:rFonts w:cstheme="minorHAnsi"/>
          <w:sz w:val="28"/>
          <w:szCs w:val="28"/>
        </w:rPr>
        <w:t>3</w:t>
      </w:r>
      <w:r w:rsidR="00C73AEC" w:rsidRPr="00376070">
        <w:rPr>
          <w:rFonts w:cstheme="minorHAnsi"/>
          <w:sz w:val="28"/>
          <w:szCs w:val="28"/>
        </w:rPr>
        <w:t xml:space="preserve"> Method</w:t>
      </w:r>
    </w:p>
    <w:p w14:paraId="344C4D18" w14:textId="7DD3EB79" w:rsidR="00DD5C6E" w:rsidRDefault="00DD5C6E" w:rsidP="00DE156F">
      <w:pPr>
        <w:rPr>
          <w:rFonts w:cstheme="minorHAnsi"/>
          <w:sz w:val="24"/>
          <w:szCs w:val="24"/>
        </w:rPr>
      </w:pPr>
      <w:r w:rsidRPr="00376070">
        <w:rPr>
          <w:rFonts w:cstheme="minorHAnsi"/>
          <w:b/>
        </w:rPr>
        <w:t>databases</w:t>
      </w:r>
    </w:p>
    <w:p w14:paraId="507CEF85" w14:textId="4DA393BD" w:rsidR="00BB5F10" w:rsidRPr="00376070" w:rsidRDefault="008849EC" w:rsidP="00FD7DF3">
      <w:pPr>
        <w:rPr>
          <w:rFonts w:cstheme="minorHAnsi"/>
        </w:rPr>
      </w:pPr>
      <w:r w:rsidRPr="00376070">
        <w:rPr>
          <w:rFonts w:cstheme="minorHAnsi"/>
        </w:rPr>
        <w:t>SQL is used for mana</w:t>
      </w:r>
      <w:r w:rsidR="0081603A" w:rsidRPr="00376070">
        <w:rPr>
          <w:rFonts w:cstheme="minorHAnsi"/>
        </w:rPr>
        <w:t>gement of</w:t>
      </w:r>
      <w:r w:rsidRPr="00376070">
        <w:rPr>
          <w:rFonts w:cstheme="minorHAnsi"/>
        </w:rPr>
        <w:t xml:space="preserve"> data held in a relational database management system (RDBMS)</w:t>
      </w:r>
      <w:r w:rsidR="0081603A" w:rsidRPr="00376070">
        <w:rPr>
          <w:rFonts w:cstheme="minorHAnsi"/>
        </w:rPr>
        <w:t>, it is somewhat standardized, but it is not</w:t>
      </w:r>
      <w:r w:rsidR="0081603A" w:rsidRPr="00376070">
        <w:t xml:space="preserve"> </w:t>
      </w:r>
      <w:r w:rsidR="0081603A" w:rsidRPr="00376070">
        <w:rPr>
          <w:rFonts w:cstheme="minorHAnsi"/>
        </w:rPr>
        <w:t xml:space="preserve">completely portable among different database systems without adjustments, meaning that SQL code made for MySQL </w:t>
      </w:r>
      <w:r w:rsidR="00AB049A" w:rsidRPr="00376070">
        <w:rPr>
          <w:rFonts w:cstheme="minorHAnsi"/>
        </w:rPr>
        <w:t>will not</w:t>
      </w:r>
      <w:r w:rsidR="0081603A" w:rsidRPr="00376070">
        <w:rPr>
          <w:rFonts w:cstheme="minorHAnsi"/>
        </w:rPr>
        <w:t xml:space="preserve"> necessarily work in Oracle Database</w:t>
      </w:r>
      <w:r w:rsidRPr="00376070">
        <w:rPr>
          <w:rFonts w:cstheme="minorHAnsi"/>
        </w:rPr>
        <w:t>.</w:t>
      </w:r>
      <w:r w:rsidR="0081603A" w:rsidRPr="00376070">
        <w:rPr>
          <w:rFonts w:cstheme="minorHAnsi"/>
        </w:rPr>
        <w:t xml:space="preserve"> </w:t>
      </w:r>
      <w:r w:rsidR="00FD7DF3" w:rsidRPr="00376070">
        <w:rPr>
          <w:rFonts w:cstheme="minorHAnsi"/>
        </w:rPr>
        <w:t>There are 4 commonly acknowledged types of NoSQL</w:t>
      </w:r>
      <w:r w:rsidR="00091961" w:rsidRPr="00376070">
        <w:rPr>
          <w:rFonts w:cstheme="minorHAnsi"/>
        </w:rPr>
        <w:t xml:space="preserve"> </w:t>
      </w:r>
      <w:r w:rsidR="00091961" w:rsidRPr="00376070">
        <w:rPr>
          <w:rFonts w:cstheme="minorHAnsi"/>
        </w:rPr>
        <w:fldChar w:fldCharType="begin" w:fldLock="1"/>
      </w:r>
      <w:r w:rsidR="006C0D4B">
        <w:rPr>
          <w:rFonts w:cstheme="minorHAnsi"/>
        </w:rPr>
        <w:instrText>ADDIN CSL_CITATION {"citationItems":[{"id":"ITEM-1","itemData":{"abstract":"The growth of data nowadays raises a question how it can be processed effectively, based on new trends in IT area. It placed a need for concepts, methods, technologies and tools, with which the large amount of generated data will be handled and also transformed into knowledge and value for the business. This paper presents NoSQL solutions, describes their main characteristics and discusses how they can be used as tools for handling big data.","author":[{"dropping-particle":"","family":"Mitreva","given":"Emanuela","non-dropping-particle":"","parse-names":false,"suffix":""},{"dropping-particle":"","family":"Kaloyanova","given":"Kalinka","non-dropping-particle":"","parse-names":false,"suffix":""}],"container-title":"Proc. Doctoral Conference in MIE","id":"ITEM-1","issue":"30 April 2015","issued":{"date-parts":[["2015"]]},"page":"77-85","title":"NoSQL Solutions to Handle Big Data","type":"paper-conference"},"uris":["http://www.mendeley.com/documents/?uuid=43175bd7-52f4-42e8-8723-4ad33bc58787"]}],"mendeley":{"formattedCitation":"[10]","plainTextFormattedCitation":"[10]","previouslyFormattedCitation":"[10]"},"properties":{"noteIndex":0},"schema":"https://github.com/citation-style-language/schema/raw/master/csl-citation.json"}</w:instrText>
      </w:r>
      <w:r w:rsidR="00091961" w:rsidRPr="00376070">
        <w:rPr>
          <w:rFonts w:cstheme="minorHAnsi"/>
        </w:rPr>
        <w:fldChar w:fldCharType="separate"/>
      </w:r>
      <w:r w:rsidR="00091961" w:rsidRPr="00376070">
        <w:rPr>
          <w:rFonts w:cstheme="minorHAnsi"/>
          <w:noProof/>
        </w:rPr>
        <w:t>[10]</w:t>
      </w:r>
      <w:r w:rsidR="00091961" w:rsidRPr="00376070">
        <w:rPr>
          <w:rFonts w:cstheme="minorHAnsi"/>
        </w:rPr>
        <w:fldChar w:fldCharType="end"/>
      </w:r>
      <w:r w:rsidR="00FD7DF3" w:rsidRPr="00376070">
        <w:rPr>
          <w:rFonts w:cstheme="minorHAnsi"/>
        </w:rPr>
        <w:t>:</w:t>
      </w:r>
      <w:r w:rsidR="009B3741" w:rsidRPr="00376070">
        <w:rPr>
          <w:rFonts w:cstheme="minorHAnsi"/>
        </w:rPr>
        <w:t xml:space="preserve"> </w:t>
      </w:r>
    </w:p>
    <w:p w14:paraId="2F73C51E" w14:textId="1CC5C852" w:rsidR="00BB5F10" w:rsidRPr="00376070" w:rsidRDefault="00FD7DF3" w:rsidP="00BB5F10">
      <w:pPr>
        <w:pStyle w:val="Sarakstarindkopa"/>
        <w:numPr>
          <w:ilvl w:val="0"/>
          <w:numId w:val="4"/>
        </w:numPr>
        <w:rPr>
          <w:rFonts w:cstheme="minorHAnsi"/>
        </w:rPr>
      </w:pPr>
      <w:r w:rsidRPr="00376070">
        <w:rPr>
          <w:rFonts w:cstheme="minorHAnsi"/>
        </w:rPr>
        <w:t>Key-Value Store</w:t>
      </w:r>
      <w:r w:rsidR="005A40E9" w:rsidRPr="00376070">
        <w:rPr>
          <w:rFonts w:cstheme="minorHAnsi"/>
        </w:rPr>
        <w:t>: values are stored in a hash table with</w:t>
      </w:r>
      <w:r w:rsidR="000103A0" w:rsidRPr="00376070">
        <w:rPr>
          <w:rFonts w:cstheme="minorHAnsi"/>
        </w:rPr>
        <w:t xml:space="preserve"> a</w:t>
      </w:r>
      <w:r w:rsidR="005A40E9" w:rsidRPr="00376070">
        <w:rPr>
          <w:rFonts w:cstheme="minorHAnsi"/>
        </w:rPr>
        <w:t xml:space="preserve"> unique key</w:t>
      </w:r>
      <w:r w:rsidR="00BB6DAE" w:rsidRPr="00376070">
        <w:rPr>
          <w:rFonts w:cstheme="minorHAnsi"/>
        </w:rPr>
        <w:t xml:space="preserve"> </w:t>
      </w:r>
    </w:p>
    <w:p w14:paraId="38E568F2" w14:textId="02B3E287" w:rsidR="00BB5F10" w:rsidRPr="00376070" w:rsidRDefault="00FD7DF3" w:rsidP="00BB5F10">
      <w:pPr>
        <w:pStyle w:val="Sarakstarindkopa"/>
        <w:numPr>
          <w:ilvl w:val="0"/>
          <w:numId w:val="4"/>
        </w:numPr>
        <w:rPr>
          <w:rFonts w:cstheme="minorHAnsi"/>
        </w:rPr>
      </w:pPr>
      <w:r w:rsidRPr="00376070">
        <w:rPr>
          <w:rFonts w:cstheme="minorHAnsi"/>
        </w:rPr>
        <w:t>Document-based Stor</w:t>
      </w:r>
      <w:r w:rsidR="00BB6DAE" w:rsidRPr="00376070">
        <w:rPr>
          <w:rFonts w:cstheme="minorHAnsi"/>
        </w:rPr>
        <w:t>e</w:t>
      </w:r>
      <w:r w:rsidR="00833A53" w:rsidRPr="00376070">
        <w:rPr>
          <w:rFonts w:cstheme="minorHAnsi"/>
        </w:rPr>
        <w:t xml:space="preserve">: </w:t>
      </w:r>
      <w:r w:rsidR="008A7217" w:rsidRPr="00376070">
        <w:rPr>
          <w:rFonts w:cstheme="minorHAnsi"/>
        </w:rPr>
        <w:t>like</w:t>
      </w:r>
      <w:r w:rsidR="00EA59FB" w:rsidRPr="00376070">
        <w:rPr>
          <w:rFonts w:cstheme="minorHAnsi"/>
        </w:rPr>
        <w:t xml:space="preserve"> a</w:t>
      </w:r>
      <w:r w:rsidR="009E1603" w:rsidRPr="00376070">
        <w:rPr>
          <w:rFonts w:cstheme="minorHAnsi"/>
        </w:rPr>
        <w:t xml:space="preserve"> key-value store, but information saved provides some structure</w:t>
      </w:r>
      <w:r w:rsidR="00BB6DAE" w:rsidRPr="00376070">
        <w:rPr>
          <w:rFonts w:cstheme="minorHAnsi"/>
        </w:rPr>
        <w:t xml:space="preserve"> </w:t>
      </w:r>
    </w:p>
    <w:p w14:paraId="664A64E6" w14:textId="1D853DE8" w:rsidR="00BB5F10" w:rsidRPr="00376070" w:rsidRDefault="00FD7DF3" w:rsidP="00BB5F10">
      <w:pPr>
        <w:pStyle w:val="Sarakstarindkopa"/>
        <w:numPr>
          <w:ilvl w:val="0"/>
          <w:numId w:val="4"/>
        </w:numPr>
        <w:rPr>
          <w:rFonts w:cstheme="minorHAnsi"/>
        </w:rPr>
      </w:pPr>
      <w:r w:rsidRPr="00376070">
        <w:rPr>
          <w:rFonts w:cstheme="minorHAnsi"/>
        </w:rPr>
        <w:t>Column-based Store</w:t>
      </w:r>
      <w:r w:rsidR="00104307" w:rsidRPr="00376070">
        <w:rPr>
          <w:rFonts w:cstheme="minorHAnsi"/>
        </w:rPr>
        <w:t>:</w:t>
      </w:r>
      <w:r w:rsidR="00104307" w:rsidRPr="00376070">
        <w:t xml:space="preserve"> </w:t>
      </w:r>
      <w:r w:rsidR="00104307" w:rsidRPr="00376070">
        <w:rPr>
          <w:rFonts w:cstheme="minorHAnsi"/>
        </w:rPr>
        <w:t>data is stored in cells</w:t>
      </w:r>
      <w:r w:rsidR="00957D8A" w:rsidRPr="00376070">
        <w:rPr>
          <w:rFonts w:cstheme="minorHAnsi"/>
        </w:rPr>
        <w:t xml:space="preserve"> (</w:t>
      </w:r>
      <w:proofErr w:type="gramStart"/>
      <w:r w:rsidR="00104307" w:rsidRPr="00376070">
        <w:rPr>
          <w:rFonts w:cstheme="minorHAnsi"/>
        </w:rPr>
        <w:t>similar to</w:t>
      </w:r>
      <w:proofErr w:type="gramEnd"/>
      <w:r w:rsidR="00104307" w:rsidRPr="00376070">
        <w:rPr>
          <w:rFonts w:cstheme="minorHAnsi"/>
        </w:rPr>
        <w:t xml:space="preserve"> </w:t>
      </w:r>
      <w:r w:rsidR="00EA59FB" w:rsidRPr="00376070">
        <w:rPr>
          <w:rFonts w:cstheme="minorHAnsi"/>
        </w:rPr>
        <w:t xml:space="preserve">the </w:t>
      </w:r>
      <w:r w:rsidR="00104307" w:rsidRPr="00376070">
        <w:rPr>
          <w:rFonts w:cstheme="minorHAnsi"/>
        </w:rPr>
        <w:t>relational database</w:t>
      </w:r>
      <w:r w:rsidR="00957D8A" w:rsidRPr="00376070">
        <w:rPr>
          <w:rFonts w:cstheme="minorHAnsi"/>
        </w:rPr>
        <w:t>)</w:t>
      </w:r>
      <w:r w:rsidR="003558C4">
        <w:rPr>
          <w:rFonts w:cstheme="minorHAnsi"/>
        </w:rPr>
        <w:t>,</w:t>
      </w:r>
      <w:r w:rsidR="00104307" w:rsidRPr="00376070">
        <w:rPr>
          <w:rFonts w:cstheme="minorHAnsi"/>
        </w:rPr>
        <w:t xml:space="preserve"> but it is grouped in columns rather than rows</w:t>
      </w:r>
    </w:p>
    <w:p w14:paraId="5B9CEDB2" w14:textId="02C1B4D5" w:rsidR="00BB5F10" w:rsidRPr="00376070" w:rsidRDefault="00104307" w:rsidP="00BB5F10">
      <w:pPr>
        <w:pStyle w:val="Sarakstarindkopa"/>
        <w:numPr>
          <w:ilvl w:val="0"/>
          <w:numId w:val="4"/>
        </w:numPr>
        <w:rPr>
          <w:rFonts w:cstheme="minorHAnsi"/>
        </w:rPr>
      </w:pPr>
      <w:r w:rsidRPr="00376070">
        <w:rPr>
          <w:rFonts w:cstheme="minorHAnsi"/>
        </w:rPr>
        <w:t>Graph</w:t>
      </w:r>
      <w:r w:rsidR="00FD7DF3" w:rsidRPr="00376070">
        <w:rPr>
          <w:rFonts w:cstheme="minorHAnsi"/>
        </w:rPr>
        <w:t>-based</w:t>
      </w:r>
      <w:r w:rsidR="003558C4">
        <w:rPr>
          <w:rFonts w:cstheme="minorHAnsi"/>
        </w:rPr>
        <w:t xml:space="preserve"> </w:t>
      </w:r>
      <w:r w:rsidR="003558C4" w:rsidRPr="00376070">
        <w:rPr>
          <w:rFonts w:cstheme="minorHAnsi"/>
        </w:rPr>
        <w:t>Store</w:t>
      </w:r>
      <w:r w:rsidRPr="00376070">
        <w:rPr>
          <w:rFonts w:cstheme="minorHAnsi"/>
        </w:rPr>
        <w:t xml:space="preserve">: </w:t>
      </w:r>
      <w:r w:rsidR="00EA59FB" w:rsidRPr="00376070">
        <w:rPr>
          <w:rFonts w:cstheme="minorHAnsi"/>
        </w:rPr>
        <w:t xml:space="preserve">the </w:t>
      </w:r>
      <w:r w:rsidR="003558C4">
        <w:rPr>
          <w:rFonts w:cstheme="minorHAnsi"/>
        </w:rPr>
        <w:t xml:space="preserve">information is stored using edges </w:t>
      </w:r>
      <w:proofErr w:type="spellStart"/>
      <w:r w:rsidRPr="00376070">
        <w:rPr>
          <w:rFonts w:cstheme="minorHAnsi"/>
        </w:rPr>
        <w:t>edges</w:t>
      </w:r>
      <w:proofErr w:type="spellEnd"/>
      <w:r w:rsidRPr="00376070">
        <w:rPr>
          <w:rFonts w:cstheme="minorHAnsi"/>
        </w:rPr>
        <w:t xml:space="preserve"> and nodes</w:t>
      </w:r>
    </w:p>
    <w:p w14:paraId="3C42E93D" w14:textId="59E38C00" w:rsidR="005C11F0" w:rsidRPr="00376070" w:rsidRDefault="005B3307" w:rsidP="00BB5F10">
      <w:pPr>
        <w:rPr>
          <w:rFonts w:cstheme="minorHAnsi"/>
        </w:rPr>
      </w:pPr>
      <w:r w:rsidRPr="00376070">
        <w:rPr>
          <w:rFonts w:cstheme="minorHAnsi"/>
        </w:rPr>
        <w:t>For this paper</w:t>
      </w:r>
      <w:r w:rsidR="00883530" w:rsidRPr="00376070">
        <w:rPr>
          <w:rFonts w:cstheme="minorHAnsi"/>
        </w:rPr>
        <w:t>,</w:t>
      </w:r>
      <w:r w:rsidRPr="00376070">
        <w:rPr>
          <w:rFonts w:cstheme="minorHAnsi"/>
        </w:rPr>
        <w:t xml:space="preserve"> we will compare some of the</w:t>
      </w:r>
      <w:r w:rsidR="00D4590F" w:rsidRPr="00376070">
        <w:rPr>
          <w:rFonts w:cstheme="minorHAnsi"/>
        </w:rPr>
        <w:t xml:space="preserve"> current</w:t>
      </w:r>
      <w:r w:rsidR="000F2258" w:rsidRPr="00376070">
        <w:rPr>
          <w:rFonts w:cstheme="minorHAnsi"/>
        </w:rPr>
        <w:t>ly</w:t>
      </w:r>
      <w:r w:rsidRPr="00376070">
        <w:rPr>
          <w:rFonts w:cstheme="minorHAnsi"/>
        </w:rPr>
        <w:t xml:space="preserve"> most </w:t>
      </w:r>
      <w:r w:rsidR="00974F67" w:rsidRPr="00376070">
        <w:rPr>
          <w:rFonts w:cstheme="minorHAnsi"/>
        </w:rPr>
        <w:t>relevant</w:t>
      </w:r>
      <w:r w:rsidRPr="00376070">
        <w:rPr>
          <w:rFonts w:cstheme="minorHAnsi"/>
        </w:rPr>
        <w:t xml:space="preserve"> </w:t>
      </w:r>
      <w:r w:rsidR="00974F67" w:rsidRPr="00376070">
        <w:rPr>
          <w:rFonts w:cstheme="minorHAnsi"/>
        </w:rPr>
        <w:t>solutions in NoSQL and SQL</w:t>
      </w:r>
      <w:r w:rsidR="000F2258" w:rsidRPr="00376070">
        <w:rPr>
          <w:rFonts w:cstheme="minorHAnsi"/>
        </w:rPr>
        <w:t>.</w:t>
      </w:r>
      <w:r w:rsidR="00567937" w:rsidRPr="00376070">
        <w:rPr>
          <w:rFonts w:cstheme="minorHAnsi"/>
        </w:rPr>
        <w:t xml:space="preserve"> </w:t>
      </w:r>
      <w:r w:rsidR="00E13D08" w:rsidRPr="00376070">
        <w:rPr>
          <w:rFonts w:cstheme="minorHAnsi"/>
        </w:rPr>
        <w:t xml:space="preserve">The selected databases </w:t>
      </w:r>
      <w:r w:rsidR="005C11F0" w:rsidRPr="00376070">
        <w:rPr>
          <w:rFonts w:cstheme="minorHAnsi"/>
        </w:rPr>
        <w:t xml:space="preserve">are intentionally kept </w:t>
      </w:r>
      <w:r w:rsidR="005843B5" w:rsidRPr="00376070">
        <w:rPr>
          <w:rFonts w:cstheme="minorHAnsi"/>
        </w:rPr>
        <w:t>different</w:t>
      </w:r>
      <w:r w:rsidR="005C11F0" w:rsidRPr="00376070">
        <w:rPr>
          <w:rFonts w:cstheme="minorHAnsi"/>
        </w:rPr>
        <w:t xml:space="preserve"> </w:t>
      </w:r>
      <w:r w:rsidR="00883530" w:rsidRPr="00376070">
        <w:rPr>
          <w:rFonts w:cstheme="minorHAnsi"/>
        </w:rPr>
        <w:t>from</w:t>
      </w:r>
      <w:r w:rsidR="005C11F0" w:rsidRPr="00376070">
        <w:rPr>
          <w:rFonts w:cstheme="minorHAnsi"/>
        </w:rPr>
        <w:t xml:space="preserve"> one another</w:t>
      </w:r>
      <w:r w:rsidR="00883530" w:rsidRPr="00376070">
        <w:rPr>
          <w:rFonts w:cstheme="minorHAnsi"/>
        </w:rPr>
        <w:t>,</w:t>
      </w:r>
      <w:r w:rsidR="005843B5" w:rsidRPr="00376070">
        <w:rPr>
          <w:rFonts w:cstheme="minorHAnsi"/>
        </w:rPr>
        <w:t xml:space="preserve"> based on what they are used for. This is done</w:t>
      </w:r>
      <w:r w:rsidR="005C11F0" w:rsidRPr="00376070">
        <w:rPr>
          <w:rFonts w:cstheme="minorHAnsi"/>
        </w:rPr>
        <w:t xml:space="preserve"> to give</w:t>
      </w:r>
      <w:r w:rsidR="00883530" w:rsidRPr="00376070">
        <w:rPr>
          <w:rFonts w:cstheme="minorHAnsi"/>
        </w:rPr>
        <w:t xml:space="preserve"> a</w:t>
      </w:r>
      <w:r w:rsidR="005C11F0" w:rsidRPr="00376070">
        <w:rPr>
          <w:rFonts w:cstheme="minorHAnsi"/>
        </w:rPr>
        <w:t xml:space="preserve"> better understanding of </w:t>
      </w:r>
      <w:r w:rsidR="001A7AE8" w:rsidRPr="00376070">
        <w:rPr>
          <w:rFonts w:cstheme="minorHAnsi"/>
        </w:rPr>
        <w:t>their</w:t>
      </w:r>
      <w:r w:rsidR="005C11F0" w:rsidRPr="00376070">
        <w:rPr>
          <w:rFonts w:cstheme="minorHAnsi"/>
        </w:rPr>
        <w:t xml:space="preserve"> </w:t>
      </w:r>
      <w:r w:rsidR="00AB7603" w:rsidRPr="00376070">
        <w:rPr>
          <w:rFonts w:cstheme="minorHAnsi"/>
        </w:rPr>
        <w:t xml:space="preserve">possible </w:t>
      </w:r>
      <w:r w:rsidR="005C11F0" w:rsidRPr="00376070">
        <w:rPr>
          <w:rFonts w:cstheme="minorHAnsi"/>
        </w:rPr>
        <w:t>differences</w:t>
      </w:r>
      <w:r w:rsidR="00DC12CE" w:rsidRPr="00376070">
        <w:rPr>
          <w:rFonts w:cstheme="minorHAnsi"/>
        </w:rPr>
        <w:t xml:space="preserve"> in </w:t>
      </w:r>
      <w:r w:rsidR="009117F9" w:rsidRPr="00376070">
        <w:rPr>
          <w:rFonts w:cstheme="minorHAnsi"/>
        </w:rPr>
        <w:t>performance</w:t>
      </w:r>
      <w:r w:rsidR="005C11F0" w:rsidRPr="00376070">
        <w:rPr>
          <w:rFonts w:cstheme="minorHAnsi"/>
        </w:rPr>
        <w:t>.</w:t>
      </w:r>
      <w:r w:rsidR="00E13D08" w:rsidRPr="00376070">
        <w:rPr>
          <w:rFonts w:cstheme="minorHAnsi"/>
        </w:rPr>
        <w:t xml:space="preserve"> </w:t>
      </w:r>
      <w:r w:rsidR="00AD3EA6" w:rsidRPr="00376070">
        <w:rPr>
          <w:rFonts w:cstheme="minorHAnsi"/>
        </w:rPr>
        <w:t xml:space="preserve">To determine how popular a database is, it was decided to use </w:t>
      </w:r>
      <w:r w:rsidR="00A71717" w:rsidRPr="00376070">
        <w:rPr>
          <w:rFonts w:cstheme="minorHAnsi"/>
        </w:rPr>
        <w:t xml:space="preserve">a </w:t>
      </w:r>
      <w:r w:rsidR="00AD3EA6" w:rsidRPr="00376070">
        <w:rPr>
          <w:rFonts w:cstheme="minorHAnsi"/>
        </w:rPr>
        <w:t>website</w:t>
      </w:r>
      <w:r w:rsidR="00BD26C5" w:rsidRPr="00376070">
        <w:rPr>
          <w:rFonts w:cstheme="minorHAnsi"/>
        </w:rPr>
        <w:t xml:space="preserve"> </w:t>
      </w:r>
      <w:r w:rsidR="00BD26C5" w:rsidRPr="00376070">
        <w:rPr>
          <w:rFonts w:cstheme="minorHAnsi"/>
        </w:rPr>
        <w:fldChar w:fldCharType="begin" w:fldLock="1"/>
      </w:r>
      <w:r w:rsidR="00BD26C5" w:rsidRPr="00376070">
        <w:rPr>
          <w:rFonts w:cstheme="minorHAnsi"/>
        </w:rPr>
        <w:instrText>ADDIN CSL_CITATION {"citationItems":[{"id":"ITEM-1","itemData":{"URL":"https://db-engines.com/en/ranking_trend","author":[{"dropping-particle":"","family":"solid IT","given":"","non-dropping-particle":"","parse-names":false,"suffix":""}],"id":"ITEM-1","issued":{"date-parts":[["2019"]]},"title":"DB-Engines Ranking","type":"webpage"},"uris":["http://www.mendeley.com/documents/?uuid=f3529889-ecf0-4c57-8303-c41f3fcfe226"]}],"mendeley":{"formattedCitation":"[11]","plainTextFormattedCitation":"[11]","previouslyFormattedCitation":"[11]"},"properties":{"noteIndex":0},"schema":"https://github.com/citation-style-language/schema/raw/master/csl-citation.json"}</w:instrText>
      </w:r>
      <w:r w:rsidR="00BD26C5" w:rsidRPr="00376070">
        <w:rPr>
          <w:rFonts w:cstheme="minorHAnsi"/>
        </w:rPr>
        <w:fldChar w:fldCharType="separate"/>
      </w:r>
      <w:r w:rsidR="00BD26C5" w:rsidRPr="00376070">
        <w:rPr>
          <w:rFonts w:cstheme="minorHAnsi"/>
          <w:noProof/>
        </w:rPr>
        <w:t>[11]</w:t>
      </w:r>
      <w:r w:rsidR="00BD26C5" w:rsidRPr="00376070">
        <w:rPr>
          <w:rFonts w:cstheme="minorHAnsi"/>
        </w:rPr>
        <w:fldChar w:fldCharType="end"/>
      </w:r>
      <w:r w:rsidR="00AD3EA6" w:rsidRPr="00376070">
        <w:rPr>
          <w:rFonts w:cstheme="minorHAnsi"/>
        </w:rPr>
        <w:t xml:space="preserve">, </w:t>
      </w:r>
      <w:r w:rsidR="00311F4C">
        <w:rPr>
          <w:rFonts w:cstheme="minorHAnsi"/>
        </w:rPr>
        <w:t>that</w:t>
      </w:r>
      <w:r w:rsidR="00AD3EA6" w:rsidRPr="00376070">
        <w:rPr>
          <w:rFonts w:cstheme="minorHAnsi"/>
        </w:rPr>
        <w:t xml:space="preserve"> </w:t>
      </w:r>
      <w:r w:rsidR="000F2258" w:rsidRPr="00376070">
        <w:rPr>
          <w:rFonts w:cstheme="minorHAnsi"/>
        </w:rPr>
        <w:t>use</w:t>
      </w:r>
      <w:r w:rsidR="00B531F9" w:rsidRPr="00376070">
        <w:rPr>
          <w:rFonts w:cstheme="minorHAnsi"/>
        </w:rPr>
        <w:t>s</w:t>
      </w:r>
      <w:r w:rsidR="000F2258" w:rsidRPr="00376070">
        <w:rPr>
          <w:rFonts w:cstheme="minorHAnsi"/>
        </w:rPr>
        <w:t xml:space="preserve"> </w:t>
      </w:r>
      <w:r w:rsidR="00CD2781" w:rsidRPr="00376070">
        <w:rPr>
          <w:rFonts w:cstheme="minorHAnsi"/>
        </w:rPr>
        <w:t>various internet resources</w:t>
      </w:r>
      <w:r w:rsidR="00C5557B" w:rsidRPr="00376070">
        <w:rPr>
          <w:rFonts w:cstheme="minorHAnsi"/>
        </w:rPr>
        <w:t xml:space="preserve"> such</w:t>
      </w:r>
      <w:r w:rsidR="00B436AB" w:rsidRPr="00376070">
        <w:rPr>
          <w:rFonts w:cstheme="minorHAnsi"/>
        </w:rPr>
        <w:t xml:space="preserve"> as:</w:t>
      </w:r>
      <w:r w:rsidR="00C5557B" w:rsidRPr="00376070">
        <w:rPr>
          <w:rFonts w:cstheme="minorHAnsi"/>
        </w:rPr>
        <w:t xml:space="preserve"> google trends, mentions on search engines</w:t>
      </w:r>
      <w:r w:rsidR="005B712F" w:rsidRPr="00376070">
        <w:rPr>
          <w:rFonts w:cstheme="minorHAnsi"/>
        </w:rPr>
        <w:t>,</w:t>
      </w:r>
      <w:r w:rsidR="00C5557B" w:rsidRPr="00376070">
        <w:rPr>
          <w:rFonts w:cstheme="minorHAnsi"/>
        </w:rPr>
        <w:t xml:space="preserve"> job offerings </w:t>
      </w:r>
      <w:r w:rsidR="00CD2781" w:rsidRPr="00376070">
        <w:rPr>
          <w:rFonts w:cstheme="minorHAnsi"/>
        </w:rPr>
        <w:t xml:space="preserve">and </w:t>
      </w:r>
      <w:r w:rsidR="00B436AB" w:rsidRPr="00376070">
        <w:rPr>
          <w:rFonts w:cstheme="minorHAnsi"/>
        </w:rPr>
        <w:t xml:space="preserve">blogs about </w:t>
      </w:r>
      <w:r w:rsidR="00C5557B" w:rsidRPr="00376070">
        <w:rPr>
          <w:rFonts w:cstheme="minorHAnsi"/>
        </w:rPr>
        <w:t>technology</w:t>
      </w:r>
      <w:r w:rsidR="00BD26C5" w:rsidRPr="00376070">
        <w:rPr>
          <w:rFonts w:cstheme="minorHAnsi"/>
        </w:rPr>
        <w:t>.</w:t>
      </w:r>
    </w:p>
    <w:p w14:paraId="769544E6" w14:textId="1B3E334E" w:rsidR="00FD7DF3" w:rsidRPr="00376070" w:rsidRDefault="000740ED" w:rsidP="00FD7DF3">
      <w:pPr>
        <w:rPr>
          <w:rFonts w:cstheme="minorHAnsi"/>
        </w:rPr>
      </w:pPr>
      <w:r w:rsidRPr="00376070">
        <w:rPr>
          <w:rFonts w:cstheme="minorHAnsi"/>
        </w:rPr>
        <w:t xml:space="preserve">From NoSQL </w:t>
      </w:r>
      <w:r w:rsidR="00115155" w:rsidRPr="00376070">
        <w:rPr>
          <w:rFonts w:cstheme="minorHAnsi"/>
        </w:rPr>
        <w:t>it was</w:t>
      </w:r>
      <w:r w:rsidR="000F2258" w:rsidRPr="00376070">
        <w:rPr>
          <w:rFonts w:cstheme="minorHAnsi"/>
        </w:rPr>
        <w:t xml:space="preserve"> determined to use</w:t>
      </w:r>
      <w:r w:rsidR="00115155" w:rsidRPr="00376070">
        <w:rPr>
          <w:rFonts w:cstheme="minorHAnsi"/>
        </w:rPr>
        <w:t xml:space="preserve"> the</w:t>
      </w:r>
      <w:r w:rsidR="000F2258" w:rsidRPr="00376070">
        <w:rPr>
          <w:rFonts w:cstheme="minorHAnsi"/>
        </w:rPr>
        <w:t xml:space="preserve"> following databases</w:t>
      </w:r>
      <w:r w:rsidRPr="00376070">
        <w:rPr>
          <w:rFonts w:cstheme="minorHAnsi"/>
        </w:rPr>
        <w:t>:</w:t>
      </w:r>
    </w:p>
    <w:p w14:paraId="4B116803" w14:textId="26C2611D" w:rsidR="000740ED" w:rsidRPr="00376070" w:rsidRDefault="000740ED" w:rsidP="000740ED">
      <w:pPr>
        <w:pStyle w:val="Sarakstarindkopa"/>
        <w:numPr>
          <w:ilvl w:val="0"/>
          <w:numId w:val="1"/>
        </w:numPr>
        <w:rPr>
          <w:rFonts w:cstheme="minorHAnsi"/>
        </w:rPr>
      </w:pPr>
      <w:r w:rsidRPr="00376070">
        <w:rPr>
          <w:rFonts w:cstheme="minorHAnsi"/>
        </w:rPr>
        <w:t>MongoDB</w:t>
      </w:r>
      <w:r w:rsidR="000F2258" w:rsidRPr="00376070">
        <w:rPr>
          <w:rFonts w:cstheme="minorHAnsi"/>
        </w:rPr>
        <w:t>-</w:t>
      </w:r>
      <w:r w:rsidR="00ED2F18" w:rsidRPr="00376070">
        <w:rPr>
          <w:rFonts w:cstheme="minorHAnsi"/>
        </w:rPr>
        <w:t xml:space="preserve"> a cross-platform, </w:t>
      </w:r>
      <w:r w:rsidR="000B63A9" w:rsidRPr="00376070">
        <w:rPr>
          <w:rFonts w:cstheme="minorHAnsi"/>
        </w:rPr>
        <w:t>document-oriented</w:t>
      </w:r>
      <w:r w:rsidR="00ED2F18" w:rsidRPr="00376070">
        <w:rPr>
          <w:rFonts w:cstheme="minorHAnsi"/>
        </w:rPr>
        <w:t xml:space="preserve"> database that provides, </w:t>
      </w:r>
      <w:r w:rsidR="0022300F" w:rsidRPr="00376070">
        <w:rPr>
          <w:rFonts w:cstheme="minorHAnsi"/>
        </w:rPr>
        <w:t>great</w:t>
      </w:r>
      <w:r w:rsidR="00ED2F18" w:rsidRPr="00376070">
        <w:rPr>
          <w:rFonts w:cstheme="minorHAnsi"/>
        </w:rPr>
        <w:t xml:space="preserve"> performance, high availability, and easy scalability.</w:t>
      </w:r>
      <w:r w:rsidR="000B63A9" w:rsidRPr="00376070">
        <w:t xml:space="preserve"> </w:t>
      </w:r>
      <w:r w:rsidR="000B63A9" w:rsidRPr="00376070">
        <w:rPr>
          <w:rFonts w:cstheme="minorHAnsi"/>
        </w:rPr>
        <w:t>It uses dynamic schema, meaning that documents in the same collection do not need to have the same set of fields, structure and may</w:t>
      </w:r>
      <w:r w:rsidR="0067534B" w:rsidRPr="00376070">
        <w:rPr>
          <w:rFonts w:cstheme="minorHAnsi"/>
        </w:rPr>
        <w:t xml:space="preserve"> even</w:t>
      </w:r>
      <w:r w:rsidR="000B63A9" w:rsidRPr="00376070">
        <w:rPr>
          <w:rFonts w:cstheme="minorHAnsi"/>
        </w:rPr>
        <w:t xml:space="preserve"> hold different types of data.</w:t>
      </w:r>
    </w:p>
    <w:p w14:paraId="42E9821A" w14:textId="15AE6868" w:rsidR="000740ED" w:rsidRPr="00376070" w:rsidRDefault="000740ED" w:rsidP="000740ED">
      <w:pPr>
        <w:pStyle w:val="Sarakstarindkopa"/>
        <w:numPr>
          <w:ilvl w:val="0"/>
          <w:numId w:val="1"/>
        </w:numPr>
        <w:rPr>
          <w:rFonts w:cstheme="minorHAnsi"/>
        </w:rPr>
      </w:pPr>
      <w:r w:rsidRPr="00376070">
        <w:rPr>
          <w:rFonts w:cstheme="minorHAnsi"/>
        </w:rPr>
        <w:lastRenderedPageBreak/>
        <w:t>Redis</w:t>
      </w:r>
      <w:r w:rsidR="00BA6E20" w:rsidRPr="00376070">
        <w:rPr>
          <w:rFonts w:cstheme="minorHAnsi"/>
        </w:rPr>
        <w:t xml:space="preserve"> (Remote Dictionary Server)</w:t>
      </w:r>
      <w:r w:rsidR="000F2258" w:rsidRPr="00376070">
        <w:rPr>
          <w:rFonts w:cstheme="minorHAnsi"/>
        </w:rPr>
        <w:t>-</w:t>
      </w:r>
      <w:r w:rsidR="0083357E" w:rsidRPr="00376070">
        <w:rPr>
          <w:rFonts w:cstheme="minorHAnsi"/>
        </w:rPr>
        <w:t xml:space="preserve"> a fast, open-source, in-memory key-value data store for use as a database, cache, message broker, and queue.</w:t>
      </w:r>
      <w:r w:rsidR="007B66EE" w:rsidRPr="00376070">
        <w:rPr>
          <w:rFonts w:cstheme="minorHAnsi"/>
        </w:rPr>
        <w:t xml:space="preserve"> It is a popular choice for caching, session management, gaming, leader boards, real-time analytics, geospatial, ride-hailing, chat/messaging, media streaming, and pub/sub apps.</w:t>
      </w:r>
    </w:p>
    <w:p w14:paraId="20C4D744" w14:textId="41DD1044" w:rsidR="000740ED" w:rsidRPr="00376070" w:rsidRDefault="00A96C38" w:rsidP="000740ED">
      <w:pPr>
        <w:pStyle w:val="Sarakstarindkopa"/>
        <w:numPr>
          <w:ilvl w:val="0"/>
          <w:numId w:val="1"/>
        </w:numPr>
        <w:rPr>
          <w:rFonts w:cstheme="minorHAnsi"/>
        </w:rPr>
      </w:pPr>
      <w:r w:rsidRPr="00376070">
        <w:rPr>
          <w:rFonts w:cstheme="minorHAnsi"/>
        </w:rPr>
        <w:t>Cassandra</w:t>
      </w:r>
      <w:r w:rsidR="00165DAD" w:rsidRPr="00376070">
        <w:rPr>
          <w:rFonts w:cstheme="minorHAnsi"/>
        </w:rPr>
        <w:t>-</w:t>
      </w:r>
      <w:r w:rsidR="00CA308B" w:rsidRPr="00376070">
        <w:rPr>
          <w:rFonts w:cstheme="minorHAnsi"/>
        </w:rPr>
        <w:t xml:space="preserve"> c</w:t>
      </w:r>
      <w:r w:rsidR="00487403" w:rsidRPr="00376070">
        <w:rPr>
          <w:rFonts w:cstheme="minorHAnsi"/>
        </w:rPr>
        <w:t>olumn-based Stor</w:t>
      </w:r>
      <w:r w:rsidR="004A73D8" w:rsidRPr="00376070">
        <w:rPr>
          <w:rFonts w:cstheme="minorHAnsi"/>
        </w:rPr>
        <w:t xml:space="preserve">e </w:t>
      </w:r>
      <w:r w:rsidR="00593C14" w:rsidRPr="00376070">
        <w:rPr>
          <w:rFonts w:cstheme="minorHAnsi"/>
        </w:rPr>
        <w:t>that</w:t>
      </w:r>
      <w:r w:rsidR="003F0ADC" w:rsidRPr="00376070">
        <w:rPr>
          <w:rFonts w:cstheme="minorHAnsi"/>
        </w:rPr>
        <w:t xml:space="preserve"> can be</w:t>
      </w:r>
      <w:r w:rsidR="004A73D8" w:rsidRPr="00376070">
        <w:rPr>
          <w:rFonts w:cstheme="minorHAnsi"/>
        </w:rPr>
        <w:t xml:space="preserve"> decentralized, meaning, that there </w:t>
      </w:r>
      <w:r w:rsidR="0045070C" w:rsidRPr="00376070">
        <w:rPr>
          <w:rFonts w:cstheme="minorHAnsi"/>
        </w:rPr>
        <w:t>is</w:t>
      </w:r>
      <w:r w:rsidR="004A73D8" w:rsidRPr="00376070">
        <w:rPr>
          <w:rFonts w:cstheme="minorHAnsi"/>
        </w:rPr>
        <w:t xml:space="preserve"> no single point of failure</w:t>
      </w:r>
      <w:r w:rsidR="00014634" w:rsidRPr="00376070">
        <w:rPr>
          <w:rFonts w:cstheme="minorHAnsi"/>
        </w:rPr>
        <w:t xml:space="preserve"> </w:t>
      </w:r>
      <w:r w:rsidR="000B4BFA" w:rsidRPr="00376070">
        <w:rPr>
          <w:rFonts w:cstheme="minorHAnsi"/>
        </w:rPr>
        <w:t>as</w:t>
      </w:r>
      <w:r w:rsidR="00014634" w:rsidRPr="00376070">
        <w:t xml:space="preserve"> </w:t>
      </w:r>
      <w:r w:rsidR="00014634" w:rsidRPr="00376070">
        <w:rPr>
          <w:rFonts w:cstheme="minorHAnsi"/>
        </w:rPr>
        <w:t xml:space="preserve">data is automatically replicated </w:t>
      </w:r>
      <w:r w:rsidR="00AF7F11" w:rsidRPr="00376070">
        <w:rPr>
          <w:rFonts w:cstheme="minorHAnsi"/>
        </w:rPr>
        <w:t>in</w:t>
      </w:r>
      <w:r w:rsidR="00014634" w:rsidRPr="00376070">
        <w:rPr>
          <w:rFonts w:cstheme="minorHAnsi"/>
        </w:rPr>
        <w:t xml:space="preserve"> multiple nodes</w:t>
      </w:r>
      <w:r w:rsidR="004A73D8" w:rsidRPr="00376070">
        <w:rPr>
          <w:rFonts w:cstheme="minorHAnsi"/>
        </w:rPr>
        <w:t>.</w:t>
      </w:r>
      <w:r w:rsidR="00414F6E" w:rsidRPr="00376070">
        <w:rPr>
          <w:rFonts w:cstheme="minorHAnsi"/>
        </w:rPr>
        <w:t xml:space="preserve"> Some of the largest deployments include Apple, with over 75,000 nodes storing over 10 PB of data</w:t>
      </w:r>
      <w:r w:rsidR="00F92715" w:rsidRPr="00376070">
        <w:rPr>
          <w:rFonts w:cstheme="minorHAnsi"/>
        </w:rPr>
        <w:t xml:space="preserve"> and</w:t>
      </w:r>
      <w:r w:rsidR="00414F6E" w:rsidRPr="00376070">
        <w:rPr>
          <w:rFonts w:cstheme="minorHAnsi"/>
        </w:rPr>
        <w:t xml:space="preserve"> Netflix </w:t>
      </w:r>
      <w:r w:rsidR="00054B32" w:rsidRPr="00376070">
        <w:rPr>
          <w:rFonts w:cstheme="minorHAnsi"/>
        </w:rPr>
        <w:t xml:space="preserve">with </w:t>
      </w:r>
      <w:r w:rsidR="00414F6E" w:rsidRPr="00376070">
        <w:rPr>
          <w:rFonts w:cstheme="minorHAnsi"/>
        </w:rPr>
        <w:t>2,500 nodes, 420 TB</w:t>
      </w:r>
      <w:r w:rsidR="00054B32" w:rsidRPr="00376070">
        <w:rPr>
          <w:rFonts w:cstheme="minorHAnsi"/>
        </w:rPr>
        <w:t xml:space="preserve"> of data and</w:t>
      </w:r>
      <w:r w:rsidR="00414F6E" w:rsidRPr="00376070">
        <w:rPr>
          <w:rFonts w:cstheme="minorHAnsi"/>
        </w:rPr>
        <w:t xml:space="preserve"> over 1 trillion requests per day</w:t>
      </w:r>
      <w:r w:rsidR="00F92715" w:rsidRPr="00376070">
        <w:rPr>
          <w:rFonts w:cstheme="minorHAnsi"/>
        </w:rPr>
        <w:t>.</w:t>
      </w:r>
    </w:p>
    <w:p w14:paraId="771D74E7" w14:textId="50F6C382" w:rsidR="00854CD2" w:rsidRPr="00376070" w:rsidRDefault="00854CD2" w:rsidP="00854CD2">
      <w:pPr>
        <w:rPr>
          <w:rFonts w:cstheme="minorHAnsi"/>
        </w:rPr>
      </w:pPr>
      <w:r w:rsidRPr="00376070">
        <w:rPr>
          <w:rFonts w:cstheme="minorHAnsi"/>
        </w:rPr>
        <w:t xml:space="preserve">From SQL we will </w:t>
      </w:r>
      <w:r w:rsidR="00165DAD" w:rsidRPr="00376070">
        <w:rPr>
          <w:rFonts w:cstheme="minorHAnsi"/>
        </w:rPr>
        <w:t>investigate</w:t>
      </w:r>
      <w:r w:rsidRPr="00376070">
        <w:rPr>
          <w:rFonts w:cstheme="minorHAnsi"/>
        </w:rPr>
        <w:t>:</w:t>
      </w:r>
    </w:p>
    <w:p w14:paraId="26AE6C4A" w14:textId="7C411F20" w:rsidR="007F7A16" w:rsidRPr="00376070" w:rsidRDefault="00B34A08" w:rsidP="00BF24D1">
      <w:pPr>
        <w:pStyle w:val="Sarakstarindkopa"/>
        <w:numPr>
          <w:ilvl w:val="0"/>
          <w:numId w:val="2"/>
        </w:numPr>
        <w:rPr>
          <w:rFonts w:cstheme="minorHAnsi"/>
        </w:rPr>
      </w:pPr>
      <w:r w:rsidRPr="00376070">
        <w:rPr>
          <w:rFonts w:cstheme="minorHAnsi"/>
        </w:rPr>
        <w:t>MySQL</w:t>
      </w:r>
      <w:r w:rsidR="00B8109D" w:rsidRPr="00376070">
        <w:rPr>
          <w:rFonts w:cstheme="minorHAnsi"/>
        </w:rPr>
        <w:t>-</w:t>
      </w:r>
      <w:r w:rsidR="00165DAD" w:rsidRPr="00376070">
        <w:rPr>
          <w:rFonts w:cstheme="minorHAnsi"/>
        </w:rPr>
        <w:t xml:space="preserve"> </w:t>
      </w:r>
      <w:r w:rsidR="0069276A" w:rsidRPr="00376070">
        <w:rPr>
          <w:rFonts w:cstheme="minorHAnsi"/>
        </w:rPr>
        <w:t xml:space="preserve">one of few open </w:t>
      </w:r>
      <w:r w:rsidR="00202932" w:rsidRPr="00376070">
        <w:rPr>
          <w:rFonts w:cstheme="minorHAnsi"/>
        </w:rPr>
        <w:t>source</w:t>
      </w:r>
      <w:r w:rsidR="0069276A" w:rsidRPr="00376070">
        <w:rPr>
          <w:rFonts w:cstheme="minorHAnsi"/>
        </w:rPr>
        <w:t xml:space="preserve"> relational database management system, </w:t>
      </w:r>
      <w:r w:rsidR="00593C14" w:rsidRPr="00376070">
        <w:rPr>
          <w:rFonts w:cstheme="minorHAnsi"/>
        </w:rPr>
        <w:t>this</w:t>
      </w:r>
      <w:r w:rsidR="0069276A" w:rsidRPr="00376070">
        <w:rPr>
          <w:rFonts w:cstheme="minorHAnsi"/>
        </w:rPr>
        <w:t xml:space="preserve"> makes it attractive to companies, especially in</w:t>
      </w:r>
      <w:r w:rsidR="000E4779" w:rsidRPr="00376070">
        <w:rPr>
          <w:rFonts w:cstheme="minorHAnsi"/>
        </w:rPr>
        <w:t xml:space="preserve"> the</w:t>
      </w:r>
      <w:r w:rsidR="0069276A" w:rsidRPr="00376070">
        <w:rPr>
          <w:rFonts w:cstheme="minorHAnsi"/>
        </w:rPr>
        <w:t xml:space="preserve"> field of web development</w:t>
      </w:r>
      <w:r w:rsidR="00297A0E" w:rsidRPr="00376070">
        <w:rPr>
          <w:rFonts w:cstheme="minorHAnsi"/>
        </w:rPr>
        <w:t>, where it is not uncommon to be seen even in use for biggest companies</w:t>
      </w:r>
      <w:r w:rsidR="00704A49" w:rsidRPr="00376070">
        <w:rPr>
          <w:rFonts w:cstheme="minorHAnsi"/>
        </w:rPr>
        <w:t xml:space="preserve"> </w:t>
      </w:r>
      <w:r w:rsidR="003918C9" w:rsidRPr="00376070">
        <w:rPr>
          <w:rFonts w:cstheme="minorHAnsi"/>
        </w:rPr>
        <w:t>with</w:t>
      </w:r>
      <w:r w:rsidR="00704A49" w:rsidRPr="00376070">
        <w:rPr>
          <w:rFonts w:cstheme="minorHAnsi"/>
        </w:rPr>
        <w:t xml:space="preserve"> </w:t>
      </w:r>
      <w:r w:rsidR="006718D9" w:rsidRPr="00376070">
        <w:rPr>
          <w:rFonts w:cstheme="minorHAnsi"/>
        </w:rPr>
        <w:t xml:space="preserve">some of the most </w:t>
      </w:r>
      <w:r w:rsidR="00704A49" w:rsidRPr="00376070">
        <w:rPr>
          <w:rFonts w:cstheme="minorHAnsi"/>
        </w:rPr>
        <w:t xml:space="preserve">complex </w:t>
      </w:r>
      <w:r w:rsidR="003B1583" w:rsidRPr="00376070">
        <w:rPr>
          <w:rFonts w:cstheme="minorHAnsi"/>
        </w:rPr>
        <w:t>operations</w:t>
      </w:r>
      <w:r w:rsidR="0069276A" w:rsidRPr="00376070">
        <w:rPr>
          <w:rFonts w:cstheme="minorHAnsi"/>
        </w:rPr>
        <w:t xml:space="preserve">. </w:t>
      </w:r>
    </w:p>
    <w:p w14:paraId="70DD6839" w14:textId="42FBBAE9" w:rsidR="00854CD2" w:rsidRPr="00376070" w:rsidRDefault="00854CD2" w:rsidP="0020073E">
      <w:pPr>
        <w:pStyle w:val="Sarakstarindkopa"/>
        <w:numPr>
          <w:ilvl w:val="0"/>
          <w:numId w:val="2"/>
        </w:numPr>
        <w:rPr>
          <w:rFonts w:cstheme="minorHAnsi"/>
        </w:rPr>
      </w:pPr>
      <w:r w:rsidRPr="00376070">
        <w:rPr>
          <w:rFonts w:cstheme="minorHAnsi"/>
        </w:rPr>
        <w:t>Microsoft SQL Server</w:t>
      </w:r>
      <w:r w:rsidR="00165DAD" w:rsidRPr="00376070">
        <w:rPr>
          <w:rFonts w:cstheme="minorHAnsi"/>
        </w:rPr>
        <w:t xml:space="preserve">- </w:t>
      </w:r>
      <w:r w:rsidR="00235E10" w:rsidRPr="00376070">
        <w:rPr>
          <w:rFonts w:cstheme="minorHAnsi"/>
        </w:rPr>
        <w:t xml:space="preserve">one of the most secure </w:t>
      </w:r>
      <w:r w:rsidR="00BF24D1" w:rsidRPr="00376070">
        <w:rPr>
          <w:rFonts w:cstheme="minorHAnsi"/>
        </w:rPr>
        <w:t xml:space="preserve">databases, </w:t>
      </w:r>
      <w:r w:rsidR="00593C14" w:rsidRPr="00376070">
        <w:rPr>
          <w:rFonts w:cstheme="minorHAnsi"/>
        </w:rPr>
        <w:t>it</w:t>
      </w:r>
      <w:r w:rsidR="00BF24D1" w:rsidRPr="00376070">
        <w:rPr>
          <w:rFonts w:cstheme="minorHAnsi"/>
        </w:rPr>
        <w:t xml:space="preserve"> is commonly used for online transaction processing and data warehousing. </w:t>
      </w:r>
      <w:r w:rsidR="00C06E7C" w:rsidRPr="00376070">
        <w:rPr>
          <w:rFonts w:cstheme="minorHAnsi"/>
        </w:rPr>
        <w:t xml:space="preserve"> </w:t>
      </w:r>
      <w:r w:rsidR="00BF24D1" w:rsidRPr="00376070">
        <w:rPr>
          <w:rFonts w:cstheme="minorHAnsi"/>
        </w:rPr>
        <w:t>B</w:t>
      </w:r>
      <w:r w:rsidR="00C06E7C" w:rsidRPr="00376070">
        <w:rPr>
          <w:rFonts w:cstheme="minorHAnsi"/>
        </w:rPr>
        <w:t xml:space="preserve">eing developed by Microsoft it has also </w:t>
      </w:r>
      <w:r w:rsidR="008E14B4" w:rsidRPr="00376070">
        <w:rPr>
          <w:rFonts w:cstheme="minorHAnsi"/>
        </w:rPr>
        <w:t xml:space="preserve">many </w:t>
      </w:r>
      <w:r w:rsidR="00C06E7C" w:rsidRPr="00376070">
        <w:rPr>
          <w:rFonts w:cstheme="minorHAnsi"/>
        </w:rPr>
        <w:t xml:space="preserve">other </w:t>
      </w:r>
      <w:r w:rsidR="00A4785C" w:rsidRPr="00376070">
        <w:rPr>
          <w:rFonts w:cstheme="minorHAnsi"/>
        </w:rPr>
        <w:t>advanced</w:t>
      </w:r>
      <w:r w:rsidR="00C06E7C" w:rsidRPr="00376070">
        <w:rPr>
          <w:rFonts w:cstheme="minorHAnsi"/>
        </w:rPr>
        <w:t xml:space="preserve"> features, which user could find useful, especially when used together with other </w:t>
      </w:r>
      <w:r w:rsidR="002038DC" w:rsidRPr="00376070">
        <w:rPr>
          <w:rFonts w:cstheme="minorHAnsi"/>
        </w:rPr>
        <w:t>companies’</w:t>
      </w:r>
      <w:r w:rsidR="00C06E7C" w:rsidRPr="00376070">
        <w:rPr>
          <w:rFonts w:cstheme="minorHAnsi"/>
        </w:rPr>
        <w:t xml:space="preserve"> products.</w:t>
      </w:r>
    </w:p>
    <w:tbl>
      <w:tblPr>
        <w:tblStyle w:val="Vienkratabula4"/>
        <w:tblW w:w="0" w:type="auto"/>
        <w:tblLook w:val="04A0" w:firstRow="1" w:lastRow="0" w:firstColumn="1" w:lastColumn="0" w:noHBand="0" w:noVBand="1"/>
      </w:tblPr>
      <w:tblGrid>
        <w:gridCol w:w="4675"/>
        <w:gridCol w:w="4675"/>
      </w:tblGrid>
      <w:tr w:rsidR="00323C7E" w:rsidRPr="00376070" w14:paraId="1C52DB19" w14:textId="77777777" w:rsidTr="006738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EA813C0" w14:textId="5DA588E1" w:rsidR="00323C7E" w:rsidRPr="00376070" w:rsidRDefault="00323C7E" w:rsidP="00F55D51">
            <w:pPr>
              <w:rPr>
                <w:rFonts w:cstheme="minorHAnsi"/>
              </w:rPr>
            </w:pPr>
            <w:r w:rsidRPr="00376070">
              <w:rPr>
                <w:rFonts w:cstheme="minorHAnsi"/>
              </w:rPr>
              <w:t>Database</w:t>
            </w:r>
          </w:p>
        </w:tc>
        <w:tc>
          <w:tcPr>
            <w:tcW w:w="4675" w:type="dxa"/>
          </w:tcPr>
          <w:p w14:paraId="510A89BC" w14:textId="56628E99" w:rsidR="00323C7E" w:rsidRPr="00376070" w:rsidRDefault="00323C7E" w:rsidP="00F55D51">
            <w:pPr>
              <w:cnfStyle w:val="100000000000" w:firstRow="1" w:lastRow="0" w:firstColumn="0" w:lastColumn="0" w:oddVBand="0" w:evenVBand="0" w:oddHBand="0" w:evenHBand="0" w:firstRowFirstColumn="0" w:firstRowLastColumn="0" w:lastRowFirstColumn="0" w:lastRowLastColumn="0"/>
              <w:rPr>
                <w:rFonts w:cstheme="minorHAnsi"/>
              </w:rPr>
            </w:pPr>
            <w:r w:rsidRPr="00376070">
              <w:rPr>
                <w:rFonts w:cstheme="minorHAnsi"/>
              </w:rPr>
              <w:t>Version</w:t>
            </w:r>
          </w:p>
        </w:tc>
      </w:tr>
      <w:tr w:rsidR="00323C7E" w:rsidRPr="00376070" w14:paraId="62D64679" w14:textId="77777777" w:rsidTr="00673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AC13D7" w14:textId="56029550" w:rsidR="00323C7E" w:rsidRPr="00376070" w:rsidRDefault="009F64E1" w:rsidP="00F55D51">
            <w:pPr>
              <w:rPr>
                <w:rFonts w:cstheme="minorHAnsi"/>
              </w:rPr>
            </w:pPr>
            <w:r w:rsidRPr="00376070">
              <w:rPr>
                <w:rFonts w:cstheme="minorHAnsi"/>
              </w:rPr>
              <w:t>MongoDB</w:t>
            </w:r>
          </w:p>
        </w:tc>
        <w:tc>
          <w:tcPr>
            <w:tcW w:w="4675" w:type="dxa"/>
          </w:tcPr>
          <w:p w14:paraId="3181FD11" w14:textId="515BF077" w:rsidR="00323C7E" w:rsidRPr="00376070" w:rsidRDefault="009F64E1" w:rsidP="00F55D51">
            <w:pPr>
              <w:cnfStyle w:val="000000100000" w:firstRow="0" w:lastRow="0" w:firstColumn="0" w:lastColumn="0" w:oddVBand="0" w:evenVBand="0" w:oddHBand="1" w:evenHBand="0" w:firstRowFirstColumn="0" w:firstRowLastColumn="0" w:lastRowFirstColumn="0" w:lastRowLastColumn="0"/>
              <w:rPr>
                <w:rFonts w:cstheme="minorHAnsi"/>
              </w:rPr>
            </w:pPr>
            <w:r w:rsidRPr="00376070">
              <w:rPr>
                <w:rFonts w:cstheme="minorHAnsi"/>
              </w:rPr>
              <w:t>4.0.8</w:t>
            </w:r>
          </w:p>
        </w:tc>
      </w:tr>
      <w:tr w:rsidR="00323C7E" w:rsidRPr="00376070" w14:paraId="0A682F91" w14:textId="77777777" w:rsidTr="00E21F99">
        <w:tc>
          <w:tcPr>
            <w:cnfStyle w:val="001000000000" w:firstRow="0" w:lastRow="0" w:firstColumn="1" w:lastColumn="0" w:oddVBand="0" w:evenVBand="0" w:oddHBand="0" w:evenHBand="0" w:firstRowFirstColumn="0" w:firstRowLastColumn="0" w:lastRowFirstColumn="0" w:lastRowLastColumn="0"/>
            <w:tcW w:w="4675" w:type="dxa"/>
          </w:tcPr>
          <w:p w14:paraId="515A6CDE" w14:textId="316CF994" w:rsidR="00323C7E" w:rsidRPr="00376070" w:rsidRDefault="009F64E1" w:rsidP="00F55D51">
            <w:pPr>
              <w:rPr>
                <w:rFonts w:cstheme="minorHAnsi"/>
              </w:rPr>
            </w:pPr>
            <w:r w:rsidRPr="00376070">
              <w:rPr>
                <w:rFonts w:cstheme="minorHAnsi"/>
              </w:rPr>
              <w:t>Redis</w:t>
            </w:r>
          </w:p>
        </w:tc>
        <w:tc>
          <w:tcPr>
            <w:tcW w:w="4675" w:type="dxa"/>
          </w:tcPr>
          <w:p w14:paraId="150F637B" w14:textId="59BD4CD3" w:rsidR="00323C7E" w:rsidRPr="00376070" w:rsidRDefault="009F64E1" w:rsidP="00F55D51">
            <w:pPr>
              <w:cnfStyle w:val="000000000000" w:firstRow="0" w:lastRow="0" w:firstColumn="0" w:lastColumn="0" w:oddVBand="0" w:evenVBand="0" w:oddHBand="0" w:evenHBand="0" w:firstRowFirstColumn="0" w:firstRowLastColumn="0" w:lastRowFirstColumn="0" w:lastRowLastColumn="0"/>
              <w:rPr>
                <w:rFonts w:cstheme="minorHAnsi"/>
              </w:rPr>
            </w:pPr>
            <w:r w:rsidRPr="00376070">
              <w:rPr>
                <w:rFonts w:cstheme="minorHAnsi"/>
              </w:rPr>
              <w:t>5.0.4</w:t>
            </w:r>
          </w:p>
        </w:tc>
      </w:tr>
      <w:tr w:rsidR="00323C7E" w:rsidRPr="00376070" w14:paraId="60CA6E07" w14:textId="77777777" w:rsidTr="00E21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F584E6" w14:textId="52B7B3A4" w:rsidR="00323C7E" w:rsidRPr="00376070" w:rsidRDefault="009652D0" w:rsidP="00F55D51">
            <w:pPr>
              <w:rPr>
                <w:rFonts w:cstheme="minorHAnsi"/>
              </w:rPr>
            </w:pPr>
            <w:r w:rsidRPr="00376070">
              <w:rPr>
                <w:rFonts w:cstheme="minorHAnsi"/>
              </w:rPr>
              <w:t xml:space="preserve">Cassandra </w:t>
            </w:r>
            <w:proofErr w:type="spellStart"/>
            <w:r w:rsidRPr="00376070">
              <w:rPr>
                <w:rFonts w:cstheme="minorHAnsi"/>
              </w:rPr>
              <w:t>Datastax</w:t>
            </w:r>
            <w:proofErr w:type="spellEnd"/>
          </w:p>
        </w:tc>
        <w:tc>
          <w:tcPr>
            <w:tcW w:w="4675" w:type="dxa"/>
          </w:tcPr>
          <w:p w14:paraId="3AF84060" w14:textId="319A70D7" w:rsidR="00323C7E" w:rsidRPr="00376070" w:rsidRDefault="009652D0" w:rsidP="00F55D51">
            <w:pPr>
              <w:cnfStyle w:val="000000100000" w:firstRow="0" w:lastRow="0" w:firstColumn="0" w:lastColumn="0" w:oddVBand="0" w:evenVBand="0" w:oddHBand="1" w:evenHBand="0" w:firstRowFirstColumn="0" w:firstRowLastColumn="0" w:lastRowFirstColumn="0" w:lastRowLastColumn="0"/>
              <w:rPr>
                <w:rFonts w:cstheme="minorHAnsi"/>
              </w:rPr>
            </w:pPr>
            <w:r w:rsidRPr="00376070">
              <w:rPr>
                <w:rFonts w:cstheme="minorHAnsi"/>
              </w:rPr>
              <w:t>3.0.9</w:t>
            </w:r>
          </w:p>
        </w:tc>
      </w:tr>
      <w:tr w:rsidR="00323C7E" w:rsidRPr="00376070" w14:paraId="43F83B6F" w14:textId="77777777" w:rsidTr="00E21F99">
        <w:tc>
          <w:tcPr>
            <w:cnfStyle w:val="001000000000" w:firstRow="0" w:lastRow="0" w:firstColumn="1" w:lastColumn="0" w:oddVBand="0" w:evenVBand="0" w:oddHBand="0" w:evenHBand="0" w:firstRowFirstColumn="0" w:firstRowLastColumn="0" w:lastRowFirstColumn="0" w:lastRowLastColumn="0"/>
            <w:tcW w:w="4675" w:type="dxa"/>
          </w:tcPr>
          <w:p w14:paraId="50EBE380" w14:textId="2AB439F2" w:rsidR="00323C7E" w:rsidRPr="00376070" w:rsidRDefault="009652D0" w:rsidP="00F55D51">
            <w:pPr>
              <w:rPr>
                <w:rFonts w:cstheme="minorHAnsi"/>
              </w:rPr>
            </w:pPr>
            <w:r w:rsidRPr="00376070">
              <w:rPr>
                <w:rFonts w:cstheme="minorHAnsi"/>
              </w:rPr>
              <w:t>MySQL</w:t>
            </w:r>
          </w:p>
        </w:tc>
        <w:tc>
          <w:tcPr>
            <w:tcW w:w="4675" w:type="dxa"/>
          </w:tcPr>
          <w:p w14:paraId="048380FE" w14:textId="2366FD5A" w:rsidR="00323C7E" w:rsidRPr="00376070" w:rsidRDefault="009652D0" w:rsidP="00F55D51">
            <w:pPr>
              <w:cnfStyle w:val="000000000000" w:firstRow="0" w:lastRow="0" w:firstColumn="0" w:lastColumn="0" w:oddVBand="0" w:evenVBand="0" w:oddHBand="0" w:evenHBand="0" w:firstRowFirstColumn="0" w:firstRowLastColumn="0" w:lastRowFirstColumn="0" w:lastRowLastColumn="0"/>
              <w:rPr>
                <w:rFonts w:cstheme="minorHAnsi"/>
              </w:rPr>
            </w:pPr>
            <w:r w:rsidRPr="00376070">
              <w:rPr>
                <w:rFonts w:cstheme="minorHAnsi"/>
              </w:rPr>
              <w:t>8.0.15</w:t>
            </w:r>
          </w:p>
        </w:tc>
      </w:tr>
      <w:tr w:rsidR="00323C7E" w:rsidRPr="00376070" w14:paraId="081DC7D9" w14:textId="77777777" w:rsidTr="00E21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50CDCC7" w14:textId="2CCD9538" w:rsidR="00323C7E" w:rsidRPr="00376070" w:rsidRDefault="00634F8E" w:rsidP="00F55D51">
            <w:pPr>
              <w:rPr>
                <w:rFonts w:cstheme="minorHAnsi"/>
              </w:rPr>
            </w:pPr>
            <w:r w:rsidRPr="00376070">
              <w:rPr>
                <w:rFonts w:cstheme="minorHAnsi"/>
              </w:rPr>
              <w:t>MSSQL</w:t>
            </w:r>
          </w:p>
        </w:tc>
        <w:tc>
          <w:tcPr>
            <w:tcW w:w="4675" w:type="dxa"/>
          </w:tcPr>
          <w:p w14:paraId="797E94C2" w14:textId="381812D7" w:rsidR="00323C7E" w:rsidRPr="00376070" w:rsidRDefault="00634F8E" w:rsidP="00AF599A">
            <w:pPr>
              <w:keepNext/>
              <w:cnfStyle w:val="000000100000" w:firstRow="0" w:lastRow="0" w:firstColumn="0" w:lastColumn="0" w:oddVBand="0" w:evenVBand="0" w:oddHBand="1" w:evenHBand="0" w:firstRowFirstColumn="0" w:firstRowLastColumn="0" w:lastRowFirstColumn="0" w:lastRowLastColumn="0"/>
              <w:rPr>
                <w:rFonts w:cstheme="minorHAnsi"/>
              </w:rPr>
            </w:pPr>
            <w:r w:rsidRPr="00376070">
              <w:rPr>
                <w:rFonts w:cstheme="minorHAnsi"/>
              </w:rPr>
              <w:t>14.0.1000.169</w:t>
            </w:r>
          </w:p>
        </w:tc>
      </w:tr>
    </w:tbl>
    <w:p w14:paraId="1FF8288B" w14:textId="488E9E80" w:rsidR="00F55D51" w:rsidRPr="00376070" w:rsidRDefault="00AF599A" w:rsidP="00AF599A">
      <w:pPr>
        <w:pStyle w:val="Parakstszemobjekta"/>
        <w:rPr>
          <w:rFonts w:cstheme="minorHAnsi"/>
          <w:sz w:val="22"/>
          <w:szCs w:val="22"/>
        </w:rPr>
      </w:pPr>
      <w:r w:rsidRPr="00376070">
        <w:rPr>
          <w:sz w:val="22"/>
          <w:szCs w:val="22"/>
        </w:rPr>
        <w:t xml:space="preserve">Table </w:t>
      </w:r>
      <w:r w:rsidR="00E962C0" w:rsidRPr="00376070">
        <w:rPr>
          <w:noProof/>
          <w:sz w:val="22"/>
          <w:szCs w:val="22"/>
        </w:rPr>
        <w:fldChar w:fldCharType="begin"/>
      </w:r>
      <w:r w:rsidR="00E962C0" w:rsidRPr="00376070">
        <w:rPr>
          <w:noProof/>
          <w:sz w:val="22"/>
          <w:szCs w:val="22"/>
        </w:rPr>
        <w:instrText xml:space="preserve"> SEQ Table \* ARABIC </w:instrText>
      </w:r>
      <w:r w:rsidR="00E962C0" w:rsidRPr="00376070">
        <w:rPr>
          <w:noProof/>
          <w:sz w:val="22"/>
          <w:szCs w:val="22"/>
        </w:rPr>
        <w:fldChar w:fldCharType="separate"/>
      </w:r>
      <w:r w:rsidR="006C0D4B">
        <w:rPr>
          <w:noProof/>
          <w:sz w:val="22"/>
          <w:szCs w:val="22"/>
        </w:rPr>
        <w:t>1</w:t>
      </w:r>
      <w:r w:rsidR="00E962C0" w:rsidRPr="00376070">
        <w:rPr>
          <w:noProof/>
          <w:sz w:val="22"/>
          <w:szCs w:val="22"/>
        </w:rPr>
        <w:fldChar w:fldCharType="end"/>
      </w:r>
      <w:r w:rsidRPr="00376070">
        <w:rPr>
          <w:sz w:val="22"/>
          <w:szCs w:val="22"/>
        </w:rPr>
        <w:t xml:space="preserve"> </w:t>
      </w:r>
      <w:r w:rsidR="001B5321" w:rsidRPr="00376070">
        <w:rPr>
          <w:sz w:val="22"/>
          <w:szCs w:val="22"/>
        </w:rPr>
        <w:t>The d</w:t>
      </w:r>
      <w:r w:rsidRPr="00376070">
        <w:rPr>
          <w:sz w:val="22"/>
          <w:szCs w:val="22"/>
        </w:rPr>
        <w:t>atabases used for</w:t>
      </w:r>
      <w:r w:rsidR="00E74DB8" w:rsidRPr="00376070">
        <w:rPr>
          <w:sz w:val="22"/>
          <w:szCs w:val="22"/>
        </w:rPr>
        <w:t xml:space="preserve"> research</w:t>
      </w:r>
    </w:p>
    <w:p w14:paraId="097AD17E" w14:textId="6E510228" w:rsidR="00C046A3" w:rsidRPr="00376070" w:rsidRDefault="009A5045">
      <w:pPr>
        <w:rPr>
          <w:rFonts w:cstheme="minorHAnsi"/>
        </w:rPr>
      </w:pPr>
      <w:r w:rsidRPr="00376070">
        <w:rPr>
          <w:rFonts w:cstheme="minorHAnsi"/>
        </w:rPr>
        <w:t xml:space="preserve">Table 1 shows what versions of databases were used for testing, as it is possible that speeds can change with future updates of software. </w:t>
      </w:r>
      <w:r w:rsidR="008A4D6F" w:rsidRPr="00376070">
        <w:rPr>
          <w:rFonts w:cstheme="minorHAnsi"/>
        </w:rPr>
        <w:t xml:space="preserve">It was </w:t>
      </w:r>
      <w:r w:rsidR="00BE308B" w:rsidRPr="00376070">
        <w:rPr>
          <w:rFonts w:cstheme="minorHAnsi"/>
        </w:rPr>
        <w:t xml:space="preserve">also </w:t>
      </w:r>
      <w:r w:rsidR="008A4D6F" w:rsidRPr="00376070">
        <w:rPr>
          <w:rFonts w:cstheme="minorHAnsi"/>
        </w:rPr>
        <w:t xml:space="preserve">considered to </w:t>
      </w:r>
      <w:r w:rsidR="00D55EE9" w:rsidRPr="00376070">
        <w:rPr>
          <w:rFonts w:cstheme="minorHAnsi"/>
        </w:rPr>
        <w:t>use</w:t>
      </w:r>
      <w:r w:rsidR="002038DC" w:rsidRPr="00376070">
        <w:rPr>
          <w:rFonts w:cstheme="minorHAnsi"/>
        </w:rPr>
        <w:t xml:space="preserve"> one of the most popular databases-</w:t>
      </w:r>
      <w:r w:rsidR="00D55EE9" w:rsidRPr="00376070">
        <w:rPr>
          <w:rFonts w:cstheme="minorHAnsi"/>
        </w:rPr>
        <w:t xml:space="preserve"> Oracle, but due to low bulk data insert speeds </w:t>
      </w:r>
      <w:r w:rsidR="00FD5A46" w:rsidRPr="00376070">
        <w:rPr>
          <w:rFonts w:cstheme="minorHAnsi"/>
        </w:rPr>
        <w:t xml:space="preserve">and </w:t>
      </w:r>
      <w:proofErr w:type="gramStart"/>
      <w:r w:rsidR="00FD5A46" w:rsidRPr="00376070">
        <w:rPr>
          <w:rFonts w:cstheme="minorHAnsi"/>
        </w:rPr>
        <w:t>many different wa</w:t>
      </w:r>
      <w:r w:rsidR="00801FA6" w:rsidRPr="00376070">
        <w:rPr>
          <w:rFonts w:cstheme="minorHAnsi"/>
        </w:rPr>
        <w:t>y</w:t>
      </w:r>
      <w:r w:rsidR="00FD5A46" w:rsidRPr="00376070">
        <w:rPr>
          <w:rFonts w:cstheme="minorHAnsi"/>
        </w:rPr>
        <w:t>s</w:t>
      </w:r>
      <w:proofErr w:type="gramEnd"/>
      <w:r w:rsidR="00FD5A46" w:rsidRPr="00376070">
        <w:rPr>
          <w:rFonts w:cstheme="minorHAnsi"/>
        </w:rPr>
        <w:t xml:space="preserve"> of configuring the database </w:t>
      </w:r>
      <w:r w:rsidR="00D55EE9" w:rsidRPr="00376070">
        <w:rPr>
          <w:rFonts w:cstheme="minorHAnsi"/>
        </w:rPr>
        <w:t xml:space="preserve">it was opted to not use it for </w:t>
      </w:r>
      <w:r w:rsidR="00FD5A46" w:rsidRPr="00376070">
        <w:rPr>
          <w:rFonts w:cstheme="minorHAnsi"/>
        </w:rPr>
        <w:t>this</w:t>
      </w:r>
      <w:r w:rsidR="00D55EE9" w:rsidRPr="00376070">
        <w:rPr>
          <w:rFonts w:cstheme="minorHAnsi"/>
        </w:rPr>
        <w:t xml:space="preserve"> comparison.</w:t>
      </w:r>
    </w:p>
    <w:p w14:paraId="73608E96" w14:textId="18FA5EB3" w:rsidR="00EF1C01" w:rsidRPr="00376070" w:rsidRDefault="00EF1C01" w:rsidP="00565F90">
      <w:pPr>
        <w:rPr>
          <w:rFonts w:cstheme="minorHAnsi"/>
          <w:b/>
        </w:rPr>
      </w:pPr>
      <w:r w:rsidRPr="00376070">
        <w:rPr>
          <w:rFonts w:cstheme="minorHAnsi"/>
          <w:b/>
        </w:rPr>
        <w:t>Approach</w:t>
      </w:r>
    </w:p>
    <w:p w14:paraId="49999429" w14:textId="33D1FEC2" w:rsidR="00FA27CF" w:rsidRPr="00376070" w:rsidRDefault="00524CF1" w:rsidP="00565F90">
      <w:pPr>
        <w:rPr>
          <w:rFonts w:cstheme="minorHAnsi"/>
        </w:rPr>
      </w:pPr>
      <w:r w:rsidRPr="00376070">
        <w:rPr>
          <w:rFonts w:cstheme="minorHAnsi"/>
        </w:rPr>
        <w:t xml:space="preserve">The scalability of </w:t>
      </w:r>
      <w:r w:rsidR="000E4779" w:rsidRPr="00376070">
        <w:rPr>
          <w:rFonts w:cstheme="minorHAnsi"/>
        </w:rPr>
        <w:t xml:space="preserve">the </w:t>
      </w:r>
      <w:r w:rsidRPr="00376070">
        <w:rPr>
          <w:rFonts w:cstheme="minorHAnsi"/>
        </w:rPr>
        <w:t xml:space="preserve">solution </w:t>
      </w:r>
      <w:r w:rsidR="00276BB9" w:rsidRPr="00376070">
        <w:rPr>
          <w:rFonts w:cstheme="minorHAnsi"/>
        </w:rPr>
        <w:t xml:space="preserve">was </w:t>
      </w:r>
      <w:r w:rsidRPr="00376070">
        <w:rPr>
          <w:rFonts w:cstheme="minorHAnsi"/>
        </w:rPr>
        <w:t xml:space="preserve">tested </w:t>
      </w:r>
      <w:r w:rsidR="00076C6D" w:rsidRPr="00376070">
        <w:rPr>
          <w:rFonts w:cstheme="minorHAnsi"/>
        </w:rPr>
        <w:t xml:space="preserve">by </w:t>
      </w:r>
      <w:r w:rsidRPr="00376070">
        <w:rPr>
          <w:rFonts w:cstheme="minorHAnsi"/>
        </w:rPr>
        <w:t xml:space="preserve">using </w:t>
      </w:r>
      <w:r w:rsidR="000E4779" w:rsidRPr="00376070">
        <w:rPr>
          <w:rFonts w:cstheme="minorHAnsi"/>
        </w:rPr>
        <w:t xml:space="preserve">a </w:t>
      </w:r>
      <w:r w:rsidRPr="00376070">
        <w:rPr>
          <w:rFonts w:cstheme="minorHAnsi"/>
        </w:rPr>
        <w:t xml:space="preserve">single computer, performing </w:t>
      </w:r>
      <w:r w:rsidR="00C116A2" w:rsidRPr="00376070">
        <w:rPr>
          <w:rFonts w:cstheme="minorHAnsi"/>
        </w:rPr>
        <w:t>simple</w:t>
      </w:r>
      <w:r w:rsidRPr="00376070">
        <w:rPr>
          <w:rFonts w:cstheme="minorHAnsi"/>
        </w:rPr>
        <w:t xml:space="preserve"> </w:t>
      </w:r>
      <w:r w:rsidR="00504A89" w:rsidRPr="00376070">
        <w:rPr>
          <w:rFonts w:cstheme="minorHAnsi"/>
        </w:rPr>
        <w:t>CRUD (Create, read, update and Delete)</w:t>
      </w:r>
      <w:r w:rsidR="00504A89" w:rsidRPr="00376070">
        <w:rPr>
          <w:rFonts w:cstheme="minorHAnsi"/>
          <w:color w:val="0070C0"/>
        </w:rPr>
        <w:t xml:space="preserve"> </w:t>
      </w:r>
      <w:r w:rsidR="00F5563E" w:rsidRPr="00376070">
        <w:rPr>
          <w:rFonts w:cstheme="minorHAnsi"/>
        </w:rPr>
        <w:t>actions</w:t>
      </w:r>
      <w:r w:rsidR="00A400D8" w:rsidRPr="00376070">
        <w:rPr>
          <w:rFonts w:cstheme="minorHAnsi"/>
        </w:rPr>
        <w:t xml:space="preserve"> on the selected databases</w:t>
      </w:r>
      <w:r w:rsidR="00F5563E" w:rsidRPr="00376070">
        <w:rPr>
          <w:rFonts w:cstheme="minorHAnsi"/>
        </w:rPr>
        <w:t>,</w:t>
      </w:r>
      <w:r w:rsidRPr="00376070">
        <w:rPr>
          <w:rFonts w:cstheme="minorHAnsi"/>
        </w:rPr>
        <w:t xml:space="preserve"> while </w:t>
      </w:r>
      <w:r w:rsidR="00A400D8" w:rsidRPr="00376070">
        <w:rPr>
          <w:rFonts w:cstheme="minorHAnsi"/>
        </w:rPr>
        <w:t xml:space="preserve">gradually </w:t>
      </w:r>
      <w:r w:rsidRPr="00376070">
        <w:rPr>
          <w:rFonts w:cstheme="minorHAnsi"/>
        </w:rPr>
        <w:t>increasing the dataset size</w:t>
      </w:r>
      <w:r w:rsidR="00F31A01" w:rsidRPr="00376070">
        <w:rPr>
          <w:rFonts w:cstheme="minorHAnsi"/>
        </w:rPr>
        <w:t xml:space="preserve"> and </w:t>
      </w:r>
      <w:r w:rsidR="00126F09" w:rsidRPr="00376070">
        <w:rPr>
          <w:rFonts w:cstheme="minorHAnsi"/>
        </w:rPr>
        <w:t>documenting</w:t>
      </w:r>
      <w:r w:rsidRPr="00376070">
        <w:rPr>
          <w:rFonts w:cstheme="minorHAnsi"/>
        </w:rPr>
        <w:t xml:space="preserve"> the</w:t>
      </w:r>
      <w:r w:rsidR="0037134F" w:rsidRPr="00376070">
        <w:rPr>
          <w:rFonts w:cstheme="minorHAnsi"/>
        </w:rPr>
        <w:t xml:space="preserve"> </w:t>
      </w:r>
      <w:r w:rsidR="00126F09" w:rsidRPr="00376070">
        <w:rPr>
          <w:rFonts w:cstheme="minorHAnsi"/>
        </w:rPr>
        <w:t xml:space="preserve">resulting </w:t>
      </w:r>
      <w:r w:rsidR="0037134F" w:rsidRPr="00376070">
        <w:rPr>
          <w:rFonts w:cstheme="minorHAnsi"/>
        </w:rPr>
        <w:t>changes to</w:t>
      </w:r>
      <w:r w:rsidRPr="00376070">
        <w:rPr>
          <w:rFonts w:cstheme="minorHAnsi"/>
        </w:rPr>
        <w:t xml:space="preserve"> perform</w:t>
      </w:r>
      <w:r w:rsidR="00100723" w:rsidRPr="00376070">
        <w:rPr>
          <w:rFonts w:cstheme="minorHAnsi"/>
        </w:rPr>
        <w:t>ance</w:t>
      </w:r>
      <w:r w:rsidRPr="00376070">
        <w:rPr>
          <w:rFonts w:cstheme="minorHAnsi"/>
        </w:rPr>
        <w:t xml:space="preserve">. </w:t>
      </w:r>
      <w:r w:rsidR="00CA2A54" w:rsidRPr="00376070">
        <w:rPr>
          <w:rFonts w:cstheme="minorHAnsi"/>
        </w:rPr>
        <w:t xml:space="preserve">The comparison of </w:t>
      </w:r>
      <w:r w:rsidR="000E4779" w:rsidRPr="00376070">
        <w:rPr>
          <w:rFonts w:cstheme="minorHAnsi"/>
        </w:rPr>
        <w:t>speed change</w:t>
      </w:r>
      <w:r w:rsidR="00CA2A54" w:rsidRPr="00376070">
        <w:rPr>
          <w:rFonts w:cstheme="minorHAnsi"/>
        </w:rPr>
        <w:t xml:space="preserve"> was achieved by setting</w:t>
      </w:r>
      <w:r w:rsidR="000E4779" w:rsidRPr="00376070">
        <w:rPr>
          <w:rFonts w:cstheme="minorHAnsi"/>
        </w:rPr>
        <w:t xml:space="preserve"> the</w:t>
      </w:r>
      <w:r w:rsidR="00CA2A54" w:rsidRPr="00376070">
        <w:rPr>
          <w:rFonts w:cstheme="minorHAnsi"/>
        </w:rPr>
        <w:t xml:space="preserve"> performance of database with 100 unique entries as a benchmark and comparing the following results with it. </w:t>
      </w:r>
      <w:r w:rsidRPr="00376070">
        <w:rPr>
          <w:rFonts w:cstheme="minorHAnsi"/>
        </w:rPr>
        <w:t xml:space="preserve">The </w:t>
      </w:r>
      <w:r w:rsidR="00801FA6" w:rsidRPr="00376070">
        <w:rPr>
          <w:rFonts w:cstheme="minorHAnsi"/>
        </w:rPr>
        <w:t xml:space="preserve">outcomes </w:t>
      </w:r>
      <w:r w:rsidR="00CA2A54" w:rsidRPr="00376070">
        <w:rPr>
          <w:rFonts w:cstheme="minorHAnsi"/>
        </w:rPr>
        <w:t xml:space="preserve">later </w:t>
      </w:r>
      <w:r w:rsidR="008E14B4" w:rsidRPr="00376070">
        <w:rPr>
          <w:rFonts w:cstheme="minorHAnsi"/>
        </w:rPr>
        <w:t>were</w:t>
      </w:r>
      <w:r w:rsidRPr="00376070">
        <w:rPr>
          <w:rFonts w:cstheme="minorHAnsi"/>
        </w:rPr>
        <w:t xml:space="preserve"> documented and visualized for better understanding using graphs</w:t>
      </w:r>
      <w:r w:rsidR="00A400D8" w:rsidRPr="00376070">
        <w:rPr>
          <w:rFonts w:cstheme="minorHAnsi"/>
        </w:rPr>
        <w:t xml:space="preserve"> and diagrams</w:t>
      </w:r>
      <w:r w:rsidRPr="00376070">
        <w:rPr>
          <w:rFonts w:cstheme="minorHAnsi"/>
        </w:rPr>
        <w:t>.</w:t>
      </w:r>
      <w:r w:rsidR="00E14029" w:rsidRPr="00376070">
        <w:rPr>
          <w:rFonts w:cstheme="minorHAnsi"/>
        </w:rPr>
        <w:t xml:space="preserve"> </w:t>
      </w:r>
      <w:r w:rsidR="00FA27CF" w:rsidRPr="00376070">
        <w:rPr>
          <w:rFonts w:cstheme="minorHAnsi"/>
          <w:color w:val="000000" w:themeColor="text1"/>
        </w:rPr>
        <w:t xml:space="preserve">Before </w:t>
      </w:r>
      <w:r w:rsidR="00157B00" w:rsidRPr="00376070">
        <w:rPr>
          <w:rFonts w:cstheme="minorHAnsi"/>
          <w:color w:val="000000" w:themeColor="text1"/>
        </w:rPr>
        <w:t>continuing</w:t>
      </w:r>
      <w:r w:rsidR="00FA27CF" w:rsidRPr="00376070">
        <w:rPr>
          <w:rFonts w:cstheme="minorHAnsi"/>
          <w:color w:val="000000" w:themeColor="text1"/>
        </w:rPr>
        <w:t xml:space="preserve">, it is important, that reader knows, that </w:t>
      </w:r>
      <w:r w:rsidR="00A400D8" w:rsidRPr="00376070">
        <w:rPr>
          <w:rFonts w:cstheme="minorHAnsi"/>
          <w:color w:val="000000" w:themeColor="text1"/>
        </w:rPr>
        <w:t>these</w:t>
      </w:r>
      <w:r w:rsidR="00FA27CF" w:rsidRPr="00376070">
        <w:rPr>
          <w:rFonts w:cstheme="minorHAnsi"/>
          <w:color w:val="000000" w:themeColor="text1"/>
        </w:rPr>
        <w:t xml:space="preserve"> technologies </w:t>
      </w:r>
      <w:r w:rsidR="00A400D8" w:rsidRPr="00376070">
        <w:rPr>
          <w:rFonts w:cstheme="minorHAnsi"/>
          <w:color w:val="000000" w:themeColor="text1"/>
        </w:rPr>
        <w:t>can largely be optimized for different tasks and needs, so performance may differ depending on the</w:t>
      </w:r>
      <w:r w:rsidR="00126F09" w:rsidRPr="00376070">
        <w:rPr>
          <w:rFonts w:cstheme="minorHAnsi"/>
          <w:color w:val="000000" w:themeColor="text1"/>
        </w:rPr>
        <w:t xml:space="preserve"> software</w:t>
      </w:r>
      <w:r w:rsidR="00A400D8" w:rsidRPr="00376070">
        <w:rPr>
          <w:rFonts w:cstheme="minorHAnsi"/>
          <w:color w:val="000000" w:themeColor="text1"/>
        </w:rPr>
        <w:t xml:space="preserve"> setup</w:t>
      </w:r>
      <w:r w:rsidR="007466D8" w:rsidRPr="00376070">
        <w:rPr>
          <w:rFonts w:cstheme="minorHAnsi"/>
          <w:color w:val="000000" w:themeColor="text1"/>
        </w:rPr>
        <w:t xml:space="preserve"> and hardware</w:t>
      </w:r>
      <w:r w:rsidR="00126F09" w:rsidRPr="00376070">
        <w:rPr>
          <w:rFonts w:cstheme="minorHAnsi"/>
          <w:color w:val="000000" w:themeColor="text1"/>
        </w:rPr>
        <w:t xml:space="preserve"> used</w:t>
      </w:r>
      <w:r w:rsidR="00A400D8" w:rsidRPr="00376070">
        <w:rPr>
          <w:rFonts w:cstheme="minorHAnsi"/>
          <w:color w:val="000000" w:themeColor="text1"/>
        </w:rPr>
        <w:t>. For the duration of the experiments</w:t>
      </w:r>
      <w:r w:rsidR="00C253A0" w:rsidRPr="00376070">
        <w:rPr>
          <w:rFonts w:cstheme="minorHAnsi"/>
          <w:color w:val="000000" w:themeColor="text1"/>
        </w:rPr>
        <w:t>,</w:t>
      </w:r>
      <w:r w:rsidR="00A400D8" w:rsidRPr="00376070">
        <w:rPr>
          <w:rFonts w:cstheme="minorHAnsi"/>
          <w:color w:val="000000" w:themeColor="text1"/>
        </w:rPr>
        <w:t xml:space="preserve"> we are going to look at </w:t>
      </w:r>
      <w:r w:rsidR="00C253A0" w:rsidRPr="00376070">
        <w:rPr>
          <w:rFonts w:cstheme="minorHAnsi"/>
          <w:color w:val="000000" w:themeColor="text1"/>
        </w:rPr>
        <w:t xml:space="preserve">the </w:t>
      </w:r>
      <w:r w:rsidR="00A400D8" w:rsidRPr="00376070">
        <w:rPr>
          <w:rFonts w:cstheme="minorHAnsi"/>
          <w:color w:val="000000" w:themeColor="text1"/>
        </w:rPr>
        <w:t>performance of databases with default</w:t>
      </w:r>
      <w:r w:rsidR="00565F90" w:rsidRPr="00376070">
        <w:rPr>
          <w:rFonts w:cstheme="minorHAnsi"/>
          <w:color w:val="000000" w:themeColor="text1"/>
        </w:rPr>
        <w:t>/standard</w:t>
      </w:r>
      <w:r w:rsidR="00A400D8" w:rsidRPr="00376070">
        <w:rPr>
          <w:rFonts w:cstheme="minorHAnsi"/>
          <w:color w:val="000000" w:themeColor="text1"/>
        </w:rPr>
        <w:t xml:space="preserve"> settings. </w:t>
      </w:r>
      <w:r w:rsidR="00BF5D11" w:rsidRPr="00376070">
        <w:rPr>
          <w:rFonts w:cstheme="minorHAnsi"/>
        </w:rPr>
        <w:t>To mitigate outside factors</w:t>
      </w:r>
      <w:r w:rsidR="0028744B" w:rsidRPr="00376070">
        <w:rPr>
          <w:rFonts w:cstheme="minorHAnsi"/>
        </w:rPr>
        <w:t>,</w:t>
      </w:r>
      <w:r w:rsidR="00BF5D11" w:rsidRPr="00376070">
        <w:rPr>
          <w:rFonts w:cstheme="minorHAnsi"/>
        </w:rPr>
        <w:t xml:space="preserve"> such as</w:t>
      </w:r>
      <w:r w:rsidR="00C253A0" w:rsidRPr="00376070">
        <w:rPr>
          <w:rFonts w:cstheme="minorHAnsi"/>
        </w:rPr>
        <w:t xml:space="preserve"> the</w:t>
      </w:r>
      <w:r w:rsidR="00BF5D11" w:rsidRPr="00376070">
        <w:rPr>
          <w:rFonts w:cstheme="minorHAnsi"/>
        </w:rPr>
        <w:t xml:space="preserve"> influence of the chosen library, it was decided to compare each run with how long it took to perform an action on </w:t>
      </w:r>
      <w:r w:rsidR="00C253A0" w:rsidRPr="00376070">
        <w:rPr>
          <w:rFonts w:cstheme="minorHAnsi"/>
        </w:rPr>
        <w:t xml:space="preserve">a </w:t>
      </w:r>
      <w:r w:rsidR="00BF5D11" w:rsidRPr="00376070">
        <w:rPr>
          <w:rFonts w:cstheme="minorHAnsi"/>
        </w:rPr>
        <w:t>database consisting of 100 values. This was done since the performance of</w:t>
      </w:r>
      <w:r w:rsidR="00C253A0" w:rsidRPr="00376070">
        <w:rPr>
          <w:rFonts w:cstheme="minorHAnsi"/>
        </w:rPr>
        <w:t xml:space="preserve"> the</w:t>
      </w:r>
      <w:r w:rsidR="00BF5D11" w:rsidRPr="00376070">
        <w:rPr>
          <w:rFonts w:cstheme="minorHAnsi"/>
        </w:rPr>
        <w:t xml:space="preserve"> library would not change with increased data in </w:t>
      </w:r>
      <w:r w:rsidR="00C253A0" w:rsidRPr="00376070">
        <w:rPr>
          <w:rFonts w:cstheme="minorHAnsi"/>
        </w:rPr>
        <w:t xml:space="preserve">the </w:t>
      </w:r>
      <w:r w:rsidR="00BF5D11" w:rsidRPr="00376070">
        <w:rPr>
          <w:rFonts w:cstheme="minorHAnsi"/>
        </w:rPr>
        <w:t xml:space="preserve">database, leaving the only variable to change to be the database </w:t>
      </w:r>
      <w:r w:rsidR="00C253A0" w:rsidRPr="00376070">
        <w:rPr>
          <w:rFonts w:cstheme="minorHAnsi"/>
        </w:rPr>
        <w:t xml:space="preserve">behavior </w:t>
      </w:r>
      <w:r w:rsidR="00BF5D11" w:rsidRPr="00376070">
        <w:rPr>
          <w:rFonts w:cstheme="minorHAnsi"/>
        </w:rPr>
        <w:t>speed itself.</w:t>
      </w:r>
    </w:p>
    <w:p w14:paraId="69646CFD" w14:textId="05395777" w:rsidR="00C3368D" w:rsidRPr="00376070" w:rsidRDefault="00C3368D" w:rsidP="00C3368D">
      <w:pPr>
        <w:rPr>
          <w:rFonts w:cstheme="minorHAnsi"/>
          <w:b/>
        </w:rPr>
      </w:pPr>
      <w:r w:rsidRPr="00376070">
        <w:rPr>
          <w:rFonts w:cstheme="minorHAnsi"/>
          <w:b/>
        </w:rPr>
        <w:lastRenderedPageBreak/>
        <w:t>Implementation</w:t>
      </w:r>
    </w:p>
    <w:p w14:paraId="3005CBB3" w14:textId="0CF3CC49" w:rsidR="00C3368D" w:rsidRPr="00376070" w:rsidRDefault="00C3368D" w:rsidP="00565F90">
      <w:pPr>
        <w:rPr>
          <w:rFonts w:cstheme="minorHAnsi"/>
        </w:rPr>
      </w:pPr>
      <w:r w:rsidRPr="00376070">
        <w:rPr>
          <w:rFonts w:cstheme="minorHAnsi"/>
        </w:rPr>
        <w:t>All of the work on this project was done using Python</w:t>
      </w:r>
      <w:r w:rsidR="002F4DDD" w:rsidRPr="00376070">
        <w:rPr>
          <w:rFonts w:cstheme="minorHAnsi"/>
        </w:rPr>
        <w:t xml:space="preserve"> </w:t>
      </w:r>
      <w:r w:rsidR="002F4DDD" w:rsidRPr="00376070">
        <w:rPr>
          <w:rFonts w:cstheme="minorHAnsi"/>
        </w:rPr>
        <w:fldChar w:fldCharType="begin" w:fldLock="1"/>
      </w:r>
      <w:r w:rsidR="006C0D4B">
        <w:rPr>
          <w:rFonts w:cstheme="minorHAnsi"/>
        </w:rPr>
        <w:instrText>ADDIN CSL_CITATION {"citationItems":[{"id":"ITEM-1","itemData":{"DOI":"10.1109/MCSE.2007.58","ISSN":"15219615","abstract":"By itself, Python is an excellent \"steering\" language for scientific codes written in other languages. However, with additional basic tools, Python transforms into a high-level language suited for scientific and engineering code that&amp;apos;s often fast enough to be immediately useful but also flexible enough to be sped up with additional extensions.","author":[{"dropping-particle":"","family":"Oliphant","given":"Travis E.","non-dropping-particle":"","parse-names":false,"suffix":""}],"container-title":"IEEE","id":"ITEM-1","issue":"3","issued":{"date-parts":[["2007"]]},"page":"10 - 20","title":"Python for scientific computing","type":"article-journal","volume":"9"},"uris":["http://www.mendeley.com/documents/?uuid=a49010e2-63a4-489b-879b-2c376ea8216d"]}],"mendeley":{"formattedCitation":"[12]","plainTextFormattedCitation":"[12]","previouslyFormattedCitation":"[12]"},"properties":{"noteIndex":0},"schema":"https://github.com/citation-style-language/schema/raw/master/csl-citation.json"}</w:instrText>
      </w:r>
      <w:r w:rsidR="002F4DDD" w:rsidRPr="00376070">
        <w:rPr>
          <w:rFonts w:cstheme="minorHAnsi"/>
        </w:rPr>
        <w:fldChar w:fldCharType="separate"/>
      </w:r>
      <w:r w:rsidR="00BD26C5" w:rsidRPr="00376070">
        <w:rPr>
          <w:rFonts w:cstheme="minorHAnsi"/>
          <w:noProof/>
        </w:rPr>
        <w:t>[12]</w:t>
      </w:r>
      <w:r w:rsidR="002F4DDD" w:rsidRPr="00376070">
        <w:rPr>
          <w:rFonts w:cstheme="minorHAnsi"/>
        </w:rPr>
        <w:fldChar w:fldCharType="end"/>
      </w:r>
      <w:r w:rsidRPr="00376070">
        <w:rPr>
          <w:rFonts w:cstheme="minorHAnsi"/>
        </w:rPr>
        <w:t>, this decision was made as it was easy to work with, it had</w:t>
      </w:r>
      <w:r w:rsidR="00143816" w:rsidRPr="00376070">
        <w:rPr>
          <w:rFonts w:cstheme="minorHAnsi"/>
        </w:rPr>
        <w:t xml:space="preserve"> a</w:t>
      </w:r>
      <w:r w:rsidRPr="00376070">
        <w:rPr>
          <w:rFonts w:cstheme="minorHAnsi"/>
        </w:rPr>
        <w:t xml:space="preserve"> great community with many useful libraries for the project</w:t>
      </w:r>
      <w:r w:rsidR="00EB1A8B">
        <w:rPr>
          <w:rFonts w:cstheme="minorHAnsi"/>
        </w:rPr>
        <w:t>,</w:t>
      </w:r>
      <w:r w:rsidRPr="00376070">
        <w:rPr>
          <w:rFonts w:cstheme="minorHAnsi"/>
        </w:rPr>
        <w:t xml:space="preserve"> and there was</w:t>
      </w:r>
      <w:r w:rsidR="005051D2" w:rsidRPr="00376070">
        <w:rPr>
          <w:rFonts w:cstheme="minorHAnsi"/>
        </w:rPr>
        <w:t xml:space="preserve"> a</w:t>
      </w:r>
      <w:r w:rsidRPr="00376070">
        <w:rPr>
          <w:rFonts w:cstheme="minorHAnsi"/>
        </w:rPr>
        <w:t xml:space="preserve"> need for relatively little code to get the necessary results. </w:t>
      </w:r>
      <w:r w:rsidR="005051D2" w:rsidRPr="00376070">
        <w:rPr>
          <w:rFonts w:cstheme="minorHAnsi"/>
        </w:rPr>
        <w:t>The o</w:t>
      </w:r>
      <w:r w:rsidRPr="00376070">
        <w:rPr>
          <w:rFonts w:cstheme="minorHAnsi"/>
        </w:rPr>
        <w:t>nly drawback of python was its performance when compared to other programming languages, but that would not affect the results of our experiments. The implementation of tests was started by creating a simple code</w:t>
      </w:r>
      <w:r w:rsidR="00BB73F0" w:rsidRPr="00376070">
        <w:rPr>
          <w:rFonts w:cstheme="minorHAnsi"/>
        </w:rPr>
        <w:t>,</w:t>
      </w:r>
      <w:r w:rsidRPr="00376070">
        <w:rPr>
          <w:rFonts w:cstheme="minorHAnsi"/>
        </w:rPr>
        <w:t xml:space="preserve"> used for filling databases with automatically generated datasets of various sizes. Data created consisted of 2 columns, those being: “id” later used as a primary key and “value” for storing simple text information. Data was generated using python libraries “</w:t>
      </w:r>
      <w:proofErr w:type="spellStart"/>
      <w:r w:rsidRPr="00376070">
        <w:rPr>
          <w:rFonts w:cstheme="minorHAnsi"/>
        </w:rPr>
        <w:t>numpy</w:t>
      </w:r>
      <w:proofErr w:type="spellEnd"/>
      <w:r w:rsidRPr="00376070">
        <w:rPr>
          <w:rFonts w:cstheme="minorHAnsi"/>
        </w:rPr>
        <w:t xml:space="preserve">” and “pandas” </w:t>
      </w:r>
      <w:r w:rsidRPr="00376070">
        <w:rPr>
          <w:rFonts w:cstheme="minorHAnsi"/>
        </w:rPr>
        <w:fldChar w:fldCharType="begin" w:fldLock="1"/>
      </w:r>
      <w:r w:rsidR="006C0D4B">
        <w:rPr>
          <w:rFonts w:cstheme="minorHAnsi"/>
        </w:rPr>
        <w:instrText>ADDIN CSL_CITATION {"citationItems":[{"id":"ITEM-1","itemData":{"abstract":"In this paper we will discuss pandas, a Python library of rich data structures and tools for working with structured data sets common to statistics, ﬁnance, social sciences, and many other ﬁelds. The library provides integrated, intuitive routines for performing common data manipulations and analysis on such data sets. It aims to be the foundational layer for the future of statistical computing in Python. It serves as a strong complement to the existing scientiﬁc Python stack while implementing and improving upon the kinds of data manipulation tools found in other statistical programming languages such as R. In addition to detailing its design and features of pandas, we will discuss future avenues of work and growth opportunities for statistics and data analysis applications in the Python language.","author":[{"dropping-particle":"","family":"McKinney","given":"Wes","non-dropping-particle":"","parse-names":false,"suffix":""}],"container-title":"PyHPC 2011 : Python for High Performance and Scientific Computing","id":"ITEM-1","issued":{"date-parts":[["2011"]]},"page":"1-9","title":"pandas: a Foundational Python Library for Data Analysis and Statistics","type":"paper-conference"},"uris":["http://www.mendeley.com/documents/?uuid=2c46b503-d85d-4991-8bb1-c2ad5626ff70"]}],"mendeley":{"formattedCitation":"[13]","plainTextFormattedCitation":"[13]","previouslyFormattedCitation":"[13]"},"properties":{"noteIndex":0},"schema":"https://github.com/citation-style-language/schema/raw/master/csl-citation.json"}</w:instrText>
      </w:r>
      <w:r w:rsidRPr="00376070">
        <w:rPr>
          <w:rFonts w:cstheme="minorHAnsi"/>
        </w:rPr>
        <w:fldChar w:fldCharType="separate"/>
      </w:r>
      <w:r w:rsidR="00BD26C5" w:rsidRPr="00376070">
        <w:rPr>
          <w:rFonts w:cstheme="minorHAnsi"/>
          <w:noProof/>
        </w:rPr>
        <w:t>[13]</w:t>
      </w:r>
      <w:r w:rsidRPr="00376070">
        <w:rPr>
          <w:rFonts w:cstheme="minorHAnsi"/>
        </w:rPr>
        <w:fldChar w:fldCharType="end"/>
      </w:r>
      <w:r w:rsidRPr="00376070">
        <w:rPr>
          <w:rFonts w:cstheme="minorHAnsi"/>
        </w:rPr>
        <w:t>, they are commonly being used for various big data projects. The generated data size</w:t>
      </w:r>
      <w:r w:rsidR="005051D2" w:rsidRPr="00376070">
        <w:rPr>
          <w:rFonts w:cstheme="minorHAnsi"/>
        </w:rPr>
        <w:t>,</w:t>
      </w:r>
      <w:r w:rsidRPr="00376070">
        <w:rPr>
          <w:rFonts w:cstheme="minorHAnsi"/>
        </w:rPr>
        <w:t xml:space="preserve"> in the beginning</w:t>
      </w:r>
      <w:r w:rsidR="005051D2" w:rsidRPr="00376070">
        <w:rPr>
          <w:rFonts w:cstheme="minorHAnsi"/>
        </w:rPr>
        <w:t>,</w:t>
      </w:r>
      <w:r w:rsidRPr="00376070">
        <w:rPr>
          <w:rFonts w:cstheme="minorHAnsi"/>
        </w:rPr>
        <w:t xml:space="preserve"> was 100 unique entries with each subsequent test data size being increased by 10 times</w:t>
      </w:r>
      <w:r w:rsidR="005051D2" w:rsidRPr="00376070">
        <w:rPr>
          <w:rFonts w:cstheme="minorHAnsi"/>
        </w:rPr>
        <w:t xml:space="preserve"> </w:t>
      </w:r>
      <w:r w:rsidRPr="00376070">
        <w:rPr>
          <w:rFonts w:cstheme="minorHAnsi"/>
        </w:rPr>
        <w:t>until ending up with</w:t>
      </w:r>
      <w:r w:rsidR="005051D2" w:rsidRPr="00376070">
        <w:rPr>
          <w:rFonts w:cstheme="minorHAnsi"/>
        </w:rPr>
        <w:t xml:space="preserve"> the</w:t>
      </w:r>
      <w:r w:rsidRPr="00376070">
        <w:rPr>
          <w:rFonts w:cstheme="minorHAnsi"/>
        </w:rPr>
        <w:t xml:space="preserve"> test</w:t>
      </w:r>
      <w:r w:rsidR="005051D2" w:rsidRPr="00376070">
        <w:rPr>
          <w:rFonts w:cstheme="minorHAnsi"/>
        </w:rPr>
        <w:t>s</w:t>
      </w:r>
      <w:r w:rsidRPr="00376070">
        <w:rPr>
          <w:rFonts w:cstheme="minorHAnsi"/>
        </w:rPr>
        <w:t xml:space="preserve"> for following number of values: 100, 1 thousand, 10 thousand, 100 thousand, 1 million and 10 million</w:t>
      </w:r>
      <w:r w:rsidRPr="00376070">
        <w:rPr>
          <w:rFonts w:cstheme="minorHAnsi"/>
          <w:color w:val="000000" w:themeColor="text1"/>
        </w:rPr>
        <w:t xml:space="preserve">. The limit </w:t>
      </w:r>
      <w:r w:rsidR="00BF08C5" w:rsidRPr="00376070">
        <w:rPr>
          <w:rFonts w:cstheme="minorHAnsi"/>
          <w:color w:val="000000" w:themeColor="text1"/>
        </w:rPr>
        <w:t xml:space="preserve">of 10 million values </w:t>
      </w:r>
      <w:r w:rsidRPr="00376070">
        <w:rPr>
          <w:rFonts w:cstheme="minorHAnsi"/>
          <w:color w:val="000000" w:themeColor="text1"/>
        </w:rPr>
        <w:t>was set since</w:t>
      </w:r>
      <w:r w:rsidR="003A363D" w:rsidRPr="00376070">
        <w:rPr>
          <w:rFonts w:cstheme="minorHAnsi"/>
          <w:color w:val="000000" w:themeColor="text1"/>
        </w:rPr>
        <w:t xml:space="preserve"> trends were already</w:t>
      </w:r>
      <w:r w:rsidR="00BF08C5" w:rsidRPr="00376070">
        <w:rPr>
          <w:rFonts w:cstheme="minorHAnsi"/>
          <w:color w:val="000000" w:themeColor="text1"/>
        </w:rPr>
        <w:t xml:space="preserve"> clearly</w:t>
      </w:r>
      <w:r w:rsidR="003A363D" w:rsidRPr="00376070">
        <w:rPr>
          <w:rFonts w:cstheme="minorHAnsi"/>
          <w:color w:val="000000" w:themeColor="text1"/>
        </w:rPr>
        <w:t xml:space="preserve"> visible and</w:t>
      </w:r>
      <w:r w:rsidRPr="00376070">
        <w:rPr>
          <w:rFonts w:cstheme="minorHAnsi"/>
          <w:color w:val="000000" w:themeColor="text1"/>
        </w:rPr>
        <w:t xml:space="preserve"> increasing the data size required more RAM than accessible for the experiment</w:t>
      </w:r>
      <w:r w:rsidR="003A363D" w:rsidRPr="00376070">
        <w:rPr>
          <w:rFonts w:cstheme="minorHAnsi"/>
          <w:color w:val="000000" w:themeColor="text1"/>
        </w:rPr>
        <w:t xml:space="preserve">, </w:t>
      </w:r>
      <w:r w:rsidRPr="00376070">
        <w:rPr>
          <w:rFonts w:cstheme="minorHAnsi"/>
          <w:color w:val="000000" w:themeColor="text1"/>
        </w:rPr>
        <w:t>even if data was inserted in smaller batches</w:t>
      </w:r>
      <w:r w:rsidR="00BB73F0" w:rsidRPr="00376070">
        <w:rPr>
          <w:rFonts w:cstheme="minorHAnsi"/>
          <w:color w:val="000000" w:themeColor="text1"/>
        </w:rPr>
        <w:t>,</w:t>
      </w:r>
      <w:r w:rsidRPr="00376070">
        <w:rPr>
          <w:rFonts w:cstheme="minorHAnsi"/>
          <w:color w:val="000000" w:themeColor="text1"/>
        </w:rPr>
        <w:t xml:space="preserve"> it would have taken </w:t>
      </w:r>
      <w:r w:rsidR="005051D2" w:rsidRPr="00376070">
        <w:rPr>
          <w:rFonts w:cstheme="minorHAnsi"/>
          <w:color w:val="000000" w:themeColor="text1"/>
        </w:rPr>
        <w:t xml:space="preserve">a </w:t>
      </w:r>
      <w:r w:rsidR="00143816" w:rsidRPr="00376070">
        <w:rPr>
          <w:rFonts w:cstheme="minorHAnsi"/>
          <w:color w:val="000000" w:themeColor="text1"/>
        </w:rPr>
        <w:t>long time</w:t>
      </w:r>
      <w:r w:rsidRPr="00376070">
        <w:rPr>
          <w:rFonts w:cstheme="minorHAnsi"/>
          <w:color w:val="000000" w:themeColor="text1"/>
        </w:rPr>
        <w:t xml:space="preserve"> to compute. For </w:t>
      </w:r>
      <w:r w:rsidRPr="00376070">
        <w:rPr>
          <w:rFonts w:cstheme="minorHAnsi"/>
        </w:rPr>
        <w:t xml:space="preserve">inserting and testing of the database, it was decided to adoption libraries offered by </w:t>
      </w:r>
      <w:r w:rsidR="005051D2" w:rsidRPr="00376070">
        <w:rPr>
          <w:rFonts w:cstheme="minorHAnsi"/>
        </w:rPr>
        <w:t xml:space="preserve">the </w:t>
      </w:r>
      <w:r w:rsidRPr="00376070">
        <w:rPr>
          <w:rFonts w:cstheme="minorHAnsi"/>
        </w:rPr>
        <w:t>database software manufacturer, for use in python (</w:t>
      </w:r>
      <w:proofErr w:type="spellStart"/>
      <w:r w:rsidRPr="00376070">
        <w:rPr>
          <w:rFonts w:cstheme="minorHAnsi"/>
        </w:rPr>
        <w:t>pymongo</w:t>
      </w:r>
      <w:proofErr w:type="spellEnd"/>
      <w:r w:rsidRPr="00376070">
        <w:rPr>
          <w:rFonts w:cstheme="minorHAnsi"/>
        </w:rPr>
        <w:t xml:space="preserve">, </w:t>
      </w:r>
      <w:proofErr w:type="spellStart"/>
      <w:r w:rsidRPr="00376070">
        <w:rPr>
          <w:rFonts w:cstheme="minorHAnsi"/>
        </w:rPr>
        <w:t>redis</w:t>
      </w:r>
      <w:proofErr w:type="spellEnd"/>
      <w:r w:rsidRPr="00376070">
        <w:rPr>
          <w:rFonts w:cstheme="minorHAnsi"/>
        </w:rPr>
        <w:t xml:space="preserve">, </w:t>
      </w:r>
      <w:proofErr w:type="spellStart"/>
      <w:r w:rsidRPr="00376070">
        <w:rPr>
          <w:rFonts w:cstheme="minorHAnsi"/>
        </w:rPr>
        <w:t>cassandra</w:t>
      </w:r>
      <w:proofErr w:type="spellEnd"/>
      <w:r w:rsidRPr="00376070">
        <w:rPr>
          <w:rFonts w:cstheme="minorHAnsi"/>
        </w:rPr>
        <w:t xml:space="preserve">, </w:t>
      </w:r>
      <w:proofErr w:type="spellStart"/>
      <w:r w:rsidRPr="00376070">
        <w:rPr>
          <w:rFonts w:cstheme="minorHAnsi"/>
        </w:rPr>
        <w:t>pyodbc</w:t>
      </w:r>
      <w:proofErr w:type="spellEnd"/>
      <w:r w:rsidRPr="00376070">
        <w:rPr>
          <w:rFonts w:cstheme="minorHAnsi"/>
        </w:rPr>
        <w:t xml:space="preserve"> and </w:t>
      </w:r>
      <w:proofErr w:type="spellStart"/>
      <w:r w:rsidRPr="00376070">
        <w:rPr>
          <w:rFonts w:cstheme="minorHAnsi"/>
        </w:rPr>
        <w:t>mysql</w:t>
      </w:r>
      <w:proofErr w:type="spellEnd"/>
      <w:r w:rsidRPr="00376070">
        <w:rPr>
          <w:rFonts w:cstheme="minorHAnsi"/>
        </w:rPr>
        <w:t>). However, for relational databases</w:t>
      </w:r>
      <w:r w:rsidR="005051D2" w:rsidRPr="00376070">
        <w:rPr>
          <w:rFonts w:cstheme="minorHAnsi"/>
        </w:rPr>
        <w:t>,</w:t>
      </w:r>
      <w:r w:rsidRPr="00376070">
        <w:rPr>
          <w:rFonts w:cstheme="minorHAnsi"/>
        </w:rPr>
        <w:t xml:space="preserve"> it was decided to also operate “</w:t>
      </w:r>
      <w:proofErr w:type="spellStart"/>
      <w:r w:rsidRPr="00376070">
        <w:rPr>
          <w:rFonts w:cstheme="minorHAnsi"/>
        </w:rPr>
        <w:t>sqlalchemy</w:t>
      </w:r>
      <w:proofErr w:type="spellEnd"/>
      <w:r w:rsidRPr="00376070">
        <w:rPr>
          <w:rFonts w:cstheme="minorHAnsi"/>
        </w:rPr>
        <w:t xml:space="preserve">”, which is another great library and allows </w:t>
      </w:r>
      <w:r w:rsidR="005051D2" w:rsidRPr="00376070">
        <w:rPr>
          <w:rFonts w:cstheme="minorHAnsi"/>
        </w:rPr>
        <w:t xml:space="preserve">the </w:t>
      </w:r>
      <w:r w:rsidRPr="00376070">
        <w:rPr>
          <w:rFonts w:cstheme="minorHAnsi"/>
        </w:rPr>
        <w:t>developer to easily insert data frames generated by “pandas” into the database. To standardize testing across different</w:t>
      </w:r>
      <w:r w:rsidR="00BB73F0" w:rsidRPr="00376070">
        <w:rPr>
          <w:rFonts w:cstheme="minorHAnsi"/>
        </w:rPr>
        <w:t xml:space="preserve"> the</w:t>
      </w:r>
      <w:r w:rsidRPr="00376070">
        <w:rPr>
          <w:rFonts w:cstheme="minorHAnsi"/>
        </w:rPr>
        <w:t xml:space="preserve"> databases all tests were made as similar as possible and the connection to</w:t>
      </w:r>
      <w:r w:rsidR="00BB73F0" w:rsidRPr="00376070">
        <w:rPr>
          <w:rFonts w:cstheme="minorHAnsi"/>
        </w:rPr>
        <w:t xml:space="preserve"> the</w:t>
      </w:r>
      <w:r w:rsidRPr="00376070">
        <w:rPr>
          <w:rFonts w:cstheme="minorHAnsi"/>
        </w:rPr>
        <w:t xml:space="preserve"> database was established before testing was started</w:t>
      </w:r>
      <w:r w:rsidR="00F14C4E" w:rsidRPr="00376070">
        <w:rPr>
          <w:rFonts w:cstheme="minorHAnsi"/>
        </w:rPr>
        <w:t>.</w:t>
      </w:r>
      <w:r w:rsidRPr="00376070">
        <w:rPr>
          <w:rFonts w:cstheme="minorHAnsi"/>
        </w:rPr>
        <w:t xml:space="preserve"> </w:t>
      </w:r>
      <w:r w:rsidR="00F14C4E" w:rsidRPr="00376070">
        <w:rPr>
          <w:rFonts w:cstheme="minorHAnsi"/>
        </w:rPr>
        <w:t>T</w:t>
      </w:r>
      <w:r w:rsidRPr="00376070">
        <w:rPr>
          <w:rFonts w:cstheme="minorHAnsi"/>
        </w:rPr>
        <w:t>his was done as we are only interested in the actual performance of</w:t>
      </w:r>
      <w:r w:rsidR="00BB73F0" w:rsidRPr="00376070">
        <w:rPr>
          <w:rFonts w:cstheme="minorHAnsi"/>
        </w:rPr>
        <w:t xml:space="preserve"> the</w:t>
      </w:r>
      <w:r w:rsidRPr="00376070">
        <w:rPr>
          <w:rFonts w:cstheme="minorHAnsi"/>
        </w:rPr>
        <w:t xml:space="preserve"> operation and not into how long it takes to also establish contact. Furthermore, the already mentioned steps allow to better simulate normal use environment of the database and to give </w:t>
      </w:r>
      <w:r w:rsidR="005B4F48" w:rsidRPr="00376070">
        <w:rPr>
          <w:rFonts w:cstheme="minorHAnsi"/>
        </w:rPr>
        <w:t xml:space="preserve">it </w:t>
      </w:r>
      <w:r w:rsidRPr="00376070">
        <w:rPr>
          <w:rFonts w:cstheme="minorHAnsi"/>
        </w:rPr>
        <w:t>more realistic results</w:t>
      </w:r>
      <w:r w:rsidR="00A94B3B" w:rsidRPr="00376070">
        <w:rPr>
          <w:rFonts w:cstheme="minorHAnsi"/>
        </w:rPr>
        <w:t>,</w:t>
      </w:r>
      <w:r w:rsidRPr="00376070">
        <w:rPr>
          <w:rFonts w:cstheme="minorHAnsi"/>
        </w:rPr>
        <w:t xml:space="preserve"> to what users of the database would be experiencing. To accommodate more consistent results, it was also decided to automate the testing using</w:t>
      </w:r>
      <w:r w:rsidR="00BB73F0" w:rsidRPr="00376070">
        <w:rPr>
          <w:rFonts w:cstheme="minorHAnsi"/>
        </w:rPr>
        <w:t xml:space="preserve"> a</w:t>
      </w:r>
      <w:r w:rsidRPr="00376070">
        <w:rPr>
          <w:rFonts w:cstheme="minorHAnsi"/>
        </w:rPr>
        <w:t xml:space="preserve"> library called “</w:t>
      </w:r>
      <w:proofErr w:type="spellStart"/>
      <w:r w:rsidRPr="00376070">
        <w:rPr>
          <w:rFonts w:cstheme="minorHAnsi"/>
        </w:rPr>
        <w:t>timeit</w:t>
      </w:r>
      <w:proofErr w:type="spellEnd"/>
      <w:r w:rsidRPr="00376070">
        <w:rPr>
          <w:rFonts w:cstheme="minorHAnsi"/>
        </w:rPr>
        <w:t>”, it allowed</w:t>
      </w:r>
      <w:r w:rsidR="00BB73F0" w:rsidRPr="00376070">
        <w:rPr>
          <w:rFonts w:cstheme="minorHAnsi"/>
        </w:rPr>
        <w:t xml:space="preserve"> the</w:t>
      </w:r>
      <w:r w:rsidRPr="00376070">
        <w:rPr>
          <w:rFonts w:cstheme="minorHAnsi"/>
        </w:rPr>
        <w:t xml:space="preserve"> author to specify how many tests to perform and how many times to repeat them, greatly reducing the time spent on redundant tasks and allowing for greater amount of assessments. </w:t>
      </w:r>
      <w:r w:rsidR="000E4201" w:rsidRPr="00376070">
        <w:rPr>
          <w:rFonts w:cstheme="minorHAnsi"/>
        </w:rPr>
        <w:t xml:space="preserve">The number of tests necessary to receive a quite a high degree of accuracy was determined to be 10, the further increase to the number of the tests would only return slight improvement in precision. </w:t>
      </w:r>
      <w:r w:rsidRPr="00376070">
        <w:rPr>
          <w:rFonts w:cstheme="minorHAnsi"/>
        </w:rPr>
        <w:t>The results constructed by inquiry were saved into CSV files, so they could be easily used for future calculations and making of graphs.</w:t>
      </w:r>
    </w:p>
    <w:p w14:paraId="31F21E9F" w14:textId="77777777" w:rsidR="00902FF8" w:rsidRPr="00376070" w:rsidRDefault="00902FF8" w:rsidP="00902FF8">
      <w:pPr>
        <w:rPr>
          <w:rFonts w:cstheme="minorHAnsi"/>
          <w:b/>
        </w:rPr>
      </w:pPr>
      <w:r w:rsidRPr="00376070">
        <w:rPr>
          <w:rFonts w:cstheme="minorHAnsi"/>
          <w:b/>
        </w:rPr>
        <w:t>Hardware</w:t>
      </w:r>
    </w:p>
    <w:p w14:paraId="6FC76524" w14:textId="543774E3" w:rsidR="00902FF8" w:rsidRPr="00376070" w:rsidRDefault="00902FF8" w:rsidP="00902FF8">
      <w:pPr>
        <w:rPr>
          <w:rFonts w:cstheme="minorHAnsi"/>
        </w:rPr>
      </w:pPr>
      <w:r w:rsidRPr="00376070">
        <w:rPr>
          <w:rFonts w:cstheme="minorHAnsi"/>
        </w:rPr>
        <w:t>The computer</w:t>
      </w:r>
      <w:r w:rsidR="00A94B3B" w:rsidRPr="00376070">
        <w:rPr>
          <w:rFonts w:cstheme="minorHAnsi"/>
        </w:rPr>
        <w:t>,</w:t>
      </w:r>
      <w:r w:rsidRPr="00376070">
        <w:rPr>
          <w:rFonts w:cstheme="minorHAnsi"/>
        </w:rPr>
        <w:t xml:space="preserve"> used for research</w:t>
      </w:r>
      <w:r w:rsidR="00A94B3B" w:rsidRPr="00376070">
        <w:rPr>
          <w:rFonts w:cstheme="minorHAnsi"/>
        </w:rPr>
        <w:t>,</w:t>
      </w:r>
      <w:r w:rsidRPr="00376070">
        <w:rPr>
          <w:rFonts w:cstheme="minorHAnsi"/>
        </w:rPr>
        <w:t xml:space="preserve"> had an Intel i5-5300U processor with</w:t>
      </w:r>
      <w:r w:rsidR="00A94B3B" w:rsidRPr="00376070">
        <w:rPr>
          <w:rFonts w:cstheme="minorHAnsi"/>
        </w:rPr>
        <w:t xml:space="preserve"> a</w:t>
      </w:r>
      <w:r w:rsidRPr="00376070">
        <w:rPr>
          <w:rFonts w:cstheme="minorHAnsi"/>
        </w:rPr>
        <w:t xml:space="preserve"> base frequency of 2.3GHz, 16 GBs of RAM, 500GB solid-state drive and Windows 10 Pro N</w:t>
      </w:r>
      <w:r w:rsidR="00BD17C1" w:rsidRPr="00376070">
        <w:rPr>
          <w:rFonts w:cstheme="minorHAnsi"/>
        </w:rPr>
        <w:t xml:space="preserve"> (</w:t>
      </w:r>
      <w:r w:rsidR="007E33F3" w:rsidRPr="00376070">
        <w:rPr>
          <w:rFonts w:cstheme="minorHAnsi"/>
        </w:rPr>
        <w:t>OS Built 16299.492</w:t>
      </w:r>
      <w:r w:rsidR="00BD17C1" w:rsidRPr="00376070">
        <w:rPr>
          <w:rFonts w:cstheme="minorHAnsi"/>
        </w:rPr>
        <w:t>)</w:t>
      </w:r>
      <w:r w:rsidRPr="00376070">
        <w:rPr>
          <w:rFonts w:cstheme="minorHAnsi"/>
        </w:rPr>
        <w:t xml:space="preserve"> installed. To keep results received consistent and more reliable all non-essential applications were terminated for the duration of the practical experiments.</w:t>
      </w:r>
    </w:p>
    <w:p w14:paraId="7285AF2C" w14:textId="411F7B3B" w:rsidR="000522F9" w:rsidRPr="00376070" w:rsidRDefault="005250AB" w:rsidP="00902FF8">
      <w:pPr>
        <w:rPr>
          <w:rFonts w:cstheme="minorHAnsi"/>
        </w:rPr>
      </w:pPr>
      <w:r w:rsidRPr="00376070">
        <w:rPr>
          <w:rFonts w:cstheme="minorHAnsi"/>
          <w:b/>
        </w:rPr>
        <w:t>Data cleaning</w:t>
      </w:r>
    </w:p>
    <w:p w14:paraId="7C858B6D" w14:textId="5A9B8210" w:rsidR="007721E9" w:rsidRPr="00376070" w:rsidRDefault="000522F9" w:rsidP="005250AB">
      <w:pPr>
        <w:rPr>
          <w:rFonts w:cstheme="minorHAnsi"/>
        </w:rPr>
      </w:pPr>
      <w:r w:rsidRPr="00376070">
        <w:rPr>
          <w:rFonts w:cstheme="minorHAnsi"/>
        </w:rPr>
        <w:t xml:space="preserve">To improve the precision </w:t>
      </w:r>
      <w:r w:rsidR="00D95E16" w:rsidRPr="00376070">
        <w:rPr>
          <w:rFonts w:cstheme="minorHAnsi"/>
        </w:rPr>
        <w:t xml:space="preserve">of measurements it was decided to clean the data after being generated by tests. The main concern when improving results was to get rid of </w:t>
      </w:r>
      <w:r w:rsidR="006727E4" w:rsidRPr="00376070">
        <w:rPr>
          <w:rFonts w:cstheme="minorHAnsi"/>
        </w:rPr>
        <w:t xml:space="preserve">outliers </w:t>
      </w:r>
      <w:r w:rsidR="006727E4" w:rsidRPr="00376070">
        <w:rPr>
          <w:rFonts w:cstheme="minorHAnsi"/>
        </w:rPr>
        <w:fldChar w:fldCharType="begin" w:fldLock="1"/>
      </w:r>
      <w:r w:rsidR="006C0D4B">
        <w:rPr>
          <w:rFonts w:cstheme="minorHAnsi"/>
        </w:rPr>
        <w:instrText>ADDIN CSL_CITATION {"citationItems":[{"id":"ITEM-1","itemData":{"DOI":"10.1109/SURV.2010.021510.00088","ISSN":"1553877X","abstract":"In the field of wireless sensor networks, those measurements that significantly deviate from the normal pattern of sensed data are considered as outliers. The potential sources of outliers include noise and errors, events, and malicious attacks on the network. Traditional outlier detection techniques are not directly applicable to wireless sensor networks due to the nature of sensor data and specific requirements and limitations of the wireless sensor networks. This survey provides a comprehensive overview of existing outlier detection techniques specifically developed for the wireless sensor networks. Additionally, it presents a technique-based taxonomy and a comparative table to be used as a guideline to select a technique suitable for the application at hand based on characteristics such as data type, outlier type, outlier identity, and outlier degree.","author":[{"dropping-particle":"","family":"Zhang","given":"Yang","non-dropping-particle":"","parse-names":false,"suffix":""},{"dropping-particle":"","family":"Meratnia","given":"Nirvana","non-dropping-particle":"","parse-names":false,"suffix":""},{"dropping-particle":"","family":"Havinga","given":"Paul","non-dropping-particle":"","parse-names":false,"suffix":""}],"container-title":"IEEE Communications Surveys and Tutorials","id":"ITEM-1","issue":"2","issued":{"date-parts":[["2010"]]},"page":"1-12","title":"Outlier detection techniques for wireless sensor networks: A survey","type":"article-journal","volume":"12"},"uris":["http://www.mendeley.com/documents/?uuid=62b2baf4-1e44-465c-b656-08750e4b6f1d"]}],"mendeley":{"formattedCitation":"[14]","plainTextFormattedCitation":"[14]","previouslyFormattedCitation":"[14]"},"properties":{"noteIndex":0},"schema":"https://github.com/citation-style-language/schema/raw/master/csl-citation.json"}</w:instrText>
      </w:r>
      <w:r w:rsidR="006727E4" w:rsidRPr="00376070">
        <w:rPr>
          <w:rFonts w:cstheme="minorHAnsi"/>
        </w:rPr>
        <w:fldChar w:fldCharType="separate"/>
      </w:r>
      <w:r w:rsidR="00BD26C5" w:rsidRPr="00376070">
        <w:rPr>
          <w:rFonts w:cstheme="minorHAnsi"/>
          <w:noProof/>
        </w:rPr>
        <w:t>[14]</w:t>
      </w:r>
      <w:r w:rsidR="006727E4" w:rsidRPr="00376070">
        <w:rPr>
          <w:rFonts w:cstheme="minorHAnsi"/>
        </w:rPr>
        <w:fldChar w:fldCharType="end"/>
      </w:r>
      <w:r w:rsidR="00D95E16" w:rsidRPr="00376070">
        <w:rPr>
          <w:rFonts w:cstheme="minorHAnsi"/>
        </w:rPr>
        <w:t>, who were especially common for the first call to</w:t>
      </w:r>
      <w:r w:rsidR="00A94B3B" w:rsidRPr="00376070">
        <w:rPr>
          <w:rFonts w:cstheme="minorHAnsi"/>
        </w:rPr>
        <w:t xml:space="preserve"> the</w:t>
      </w:r>
      <w:r w:rsidR="00D95E16" w:rsidRPr="00376070">
        <w:rPr>
          <w:rFonts w:cstheme="minorHAnsi"/>
        </w:rPr>
        <w:t xml:space="preserve"> database and in some places like for “Redis” it was </w:t>
      </w:r>
      <w:r w:rsidR="00BF08C5" w:rsidRPr="00376070">
        <w:rPr>
          <w:rFonts w:cstheme="minorHAnsi"/>
        </w:rPr>
        <w:t>possible</w:t>
      </w:r>
      <w:r w:rsidR="00D95E16" w:rsidRPr="00376070">
        <w:rPr>
          <w:rFonts w:cstheme="minorHAnsi"/>
        </w:rPr>
        <w:t xml:space="preserve"> for</w:t>
      </w:r>
      <w:r w:rsidR="00A94B3B" w:rsidRPr="00376070">
        <w:rPr>
          <w:rFonts w:cstheme="minorHAnsi"/>
        </w:rPr>
        <w:t xml:space="preserve"> the</w:t>
      </w:r>
      <w:r w:rsidR="00D95E16" w:rsidRPr="00376070">
        <w:rPr>
          <w:rFonts w:cstheme="minorHAnsi"/>
        </w:rPr>
        <w:t xml:space="preserve"> first call to take up to 1</w:t>
      </w:r>
      <w:r w:rsidR="00BF08C5" w:rsidRPr="00376070">
        <w:rPr>
          <w:rFonts w:cstheme="minorHAnsi"/>
        </w:rPr>
        <w:t xml:space="preserve"> </w:t>
      </w:r>
      <w:r w:rsidR="00D95E16" w:rsidRPr="00376070">
        <w:rPr>
          <w:rFonts w:cstheme="minorHAnsi"/>
        </w:rPr>
        <w:t>second when the average of other operations tak</w:t>
      </w:r>
      <w:r w:rsidR="00374D98" w:rsidRPr="00376070">
        <w:rPr>
          <w:rFonts w:cstheme="minorHAnsi"/>
        </w:rPr>
        <w:t>e</w:t>
      </w:r>
      <w:r w:rsidR="00D95E16" w:rsidRPr="00376070">
        <w:rPr>
          <w:rFonts w:cstheme="minorHAnsi"/>
        </w:rPr>
        <w:t xml:space="preserve"> only less than </w:t>
      </w:r>
      <w:r w:rsidR="00A94B3B" w:rsidRPr="00376070">
        <w:rPr>
          <w:rFonts w:cstheme="minorHAnsi"/>
        </w:rPr>
        <w:t xml:space="preserve">a </w:t>
      </w:r>
      <w:r w:rsidR="00D95E16" w:rsidRPr="00376070">
        <w:rPr>
          <w:rFonts w:cstheme="minorHAnsi"/>
        </w:rPr>
        <w:t>millisecond. To get rid of outliers, it was decided to replace the outliers</w:t>
      </w:r>
      <w:r w:rsidR="00A94B3B" w:rsidRPr="00376070">
        <w:rPr>
          <w:rFonts w:cstheme="minorHAnsi"/>
        </w:rPr>
        <w:t>,</w:t>
      </w:r>
      <w:r w:rsidR="00D95E16" w:rsidRPr="00376070">
        <w:rPr>
          <w:rFonts w:cstheme="minorHAnsi"/>
        </w:rPr>
        <w:t xml:space="preserve"> who deviated from median with 2 or more standard deviations</w:t>
      </w:r>
      <w:r w:rsidR="00A94B3B" w:rsidRPr="00376070">
        <w:rPr>
          <w:rFonts w:cstheme="minorHAnsi"/>
        </w:rPr>
        <w:t>,</w:t>
      </w:r>
      <w:r w:rsidR="00D95E16" w:rsidRPr="00376070">
        <w:rPr>
          <w:rFonts w:cstheme="minorHAnsi"/>
        </w:rPr>
        <w:t xml:space="preserve"> with the average of the action for the specific database.</w:t>
      </w:r>
    </w:p>
    <w:tbl>
      <w:tblPr>
        <w:tblStyle w:val="Vienkratabula3"/>
        <w:tblW w:w="7062" w:type="dxa"/>
        <w:tblLook w:val="04A0" w:firstRow="1" w:lastRow="0" w:firstColumn="1" w:lastColumn="0" w:noHBand="0" w:noVBand="1"/>
      </w:tblPr>
      <w:tblGrid>
        <w:gridCol w:w="1890"/>
        <w:gridCol w:w="1053"/>
        <w:gridCol w:w="1053"/>
        <w:gridCol w:w="1053"/>
        <w:gridCol w:w="960"/>
        <w:gridCol w:w="1053"/>
      </w:tblGrid>
      <w:tr w:rsidR="005250AB" w:rsidRPr="00920D9A" w14:paraId="2E47854E" w14:textId="77777777" w:rsidTr="003E02ED">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890" w:type="dxa"/>
            <w:noWrap/>
            <w:hideMark/>
          </w:tcPr>
          <w:p w14:paraId="46011D21" w14:textId="77777777" w:rsidR="005250AB" w:rsidRPr="00920D9A" w:rsidRDefault="005250AB" w:rsidP="003E02ED">
            <w:pPr>
              <w:rPr>
                <w:rFonts w:ascii="Calibri" w:eastAsia="Times New Roman" w:hAnsi="Calibri" w:cs="Calibri"/>
                <w:color w:val="000000"/>
                <w:lang w:eastAsia="en-GB"/>
              </w:rPr>
            </w:pPr>
            <w:r w:rsidRPr="00920D9A">
              <w:rPr>
                <w:rFonts w:ascii="Calibri" w:eastAsia="Times New Roman" w:hAnsi="Calibri" w:cs="Calibri"/>
                <w:color w:val="000000"/>
                <w:lang w:eastAsia="en-GB"/>
              </w:rPr>
              <w:lastRenderedPageBreak/>
              <w:t>name</w:t>
            </w:r>
          </w:p>
        </w:tc>
        <w:tc>
          <w:tcPr>
            <w:tcW w:w="1053" w:type="dxa"/>
            <w:noWrap/>
            <w:hideMark/>
          </w:tcPr>
          <w:p w14:paraId="33C75C3F" w14:textId="77777777" w:rsidR="005250AB" w:rsidRPr="00920D9A" w:rsidRDefault="005250AB" w:rsidP="003E02E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920D9A">
              <w:rPr>
                <w:rFonts w:ascii="Calibri" w:eastAsia="Times New Roman" w:hAnsi="Calibri" w:cs="Calibri"/>
                <w:color w:val="000000"/>
                <w:lang w:eastAsia="en-GB"/>
              </w:rPr>
              <w:t>1</w:t>
            </w:r>
          </w:p>
        </w:tc>
        <w:tc>
          <w:tcPr>
            <w:tcW w:w="1053" w:type="dxa"/>
            <w:noWrap/>
            <w:hideMark/>
          </w:tcPr>
          <w:p w14:paraId="022AADE3" w14:textId="77777777" w:rsidR="005250AB" w:rsidRPr="00920D9A" w:rsidRDefault="005250AB" w:rsidP="003E02E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920D9A">
              <w:rPr>
                <w:rFonts w:ascii="Calibri" w:eastAsia="Times New Roman" w:hAnsi="Calibri" w:cs="Calibri"/>
                <w:color w:val="000000"/>
                <w:lang w:eastAsia="en-GB"/>
              </w:rPr>
              <w:t>2</w:t>
            </w:r>
          </w:p>
        </w:tc>
        <w:tc>
          <w:tcPr>
            <w:tcW w:w="1053" w:type="dxa"/>
            <w:noWrap/>
            <w:hideMark/>
          </w:tcPr>
          <w:p w14:paraId="3A5D9E81" w14:textId="77777777" w:rsidR="005250AB" w:rsidRPr="00920D9A" w:rsidRDefault="005250AB" w:rsidP="003E02E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920D9A">
              <w:rPr>
                <w:rFonts w:ascii="Calibri" w:eastAsia="Times New Roman" w:hAnsi="Calibri" w:cs="Calibri"/>
                <w:color w:val="000000"/>
                <w:lang w:eastAsia="en-GB"/>
              </w:rPr>
              <w:t>3</w:t>
            </w:r>
          </w:p>
        </w:tc>
        <w:tc>
          <w:tcPr>
            <w:tcW w:w="960" w:type="dxa"/>
            <w:noWrap/>
            <w:hideMark/>
          </w:tcPr>
          <w:p w14:paraId="349687D1" w14:textId="77777777" w:rsidR="005250AB" w:rsidRPr="00920D9A" w:rsidRDefault="005250AB" w:rsidP="003E02E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w:t>
            </w:r>
          </w:p>
        </w:tc>
        <w:tc>
          <w:tcPr>
            <w:tcW w:w="1053" w:type="dxa"/>
            <w:noWrap/>
            <w:hideMark/>
          </w:tcPr>
          <w:p w14:paraId="0DE53C50" w14:textId="77777777" w:rsidR="005250AB" w:rsidRPr="00920D9A" w:rsidRDefault="005250AB" w:rsidP="003E02E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Mean</w:t>
            </w:r>
          </w:p>
        </w:tc>
      </w:tr>
      <w:tr w:rsidR="005250AB" w:rsidRPr="00920D9A" w14:paraId="65B25301" w14:textId="77777777" w:rsidTr="003E02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0" w:type="dxa"/>
            <w:noWrap/>
            <w:hideMark/>
          </w:tcPr>
          <w:p w14:paraId="08D1DCAD" w14:textId="77777777" w:rsidR="005250AB" w:rsidRPr="00920D9A" w:rsidRDefault="005250AB" w:rsidP="003E02ED">
            <w:pPr>
              <w:rPr>
                <w:rFonts w:ascii="Calibri" w:eastAsia="Times New Roman" w:hAnsi="Calibri" w:cs="Calibri"/>
                <w:color w:val="000000"/>
                <w:lang w:eastAsia="en-GB"/>
              </w:rPr>
            </w:pPr>
            <w:r w:rsidRPr="00920D9A">
              <w:rPr>
                <w:rFonts w:ascii="Calibri" w:eastAsia="Times New Roman" w:hAnsi="Calibri" w:cs="Calibri"/>
                <w:color w:val="000000"/>
                <w:lang w:eastAsia="en-GB"/>
              </w:rPr>
              <w:t>mongo Create</w:t>
            </w:r>
          </w:p>
        </w:tc>
        <w:tc>
          <w:tcPr>
            <w:tcW w:w="1053" w:type="dxa"/>
            <w:shd w:val="clear" w:color="auto" w:fill="FFFF00"/>
            <w:noWrap/>
            <w:hideMark/>
          </w:tcPr>
          <w:p w14:paraId="760B9C6E" w14:textId="77777777" w:rsidR="005250AB" w:rsidRPr="00920D9A" w:rsidRDefault="005250AB" w:rsidP="003E0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20D9A">
              <w:rPr>
                <w:rFonts w:ascii="Calibri" w:eastAsia="Times New Roman" w:hAnsi="Calibri" w:cs="Calibri"/>
                <w:color w:val="000000"/>
                <w:lang w:eastAsia="en-GB"/>
              </w:rPr>
              <w:t>0.003644</w:t>
            </w:r>
          </w:p>
        </w:tc>
        <w:tc>
          <w:tcPr>
            <w:tcW w:w="1053" w:type="dxa"/>
            <w:shd w:val="clear" w:color="auto" w:fill="FFFF00"/>
            <w:noWrap/>
            <w:hideMark/>
          </w:tcPr>
          <w:p w14:paraId="367D2205" w14:textId="77777777" w:rsidR="005250AB" w:rsidRPr="00920D9A" w:rsidRDefault="005250AB" w:rsidP="003E0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20D9A">
              <w:rPr>
                <w:rFonts w:ascii="Calibri" w:eastAsia="Times New Roman" w:hAnsi="Calibri" w:cs="Calibri"/>
                <w:color w:val="000000"/>
                <w:lang w:eastAsia="en-GB"/>
              </w:rPr>
              <w:t>0.001148</w:t>
            </w:r>
          </w:p>
        </w:tc>
        <w:tc>
          <w:tcPr>
            <w:tcW w:w="1053" w:type="dxa"/>
            <w:noWrap/>
            <w:hideMark/>
          </w:tcPr>
          <w:p w14:paraId="798EEF9B" w14:textId="77777777" w:rsidR="005250AB" w:rsidRPr="00920D9A" w:rsidRDefault="005250AB" w:rsidP="003E0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20D9A">
              <w:rPr>
                <w:rFonts w:ascii="Calibri" w:eastAsia="Times New Roman" w:hAnsi="Calibri" w:cs="Calibri"/>
                <w:color w:val="000000"/>
                <w:lang w:eastAsia="en-GB"/>
              </w:rPr>
              <w:t>0.00103</w:t>
            </w:r>
          </w:p>
        </w:tc>
        <w:tc>
          <w:tcPr>
            <w:tcW w:w="960" w:type="dxa"/>
            <w:noWrap/>
            <w:hideMark/>
          </w:tcPr>
          <w:p w14:paraId="7B8B0CAF" w14:textId="77777777" w:rsidR="005250AB" w:rsidRPr="00920D9A" w:rsidRDefault="005250AB" w:rsidP="003E0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w:t>
            </w:r>
          </w:p>
        </w:tc>
        <w:tc>
          <w:tcPr>
            <w:tcW w:w="1053" w:type="dxa"/>
            <w:noWrap/>
            <w:vAlign w:val="bottom"/>
            <w:hideMark/>
          </w:tcPr>
          <w:p w14:paraId="20728DB0" w14:textId="69BB20D5" w:rsidR="005250AB" w:rsidRPr="00920D9A" w:rsidRDefault="009B4B3A" w:rsidP="003E0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B4B3A">
              <w:rPr>
                <w:rFonts w:ascii="Calibri" w:eastAsia="Times New Roman" w:hAnsi="Calibri" w:cs="Calibri"/>
                <w:color w:val="000000"/>
                <w:lang w:eastAsia="en-GB"/>
              </w:rPr>
              <w:t>0.000906</w:t>
            </w:r>
          </w:p>
        </w:tc>
      </w:tr>
      <w:tr w:rsidR="005250AB" w:rsidRPr="00920D9A" w14:paraId="33889956" w14:textId="77777777" w:rsidTr="003E02ED">
        <w:trPr>
          <w:trHeight w:val="300"/>
        </w:trPr>
        <w:tc>
          <w:tcPr>
            <w:cnfStyle w:val="001000000000" w:firstRow="0" w:lastRow="0" w:firstColumn="1" w:lastColumn="0" w:oddVBand="0" w:evenVBand="0" w:oddHBand="0" w:evenHBand="0" w:firstRowFirstColumn="0" w:firstRowLastColumn="0" w:lastRowFirstColumn="0" w:lastRowLastColumn="0"/>
            <w:tcW w:w="1890" w:type="dxa"/>
            <w:noWrap/>
            <w:hideMark/>
          </w:tcPr>
          <w:p w14:paraId="052744CE" w14:textId="77777777" w:rsidR="005250AB" w:rsidRPr="00920D9A" w:rsidRDefault="005250AB" w:rsidP="003E02ED">
            <w:pPr>
              <w:rPr>
                <w:rFonts w:ascii="Calibri" w:eastAsia="Times New Roman" w:hAnsi="Calibri" w:cs="Calibri"/>
                <w:color w:val="000000"/>
                <w:lang w:eastAsia="en-GB"/>
              </w:rPr>
            </w:pPr>
            <w:r w:rsidRPr="00920D9A">
              <w:rPr>
                <w:rFonts w:ascii="Calibri" w:eastAsia="Times New Roman" w:hAnsi="Calibri" w:cs="Calibri"/>
                <w:color w:val="000000"/>
                <w:lang w:eastAsia="en-GB"/>
              </w:rPr>
              <w:t>mongo Read</w:t>
            </w:r>
          </w:p>
        </w:tc>
        <w:tc>
          <w:tcPr>
            <w:tcW w:w="1053" w:type="dxa"/>
            <w:shd w:val="clear" w:color="auto" w:fill="FFFF00"/>
            <w:noWrap/>
            <w:hideMark/>
          </w:tcPr>
          <w:p w14:paraId="4E87347A" w14:textId="77777777" w:rsidR="005250AB" w:rsidRPr="00920D9A" w:rsidRDefault="005250AB" w:rsidP="003E0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920D9A">
              <w:rPr>
                <w:rFonts w:ascii="Calibri" w:eastAsia="Times New Roman" w:hAnsi="Calibri" w:cs="Calibri"/>
                <w:color w:val="000000"/>
                <w:lang w:eastAsia="en-GB"/>
              </w:rPr>
              <w:t>0.00221</w:t>
            </w:r>
          </w:p>
        </w:tc>
        <w:tc>
          <w:tcPr>
            <w:tcW w:w="1053" w:type="dxa"/>
            <w:noWrap/>
            <w:hideMark/>
          </w:tcPr>
          <w:p w14:paraId="33F51B84" w14:textId="77777777" w:rsidR="005250AB" w:rsidRPr="00920D9A" w:rsidRDefault="005250AB" w:rsidP="003E0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920D9A">
              <w:rPr>
                <w:rFonts w:ascii="Calibri" w:eastAsia="Times New Roman" w:hAnsi="Calibri" w:cs="Calibri"/>
                <w:color w:val="000000"/>
                <w:lang w:eastAsia="en-GB"/>
              </w:rPr>
              <w:t>0.00186</w:t>
            </w:r>
          </w:p>
        </w:tc>
        <w:tc>
          <w:tcPr>
            <w:tcW w:w="1053" w:type="dxa"/>
            <w:noWrap/>
            <w:hideMark/>
          </w:tcPr>
          <w:p w14:paraId="5D2D5FB5" w14:textId="77777777" w:rsidR="005250AB" w:rsidRPr="00920D9A" w:rsidRDefault="005250AB" w:rsidP="003E0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920D9A">
              <w:rPr>
                <w:rFonts w:ascii="Calibri" w:eastAsia="Times New Roman" w:hAnsi="Calibri" w:cs="Calibri"/>
                <w:color w:val="000000"/>
                <w:lang w:eastAsia="en-GB"/>
              </w:rPr>
              <w:t>0.001741</w:t>
            </w:r>
          </w:p>
        </w:tc>
        <w:tc>
          <w:tcPr>
            <w:tcW w:w="960" w:type="dxa"/>
            <w:noWrap/>
            <w:hideMark/>
          </w:tcPr>
          <w:p w14:paraId="30BD8AE8" w14:textId="77777777" w:rsidR="005250AB" w:rsidRPr="00920D9A" w:rsidRDefault="005250AB" w:rsidP="003E0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w:t>
            </w:r>
          </w:p>
        </w:tc>
        <w:tc>
          <w:tcPr>
            <w:tcW w:w="1053" w:type="dxa"/>
            <w:noWrap/>
            <w:vAlign w:val="bottom"/>
            <w:hideMark/>
          </w:tcPr>
          <w:p w14:paraId="7286AC30" w14:textId="4834CCB2" w:rsidR="005250AB" w:rsidRPr="00920D9A" w:rsidRDefault="009B4B3A" w:rsidP="003E0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9B4B3A">
              <w:rPr>
                <w:rFonts w:ascii="Calibri" w:eastAsia="Times New Roman" w:hAnsi="Calibri" w:cs="Calibri"/>
                <w:color w:val="000000"/>
                <w:lang w:eastAsia="en-GB"/>
              </w:rPr>
              <w:t>0.001164</w:t>
            </w:r>
          </w:p>
        </w:tc>
      </w:tr>
      <w:tr w:rsidR="005250AB" w:rsidRPr="00920D9A" w14:paraId="6223F9D9" w14:textId="77777777" w:rsidTr="003E02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0" w:type="dxa"/>
            <w:noWrap/>
            <w:hideMark/>
          </w:tcPr>
          <w:p w14:paraId="1A6F414D" w14:textId="77777777" w:rsidR="005250AB" w:rsidRPr="00920D9A" w:rsidRDefault="005250AB" w:rsidP="003E02ED">
            <w:pPr>
              <w:rPr>
                <w:rFonts w:ascii="Calibri" w:eastAsia="Times New Roman" w:hAnsi="Calibri" w:cs="Calibri"/>
                <w:color w:val="000000"/>
                <w:lang w:eastAsia="en-GB"/>
              </w:rPr>
            </w:pPr>
            <w:r w:rsidRPr="00920D9A">
              <w:rPr>
                <w:rFonts w:ascii="Calibri" w:eastAsia="Times New Roman" w:hAnsi="Calibri" w:cs="Calibri"/>
                <w:color w:val="000000"/>
                <w:lang w:eastAsia="en-GB"/>
              </w:rPr>
              <w:t>mongo Update</w:t>
            </w:r>
          </w:p>
        </w:tc>
        <w:tc>
          <w:tcPr>
            <w:tcW w:w="1053" w:type="dxa"/>
            <w:noWrap/>
            <w:hideMark/>
          </w:tcPr>
          <w:p w14:paraId="3928DE45" w14:textId="77777777" w:rsidR="005250AB" w:rsidRPr="00920D9A" w:rsidRDefault="005250AB" w:rsidP="003E0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20D9A">
              <w:rPr>
                <w:rFonts w:ascii="Calibri" w:eastAsia="Times New Roman" w:hAnsi="Calibri" w:cs="Calibri"/>
                <w:color w:val="000000"/>
                <w:lang w:eastAsia="en-GB"/>
              </w:rPr>
              <w:t>0.001337</w:t>
            </w:r>
          </w:p>
        </w:tc>
        <w:tc>
          <w:tcPr>
            <w:tcW w:w="1053" w:type="dxa"/>
            <w:noWrap/>
            <w:hideMark/>
          </w:tcPr>
          <w:p w14:paraId="6FE3D8DA" w14:textId="77777777" w:rsidR="005250AB" w:rsidRPr="00920D9A" w:rsidRDefault="005250AB" w:rsidP="003E0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20D9A">
              <w:rPr>
                <w:rFonts w:ascii="Calibri" w:eastAsia="Times New Roman" w:hAnsi="Calibri" w:cs="Calibri"/>
                <w:color w:val="000000"/>
                <w:lang w:eastAsia="en-GB"/>
              </w:rPr>
              <w:t>0.001259</w:t>
            </w:r>
          </w:p>
        </w:tc>
        <w:tc>
          <w:tcPr>
            <w:tcW w:w="1053" w:type="dxa"/>
            <w:noWrap/>
            <w:hideMark/>
          </w:tcPr>
          <w:p w14:paraId="13031098" w14:textId="77777777" w:rsidR="005250AB" w:rsidRPr="00920D9A" w:rsidRDefault="005250AB" w:rsidP="003E0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20D9A">
              <w:rPr>
                <w:rFonts w:ascii="Calibri" w:eastAsia="Times New Roman" w:hAnsi="Calibri" w:cs="Calibri"/>
                <w:color w:val="000000"/>
                <w:lang w:eastAsia="en-GB"/>
              </w:rPr>
              <w:t>0.001227</w:t>
            </w:r>
          </w:p>
        </w:tc>
        <w:tc>
          <w:tcPr>
            <w:tcW w:w="960" w:type="dxa"/>
            <w:noWrap/>
            <w:hideMark/>
          </w:tcPr>
          <w:p w14:paraId="77A0522F" w14:textId="77777777" w:rsidR="005250AB" w:rsidRPr="00920D9A" w:rsidRDefault="005250AB" w:rsidP="003E0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w:t>
            </w:r>
          </w:p>
        </w:tc>
        <w:tc>
          <w:tcPr>
            <w:tcW w:w="1053" w:type="dxa"/>
            <w:noWrap/>
            <w:vAlign w:val="bottom"/>
            <w:hideMark/>
          </w:tcPr>
          <w:p w14:paraId="5C7DD367" w14:textId="5CF65B66" w:rsidR="005250AB" w:rsidRPr="00920D9A" w:rsidRDefault="009B4B3A" w:rsidP="003E0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B4B3A">
              <w:rPr>
                <w:rFonts w:ascii="Calibri" w:eastAsia="Times New Roman" w:hAnsi="Calibri" w:cs="Calibri"/>
                <w:color w:val="000000"/>
                <w:lang w:eastAsia="en-GB"/>
              </w:rPr>
              <w:t>0.001265</w:t>
            </w:r>
          </w:p>
        </w:tc>
      </w:tr>
      <w:tr w:rsidR="005250AB" w:rsidRPr="00920D9A" w14:paraId="38DDB6FA" w14:textId="77777777" w:rsidTr="003E02ED">
        <w:trPr>
          <w:trHeight w:val="300"/>
        </w:trPr>
        <w:tc>
          <w:tcPr>
            <w:cnfStyle w:val="001000000000" w:firstRow="0" w:lastRow="0" w:firstColumn="1" w:lastColumn="0" w:oddVBand="0" w:evenVBand="0" w:oddHBand="0" w:evenHBand="0" w:firstRowFirstColumn="0" w:firstRowLastColumn="0" w:lastRowFirstColumn="0" w:lastRowLastColumn="0"/>
            <w:tcW w:w="1890" w:type="dxa"/>
            <w:noWrap/>
            <w:hideMark/>
          </w:tcPr>
          <w:p w14:paraId="1934D519" w14:textId="77777777" w:rsidR="005250AB" w:rsidRPr="00920D9A" w:rsidRDefault="005250AB" w:rsidP="003E02ED">
            <w:pPr>
              <w:rPr>
                <w:rFonts w:ascii="Calibri" w:eastAsia="Times New Roman" w:hAnsi="Calibri" w:cs="Calibri"/>
                <w:color w:val="000000"/>
                <w:lang w:eastAsia="en-GB"/>
              </w:rPr>
            </w:pPr>
            <w:r w:rsidRPr="00920D9A">
              <w:rPr>
                <w:rFonts w:ascii="Calibri" w:eastAsia="Times New Roman" w:hAnsi="Calibri" w:cs="Calibri"/>
                <w:color w:val="000000"/>
                <w:lang w:eastAsia="en-GB"/>
              </w:rPr>
              <w:t>mongo Delete</w:t>
            </w:r>
          </w:p>
        </w:tc>
        <w:tc>
          <w:tcPr>
            <w:tcW w:w="1053" w:type="dxa"/>
            <w:noWrap/>
            <w:hideMark/>
          </w:tcPr>
          <w:p w14:paraId="1ADFDCB4" w14:textId="77777777" w:rsidR="005250AB" w:rsidRPr="00920D9A" w:rsidRDefault="005250AB" w:rsidP="003E0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920D9A">
              <w:rPr>
                <w:rFonts w:ascii="Calibri" w:eastAsia="Times New Roman" w:hAnsi="Calibri" w:cs="Calibri"/>
                <w:color w:val="000000"/>
                <w:lang w:eastAsia="en-GB"/>
              </w:rPr>
              <w:t>0.001346</w:t>
            </w:r>
          </w:p>
        </w:tc>
        <w:tc>
          <w:tcPr>
            <w:tcW w:w="1053" w:type="dxa"/>
            <w:noWrap/>
            <w:hideMark/>
          </w:tcPr>
          <w:p w14:paraId="192296D9" w14:textId="77777777" w:rsidR="005250AB" w:rsidRPr="00920D9A" w:rsidRDefault="005250AB" w:rsidP="003E0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920D9A">
              <w:rPr>
                <w:rFonts w:ascii="Calibri" w:eastAsia="Times New Roman" w:hAnsi="Calibri" w:cs="Calibri"/>
                <w:color w:val="000000"/>
                <w:lang w:eastAsia="en-GB"/>
              </w:rPr>
              <w:t>0.001301</w:t>
            </w:r>
          </w:p>
        </w:tc>
        <w:tc>
          <w:tcPr>
            <w:tcW w:w="1053" w:type="dxa"/>
            <w:noWrap/>
            <w:hideMark/>
          </w:tcPr>
          <w:p w14:paraId="5F01B1CF" w14:textId="77777777" w:rsidR="005250AB" w:rsidRPr="00920D9A" w:rsidRDefault="005250AB" w:rsidP="003E0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920D9A">
              <w:rPr>
                <w:rFonts w:ascii="Calibri" w:eastAsia="Times New Roman" w:hAnsi="Calibri" w:cs="Calibri"/>
                <w:color w:val="000000"/>
                <w:lang w:eastAsia="en-GB"/>
              </w:rPr>
              <w:t>0.001325</w:t>
            </w:r>
          </w:p>
        </w:tc>
        <w:tc>
          <w:tcPr>
            <w:tcW w:w="960" w:type="dxa"/>
            <w:noWrap/>
            <w:hideMark/>
          </w:tcPr>
          <w:p w14:paraId="5F0F4E21" w14:textId="77777777" w:rsidR="005250AB" w:rsidRPr="00920D9A" w:rsidRDefault="005250AB" w:rsidP="003E0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w:t>
            </w:r>
          </w:p>
        </w:tc>
        <w:tc>
          <w:tcPr>
            <w:tcW w:w="1053" w:type="dxa"/>
            <w:noWrap/>
            <w:vAlign w:val="bottom"/>
            <w:hideMark/>
          </w:tcPr>
          <w:p w14:paraId="69353276" w14:textId="77777777" w:rsidR="005250AB" w:rsidRPr="00920D9A" w:rsidRDefault="005250AB" w:rsidP="003E0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0.001281</w:t>
            </w:r>
          </w:p>
        </w:tc>
      </w:tr>
      <w:tr w:rsidR="005250AB" w:rsidRPr="00920D9A" w14:paraId="38DD0ABC" w14:textId="77777777" w:rsidTr="003E02ED">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890" w:type="dxa"/>
            <w:noWrap/>
            <w:hideMark/>
          </w:tcPr>
          <w:p w14:paraId="2CC1740E" w14:textId="77777777" w:rsidR="005250AB" w:rsidRPr="00920D9A" w:rsidRDefault="005250AB" w:rsidP="003E02ED">
            <w:pPr>
              <w:rPr>
                <w:rFonts w:ascii="Calibri" w:eastAsia="Times New Roman" w:hAnsi="Calibri" w:cs="Calibri"/>
                <w:color w:val="000000"/>
                <w:lang w:eastAsia="en-GB"/>
              </w:rPr>
            </w:pPr>
            <w:r w:rsidRPr="00920D9A">
              <w:rPr>
                <w:rFonts w:ascii="Calibri" w:eastAsia="Times New Roman" w:hAnsi="Calibri" w:cs="Calibri"/>
                <w:color w:val="000000"/>
                <w:lang w:eastAsia="en-GB"/>
              </w:rPr>
              <w:t>redis Create</w:t>
            </w:r>
          </w:p>
        </w:tc>
        <w:tc>
          <w:tcPr>
            <w:tcW w:w="1053" w:type="dxa"/>
            <w:shd w:val="clear" w:color="auto" w:fill="FFFF00"/>
            <w:noWrap/>
            <w:hideMark/>
          </w:tcPr>
          <w:p w14:paraId="148E11C2" w14:textId="77777777" w:rsidR="005250AB" w:rsidRPr="00920D9A" w:rsidRDefault="005250AB" w:rsidP="003E0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20D9A">
              <w:rPr>
                <w:rFonts w:ascii="Calibri" w:eastAsia="Times New Roman" w:hAnsi="Calibri" w:cs="Calibri"/>
                <w:color w:val="000000"/>
                <w:lang w:eastAsia="en-GB"/>
              </w:rPr>
              <w:t>1.006366</w:t>
            </w:r>
          </w:p>
        </w:tc>
        <w:tc>
          <w:tcPr>
            <w:tcW w:w="1053" w:type="dxa"/>
            <w:noWrap/>
            <w:hideMark/>
          </w:tcPr>
          <w:p w14:paraId="294BFCB2" w14:textId="77777777" w:rsidR="005250AB" w:rsidRPr="00920D9A" w:rsidRDefault="005250AB" w:rsidP="003E0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20D9A">
              <w:rPr>
                <w:rFonts w:ascii="Calibri" w:eastAsia="Times New Roman" w:hAnsi="Calibri" w:cs="Calibri"/>
                <w:color w:val="000000"/>
                <w:lang w:eastAsia="en-GB"/>
              </w:rPr>
              <w:t>0.000433</w:t>
            </w:r>
          </w:p>
        </w:tc>
        <w:tc>
          <w:tcPr>
            <w:tcW w:w="1053" w:type="dxa"/>
            <w:noWrap/>
            <w:hideMark/>
          </w:tcPr>
          <w:p w14:paraId="6329FB80" w14:textId="77777777" w:rsidR="005250AB" w:rsidRPr="00920D9A" w:rsidRDefault="005250AB" w:rsidP="003E0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20D9A">
              <w:rPr>
                <w:rFonts w:ascii="Calibri" w:eastAsia="Times New Roman" w:hAnsi="Calibri" w:cs="Calibri"/>
                <w:color w:val="000000"/>
                <w:lang w:eastAsia="en-GB"/>
              </w:rPr>
              <w:t>0.000443</w:t>
            </w:r>
          </w:p>
        </w:tc>
        <w:tc>
          <w:tcPr>
            <w:tcW w:w="960" w:type="dxa"/>
            <w:noWrap/>
            <w:hideMark/>
          </w:tcPr>
          <w:p w14:paraId="5CA2383D" w14:textId="77777777" w:rsidR="005250AB" w:rsidRPr="00920D9A" w:rsidRDefault="005250AB" w:rsidP="003E0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w:t>
            </w:r>
          </w:p>
        </w:tc>
        <w:tc>
          <w:tcPr>
            <w:tcW w:w="1053" w:type="dxa"/>
            <w:noWrap/>
            <w:hideMark/>
          </w:tcPr>
          <w:p w14:paraId="565454B9" w14:textId="54F15B51" w:rsidR="005250AB" w:rsidRDefault="009B4B3A" w:rsidP="003E02E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B4B3A">
              <w:rPr>
                <w:rFonts w:ascii="Calibri" w:hAnsi="Calibri" w:cs="Calibri"/>
                <w:color w:val="000000"/>
              </w:rPr>
              <w:t>0.000436</w:t>
            </w:r>
          </w:p>
          <w:p w14:paraId="7C4331DE" w14:textId="77777777" w:rsidR="005250AB" w:rsidRPr="00920D9A" w:rsidRDefault="005250AB" w:rsidP="003E02ED">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bl>
    <w:p w14:paraId="12F19628" w14:textId="40614B27" w:rsidR="005250AB" w:rsidRPr="00376070" w:rsidRDefault="005250AB" w:rsidP="005250AB">
      <w:pPr>
        <w:pStyle w:val="Parakstszemobjekta"/>
        <w:rPr>
          <w:rFonts w:cstheme="minorHAnsi"/>
          <w:sz w:val="22"/>
          <w:szCs w:val="22"/>
        </w:rPr>
      </w:pPr>
      <w:r w:rsidRPr="00376070">
        <w:rPr>
          <w:sz w:val="22"/>
          <w:szCs w:val="22"/>
        </w:rPr>
        <w:t xml:space="preserve">Table </w:t>
      </w:r>
      <w:r w:rsidRPr="00376070">
        <w:rPr>
          <w:noProof/>
          <w:sz w:val="22"/>
          <w:szCs w:val="22"/>
        </w:rPr>
        <w:fldChar w:fldCharType="begin"/>
      </w:r>
      <w:r w:rsidRPr="00376070">
        <w:rPr>
          <w:noProof/>
          <w:sz w:val="22"/>
          <w:szCs w:val="22"/>
        </w:rPr>
        <w:instrText xml:space="preserve"> SEQ Table \* ARABIC </w:instrText>
      </w:r>
      <w:r w:rsidRPr="00376070">
        <w:rPr>
          <w:noProof/>
          <w:sz w:val="22"/>
          <w:szCs w:val="22"/>
        </w:rPr>
        <w:fldChar w:fldCharType="separate"/>
      </w:r>
      <w:r w:rsidR="006C0D4B">
        <w:rPr>
          <w:noProof/>
          <w:sz w:val="22"/>
          <w:szCs w:val="22"/>
        </w:rPr>
        <w:t>2</w:t>
      </w:r>
      <w:r w:rsidRPr="00376070">
        <w:rPr>
          <w:noProof/>
          <w:sz w:val="22"/>
          <w:szCs w:val="22"/>
        </w:rPr>
        <w:fldChar w:fldCharType="end"/>
      </w:r>
      <w:r w:rsidRPr="00376070">
        <w:rPr>
          <w:sz w:val="22"/>
          <w:szCs w:val="22"/>
        </w:rPr>
        <w:t xml:space="preserve"> Snippet of results from running the tests</w:t>
      </w:r>
    </w:p>
    <w:p w14:paraId="3A94D2EC" w14:textId="19727FC6" w:rsidR="005250AB" w:rsidRPr="00376070" w:rsidRDefault="005250AB" w:rsidP="00565F90">
      <w:pPr>
        <w:rPr>
          <w:rFonts w:cstheme="minorHAnsi"/>
        </w:rPr>
      </w:pPr>
      <w:r w:rsidRPr="00376070">
        <w:rPr>
          <w:rFonts w:cstheme="minorHAnsi"/>
        </w:rPr>
        <w:t>Table 2 shows</w:t>
      </w:r>
      <w:r w:rsidR="00265597" w:rsidRPr="00376070">
        <w:rPr>
          <w:rFonts w:cstheme="minorHAnsi"/>
        </w:rPr>
        <w:t xml:space="preserve"> an</w:t>
      </w:r>
      <w:r w:rsidRPr="00376070">
        <w:rPr>
          <w:rFonts w:cstheme="minorHAnsi"/>
        </w:rPr>
        <w:t xml:space="preserve"> example of data having outliers (indicated by cells being </w:t>
      </w:r>
      <w:r w:rsidR="00265597" w:rsidRPr="00376070">
        <w:rPr>
          <w:rFonts w:cstheme="minorHAnsi"/>
        </w:rPr>
        <w:t>coloured</w:t>
      </w:r>
      <w:r w:rsidRPr="00376070">
        <w:rPr>
          <w:rFonts w:cstheme="minorHAnsi"/>
        </w:rPr>
        <w:t xml:space="preserve"> in yellow), they would be replaced with the mean of the row (</w:t>
      </w:r>
      <w:r w:rsidR="006727E4" w:rsidRPr="00376070">
        <w:rPr>
          <w:rFonts w:cstheme="minorHAnsi"/>
        </w:rPr>
        <w:t>when calculating mean the outliers were not considered</w:t>
      </w:r>
      <w:r w:rsidRPr="00376070">
        <w:rPr>
          <w:rFonts w:cstheme="minorHAnsi"/>
        </w:rPr>
        <w:t>).</w:t>
      </w:r>
    </w:p>
    <w:p w14:paraId="35B4F4DA" w14:textId="625A6D7E" w:rsidR="009F2241" w:rsidRPr="00376070" w:rsidRDefault="00CD70D1" w:rsidP="00FE2862">
      <w:pPr>
        <w:rPr>
          <w:rFonts w:cstheme="minorHAnsi"/>
          <w:sz w:val="28"/>
          <w:szCs w:val="28"/>
        </w:rPr>
      </w:pPr>
      <w:r w:rsidRPr="00376070">
        <w:rPr>
          <w:rFonts w:cstheme="minorHAnsi"/>
          <w:sz w:val="28"/>
          <w:szCs w:val="28"/>
        </w:rPr>
        <w:t xml:space="preserve">4 </w:t>
      </w:r>
      <w:r w:rsidR="00247F3E" w:rsidRPr="00376070">
        <w:rPr>
          <w:rFonts w:cstheme="minorHAnsi"/>
          <w:sz w:val="28"/>
          <w:szCs w:val="28"/>
        </w:rPr>
        <w:t>Results</w:t>
      </w:r>
    </w:p>
    <w:p w14:paraId="422766BF" w14:textId="4D4627D3" w:rsidR="004108AA" w:rsidRPr="00376070" w:rsidRDefault="004108AA" w:rsidP="00FE2862">
      <w:pPr>
        <w:rPr>
          <w:rFonts w:cstheme="minorHAnsi"/>
          <w:sz w:val="32"/>
          <w:szCs w:val="24"/>
        </w:rPr>
      </w:pPr>
      <w:r w:rsidRPr="00376070">
        <w:rPr>
          <w:rFonts w:cstheme="minorHAnsi"/>
          <w:b/>
          <w:szCs w:val="18"/>
        </w:rPr>
        <w:t>Finding</w:t>
      </w:r>
      <w:r w:rsidR="006F1394" w:rsidRPr="00376070">
        <w:rPr>
          <w:rFonts w:cstheme="minorHAnsi"/>
          <w:b/>
          <w:szCs w:val="18"/>
        </w:rPr>
        <w:t>s</w:t>
      </w:r>
    </w:p>
    <w:p w14:paraId="0F4F00FF" w14:textId="3F44C819" w:rsidR="00AA143E" w:rsidRPr="00376070" w:rsidRDefault="00081270" w:rsidP="00F601C1">
      <w:pPr>
        <w:keepNext/>
        <w:rPr>
          <w:sz w:val="28"/>
        </w:rPr>
      </w:pPr>
      <w:r w:rsidRPr="00376070">
        <w:rPr>
          <w:rFonts w:cstheme="minorHAnsi"/>
          <w:szCs w:val="18"/>
        </w:rPr>
        <w:t>The first experiment shows the average execution time of 10 create, read, update and delete actions, performed on a database consisting of 100 values, using already mentioned libraries. This experiment was made to give the reader a better understanding of what times were initially compared, providing a better sense of the following diagrams. See Figure 1 summarizing the results of this experiment.</w:t>
      </w:r>
      <w:r w:rsidR="00AA143E" w:rsidRPr="00376070">
        <w:rPr>
          <w:noProof/>
          <w:sz w:val="28"/>
        </w:rPr>
        <w:drawing>
          <wp:inline distT="0" distB="0" distL="0" distR="0" wp14:anchorId="1A49F78F" wp14:editId="35BFF686">
            <wp:extent cx="5934075" cy="2295525"/>
            <wp:effectExtent l="0" t="0" r="9525" b="9525"/>
            <wp:docPr id="2" name="Diagramma 2">
              <a:extLst xmlns:a="http://schemas.openxmlformats.org/drawingml/2006/main">
                <a:ext uri="{FF2B5EF4-FFF2-40B4-BE49-F238E27FC236}">
                  <a16:creationId xmlns:a16="http://schemas.microsoft.com/office/drawing/2014/main" id="{049ACE8A-D74E-4784-82A0-D97BC8F4E4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6EB8F40" w14:textId="281E3D23" w:rsidR="00F601C1" w:rsidRPr="00376070" w:rsidRDefault="00F601C1" w:rsidP="00F601C1">
      <w:pPr>
        <w:pStyle w:val="Parakstszemobjekta"/>
        <w:rPr>
          <w:sz w:val="22"/>
        </w:rPr>
      </w:pPr>
      <w:r w:rsidRPr="00376070">
        <w:rPr>
          <w:sz w:val="22"/>
        </w:rPr>
        <w:t xml:space="preserve">Figure </w:t>
      </w:r>
      <w:r w:rsidR="00E962C0" w:rsidRPr="00376070">
        <w:rPr>
          <w:noProof/>
          <w:sz w:val="22"/>
        </w:rPr>
        <w:fldChar w:fldCharType="begin"/>
      </w:r>
      <w:r w:rsidR="00E962C0" w:rsidRPr="00376070">
        <w:rPr>
          <w:noProof/>
          <w:sz w:val="22"/>
        </w:rPr>
        <w:instrText xml:space="preserve"> SEQ Figure \* ARABIC </w:instrText>
      </w:r>
      <w:r w:rsidR="00E962C0" w:rsidRPr="00376070">
        <w:rPr>
          <w:noProof/>
          <w:sz w:val="22"/>
        </w:rPr>
        <w:fldChar w:fldCharType="separate"/>
      </w:r>
      <w:r w:rsidR="006C0D4B">
        <w:rPr>
          <w:noProof/>
          <w:sz w:val="22"/>
        </w:rPr>
        <w:t>1</w:t>
      </w:r>
      <w:r w:rsidR="00E962C0" w:rsidRPr="00376070">
        <w:rPr>
          <w:noProof/>
          <w:sz w:val="22"/>
        </w:rPr>
        <w:fldChar w:fldCharType="end"/>
      </w:r>
      <w:r w:rsidRPr="00376070">
        <w:rPr>
          <w:sz w:val="22"/>
        </w:rPr>
        <w:t xml:space="preserve"> </w:t>
      </w:r>
      <w:r w:rsidR="007A74AC" w:rsidRPr="00376070">
        <w:rPr>
          <w:sz w:val="22"/>
        </w:rPr>
        <w:t>The average execution time of databases consisting of 100 entries</w:t>
      </w:r>
    </w:p>
    <w:p w14:paraId="1674F842" w14:textId="77777777" w:rsidR="009E64A8" w:rsidRDefault="00597AE2" w:rsidP="008106B1">
      <w:pPr>
        <w:rPr>
          <w:rFonts w:cstheme="minorHAnsi"/>
          <w:szCs w:val="18"/>
        </w:rPr>
      </w:pPr>
      <w:r w:rsidRPr="00376070">
        <w:rPr>
          <w:rFonts w:cstheme="minorHAnsi"/>
          <w:szCs w:val="18"/>
        </w:rPr>
        <w:t xml:space="preserve">By reviewing Figure 1 we can clearly see that some databases are noticeably slower than others, for example, Cassandra was slower than its pears taking more than 4 milliseconds to perform a CRUD action on average, while Redis took only 0.3 milliseconds. </w:t>
      </w:r>
    </w:p>
    <w:p w14:paraId="195688E0" w14:textId="4CA95028" w:rsidR="00055D5D" w:rsidRPr="00376070" w:rsidRDefault="00597AE2" w:rsidP="008106B1">
      <w:pPr>
        <w:rPr>
          <w:rFonts w:cstheme="minorHAnsi"/>
          <w:szCs w:val="18"/>
        </w:rPr>
      </w:pPr>
      <w:r w:rsidRPr="00376070">
        <w:rPr>
          <w:rFonts w:cstheme="minorHAnsi"/>
          <w:szCs w:val="18"/>
        </w:rPr>
        <w:t>Following this experiment, it was decided to take a deeper look into how the basic database actions compare to the different data storage methods. The outcomes extracted for CRUD methods are shown in the following figures, positive result indicating that the database has increased in performance, while negative showing that the speed of performing an action has reduced.</w:t>
      </w:r>
    </w:p>
    <w:p w14:paraId="700117CB" w14:textId="20689A88" w:rsidR="008106B1" w:rsidRDefault="008106B1" w:rsidP="009E140D">
      <w:pPr>
        <w:keepNext/>
      </w:pPr>
      <w:r>
        <w:rPr>
          <w:noProof/>
        </w:rPr>
        <w:lastRenderedPageBreak/>
        <w:drawing>
          <wp:inline distT="0" distB="0" distL="0" distR="0" wp14:anchorId="67FD2826" wp14:editId="7D4DE8CB">
            <wp:extent cx="4684939" cy="2371725"/>
            <wp:effectExtent l="0" t="0" r="1905" b="9525"/>
            <wp:docPr id="4" name="Diagramma 4">
              <a:extLst xmlns:a="http://schemas.openxmlformats.org/drawingml/2006/main">
                <a:ext uri="{FF2B5EF4-FFF2-40B4-BE49-F238E27FC236}">
                  <a16:creationId xmlns:a16="http://schemas.microsoft.com/office/drawing/2014/main" id="{F5DD985F-6474-4861-9702-C8A858B07C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EDC0744" w14:textId="3849E818" w:rsidR="000A51F6" w:rsidRPr="00376070" w:rsidRDefault="001D47EC" w:rsidP="007E33F3">
      <w:pPr>
        <w:pStyle w:val="Parakstszemobjekta"/>
        <w:rPr>
          <w:sz w:val="22"/>
        </w:rPr>
      </w:pPr>
      <w:r w:rsidRPr="00376070">
        <w:rPr>
          <w:sz w:val="22"/>
        </w:rPr>
        <w:t xml:space="preserve">Figure </w:t>
      </w:r>
      <w:r w:rsidR="00E962C0" w:rsidRPr="00376070">
        <w:rPr>
          <w:noProof/>
          <w:sz w:val="22"/>
        </w:rPr>
        <w:fldChar w:fldCharType="begin"/>
      </w:r>
      <w:r w:rsidR="00E962C0" w:rsidRPr="00376070">
        <w:rPr>
          <w:noProof/>
          <w:sz w:val="22"/>
        </w:rPr>
        <w:instrText xml:space="preserve"> SEQ Figure \* ARABIC </w:instrText>
      </w:r>
      <w:r w:rsidR="00E962C0" w:rsidRPr="00376070">
        <w:rPr>
          <w:noProof/>
          <w:sz w:val="22"/>
        </w:rPr>
        <w:fldChar w:fldCharType="separate"/>
      </w:r>
      <w:r w:rsidR="006C0D4B">
        <w:rPr>
          <w:noProof/>
          <w:sz w:val="22"/>
        </w:rPr>
        <w:t>2</w:t>
      </w:r>
      <w:r w:rsidR="00E962C0" w:rsidRPr="00376070">
        <w:rPr>
          <w:noProof/>
          <w:sz w:val="22"/>
        </w:rPr>
        <w:fldChar w:fldCharType="end"/>
      </w:r>
      <w:r w:rsidRPr="00376070">
        <w:rPr>
          <w:sz w:val="22"/>
        </w:rPr>
        <w:t xml:space="preserve"> </w:t>
      </w:r>
      <w:r w:rsidR="007A74AC" w:rsidRPr="00376070">
        <w:rPr>
          <w:sz w:val="22"/>
        </w:rPr>
        <w:t>The difference of Read execution time based on element count in the databases</w:t>
      </w:r>
    </w:p>
    <w:p w14:paraId="46123126" w14:textId="7B7D4191" w:rsidR="007A7C34" w:rsidRPr="00376070" w:rsidRDefault="007A74AC" w:rsidP="008106B1">
      <w:pPr>
        <w:rPr>
          <w:rFonts w:cstheme="minorHAnsi"/>
          <w:szCs w:val="18"/>
        </w:rPr>
      </w:pPr>
      <w:r w:rsidRPr="00376070">
        <w:rPr>
          <w:rFonts w:cstheme="minorHAnsi"/>
          <w:szCs w:val="18"/>
        </w:rPr>
        <w:t>Figure 2 shows how read speeds have changed for the considered databases. By observing the development, we can note that time needed to finish read action for NoSQL has not visibly changed, while SQL databases have been affected. MySQL performance with 10 million rows has been drastically altered, now taking approximately 6 seconds longer to perform a task than for benchmark of 100 values, with MSSQL execution also being prolonged by close to 1 second.</w:t>
      </w:r>
    </w:p>
    <w:p w14:paraId="706E94ED" w14:textId="3671B622" w:rsidR="008106B1" w:rsidRDefault="008106B1" w:rsidP="001D47EC">
      <w:pPr>
        <w:keepNext/>
      </w:pPr>
      <w:r>
        <w:rPr>
          <w:noProof/>
        </w:rPr>
        <w:drawing>
          <wp:inline distT="0" distB="0" distL="0" distR="0" wp14:anchorId="4364FE35" wp14:editId="6B380F58">
            <wp:extent cx="4676775" cy="2743200"/>
            <wp:effectExtent l="0" t="0" r="9525" b="0"/>
            <wp:docPr id="1" name="Diagramma 1">
              <a:extLst xmlns:a="http://schemas.openxmlformats.org/drawingml/2006/main">
                <a:ext uri="{FF2B5EF4-FFF2-40B4-BE49-F238E27FC236}">
                  <a16:creationId xmlns:a16="http://schemas.microsoft.com/office/drawing/2014/main" id="{3C5CB42C-3DD9-4762-A4A9-82CB79A01B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2363E78" w14:textId="3BAF63BB" w:rsidR="00550255" w:rsidRPr="00376070" w:rsidRDefault="001D47EC" w:rsidP="007E33F3">
      <w:pPr>
        <w:pStyle w:val="Parakstszemobjekta"/>
        <w:rPr>
          <w:sz w:val="22"/>
        </w:rPr>
      </w:pPr>
      <w:r w:rsidRPr="00376070">
        <w:rPr>
          <w:sz w:val="22"/>
        </w:rPr>
        <w:t xml:space="preserve">Figure </w:t>
      </w:r>
      <w:r w:rsidR="00E962C0" w:rsidRPr="00376070">
        <w:rPr>
          <w:noProof/>
          <w:sz w:val="22"/>
        </w:rPr>
        <w:fldChar w:fldCharType="begin"/>
      </w:r>
      <w:r w:rsidR="00E962C0" w:rsidRPr="00376070">
        <w:rPr>
          <w:noProof/>
          <w:sz w:val="22"/>
        </w:rPr>
        <w:instrText xml:space="preserve"> SEQ Figure \* ARABIC </w:instrText>
      </w:r>
      <w:r w:rsidR="00E962C0" w:rsidRPr="00376070">
        <w:rPr>
          <w:noProof/>
          <w:sz w:val="22"/>
        </w:rPr>
        <w:fldChar w:fldCharType="separate"/>
      </w:r>
      <w:r w:rsidR="006C0D4B">
        <w:rPr>
          <w:noProof/>
          <w:sz w:val="22"/>
        </w:rPr>
        <w:t>3</w:t>
      </w:r>
      <w:r w:rsidR="00E962C0" w:rsidRPr="00376070">
        <w:rPr>
          <w:noProof/>
          <w:sz w:val="22"/>
        </w:rPr>
        <w:fldChar w:fldCharType="end"/>
      </w:r>
      <w:r w:rsidRPr="00376070">
        <w:rPr>
          <w:sz w:val="22"/>
        </w:rPr>
        <w:t xml:space="preserve"> </w:t>
      </w:r>
      <w:r w:rsidR="007A74AC" w:rsidRPr="00376070">
        <w:rPr>
          <w:sz w:val="22"/>
        </w:rPr>
        <w:t>The difference of Update execution time based on element count in the databases</w:t>
      </w:r>
    </w:p>
    <w:p w14:paraId="136B3524" w14:textId="44E834DC" w:rsidR="008106B1" w:rsidRDefault="008B61FB" w:rsidP="001D47EC">
      <w:pPr>
        <w:keepNext/>
      </w:pPr>
      <w:r w:rsidRPr="00376070">
        <w:rPr>
          <w:rFonts w:cstheme="minorHAnsi"/>
          <w:szCs w:val="18"/>
        </w:rPr>
        <w:t xml:space="preserve">Update action shown in Figure 3 illustrates change to update speeds and it is following similar growth trends as what can be seen in Read action, the only notable difference between the two graphs is how </w:t>
      </w:r>
      <w:r w:rsidRPr="00376070">
        <w:rPr>
          <w:rFonts w:cstheme="minorHAnsi"/>
          <w:szCs w:val="18"/>
        </w:rPr>
        <w:lastRenderedPageBreak/>
        <w:t>MySQL performance has worsened.</w:t>
      </w:r>
      <w:r w:rsidR="008106B1">
        <w:rPr>
          <w:noProof/>
        </w:rPr>
        <w:drawing>
          <wp:inline distT="0" distB="0" distL="0" distR="0" wp14:anchorId="77163A66" wp14:editId="132B7425">
            <wp:extent cx="4714875" cy="2647950"/>
            <wp:effectExtent l="0" t="0" r="9525" b="0"/>
            <wp:docPr id="5" name="Diagramma 5">
              <a:extLst xmlns:a="http://schemas.openxmlformats.org/drawingml/2006/main">
                <a:ext uri="{FF2B5EF4-FFF2-40B4-BE49-F238E27FC236}">
                  <a16:creationId xmlns:a16="http://schemas.microsoft.com/office/drawing/2014/main" id="{ADE331DB-B7F1-459A-AA60-784D8F3EE3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6467458" w14:textId="7FF612E7" w:rsidR="00550255" w:rsidRPr="00376070" w:rsidRDefault="001D47EC" w:rsidP="007E33F3">
      <w:pPr>
        <w:pStyle w:val="Parakstszemobjekta"/>
        <w:rPr>
          <w:sz w:val="22"/>
        </w:rPr>
      </w:pPr>
      <w:r w:rsidRPr="00376070">
        <w:rPr>
          <w:sz w:val="22"/>
        </w:rPr>
        <w:t xml:space="preserve">Figure </w:t>
      </w:r>
      <w:r w:rsidR="00E962C0" w:rsidRPr="00376070">
        <w:rPr>
          <w:noProof/>
          <w:sz w:val="22"/>
        </w:rPr>
        <w:fldChar w:fldCharType="begin"/>
      </w:r>
      <w:r w:rsidR="00E962C0" w:rsidRPr="00376070">
        <w:rPr>
          <w:noProof/>
          <w:sz w:val="22"/>
        </w:rPr>
        <w:instrText xml:space="preserve"> SEQ Figure \* ARABIC </w:instrText>
      </w:r>
      <w:r w:rsidR="00E962C0" w:rsidRPr="00376070">
        <w:rPr>
          <w:noProof/>
          <w:sz w:val="22"/>
        </w:rPr>
        <w:fldChar w:fldCharType="separate"/>
      </w:r>
      <w:r w:rsidR="006C0D4B">
        <w:rPr>
          <w:noProof/>
          <w:sz w:val="22"/>
        </w:rPr>
        <w:t>4</w:t>
      </w:r>
      <w:r w:rsidR="00E962C0" w:rsidRPr="00376070">
        <w:rPr>
          <w:noProof/>
          <w:sz w:val="22"/>
        </w:rPr>
        <w:fldChar w:fldCharType="end"/>
      </w:r>
      <w:r w:rsidRPr="00376070">
        <w:rPr>
          <w:sz w:val="22"/>
        </w:rPr>
        <w:t xml:space="preserve"> </w:t>
      </w:r>
      <w:r w:rsidR="00A87E06" w:rsidRPr="00376070">
        <w:rPr>
          <w:sz w:val="22"/>
        </w:rPr>
        <w:t>The d</w:t>
      </w:r>
      <w:r w:rsidRPr="00376070">
        <w:rPr>
          <w:sz w:val="22"/>
        </w:rPr>
        <w:t xml:space="preserve">ifference of Create execution time based on element count in </w:t>
      </w:r>
      <w:r w:rsidR="00A87E06" w:rsidRPr="00376070">
        <w:rPr>
          <w:sz w:val="22"/>
        </w:rPr>
        <w:t xml:space="preserve">the </w:t>
      </w:r>
      <w:r w:rsidRPr="00376070">
        <w:rPr>
          <w:sz w:val="22"/>
        </w:rPr>
        <w:t>database</w:t>
      </w:r>
      <w:r w:rsidR="00A87E06" w:rsidRPr="00376070">
        <w:rPr>
          <w:sz w:val="22"/>
        </w:rPr>
        <w:t>s</w:t>
      </w:r>
    </w:p>
    <w:p w14:paraId="5911230E" w14:textId="350D3E42" w:rsidR="00144724" w:rsidRPr="00376070" w:rsidRDefault="003019D4" w:rsidP="008106B1">
      <w:pPr>
        <w:rPr>
          <w:rFonts w:cstheme="minorHAnsi"/>
          <w:szCs w:val="18"/>
        </w:rPr>
      </w:pPr>
      <w:r w:rsidRPr="00376070">
        <w:rPr>
          <w:rFonts w:cstheme="minorHAnsi"/>
          <w:szCs w:val="18"/>
        </w:rPr>
        <w:t xml:space="preserve">In figure 4 we can notice that there is very small change to </w:t>
      </w:r>
      <w:r w:rsidR="007E038B" w:rsidRPr="00376070">
        <w:rPr>
          <w:rFonts w:cstheme="minorHAnsi"/>
          <w:szCs w:val="18"/>
        </w:rPr>
        <w:t xml:space="preserve">single entry </w:t>
      </w:r>
      <w:r w:rsidRPr="00376070">
        <w:rPr>
          <w:rFonts w:cstheme="minorHAnsi"/>
          <w:szCs w:val="18"/>
        </w:rPr>
        <w:t>create function times, with change not exceeding more than 1 millisecond</w:t>
      </w:r>
      <w:r w:rsidR="00374D98" w:rsidRPr="00376070">
        <w:rPr>
          <w:rFonts w:cstheme="minorHAnsi"/>
          <w:szCs w:val="18"/>
        </w:rPr>
        <w:t xml:space="preserve"> and it not following any previously established tendency</w:t>
      </w:r>
      <w:r w:rsidRPr="00376070">
        <w:rPr>
          <w:rFonts w:cstheme="minorHAnsi"/>
          <w:szCs w:val="18"/>
        </w:rPr>
        <w:t>.</w:t>
      </w:r>
    </w:p>
    <w:p w14:paraId="20A26B30" w14:textId="0E8AA699" w:rsidR="008106B1" w:rsidRDefault="008106B1" w:rsidP="001D47EC">
      <w:pPr>
        <w:keepNext/>
      </w:pPr>
      <w:r>
        <w:rPr>
          <w:noProof/>
        </w:rPr>
        <w:drawing>
          <wp:inline distT="0" distB="0" distL="0" distR="0" wp14:anchorId="7825FFC4" wp14:editId="52343526">
            <wp:extent cx="4705350" cy="2524125"/>
            <wp:effectExtent l="0" t="0" r="0" b="9525"/>
            <wp:docPr id="7" name="Diagramma 7">
              <a:extLst xmlns:a="http://schemas.openxmlformats.org/drawingml/2006/main">
                <a:ext uri="{FF2B5EF4-FFF2-40B4-BE49-F238E27FC236}">
                  <a16:creationId xmlns:a16="http://schemas.microsoft.com/office/drawing/2014/main" id="{002CFCF6-2B81-4776-9B06-DA4AC6EEB2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84EB696" w14:textId="512868B9" w:rsidR="00410D4B" w:rsidRPr="00376070" w:rsidRDefault="001D47EC" w:rsidP="007E33F3">
      <w:pPr>
        <w:pStyle w:val="Parakstszemobjekta"/>
        <w:rPr>
          <w:sz w:val="22"/>
        </w:rPr>
      </w:pPr>
      <w:r w:rsidRPr="00376070">
        <w:rPr>
          <w:sz w:val="22"/>
        </w:rPr>
        <w:t xml:space="preserve">Figure </w:t>
      </w:r>
      <w:r w:rsidR="00E962C0" w:rsidRPr="00376070">
        <w:rPr>
          <w:noProof/>
          <w:sz w:val="22"/>
        </w:rPr>
        <w:fldChar w:fldCharType="begin"/>
      </w:r>
      <w:r w:rsidR="00E962C0" w:rsidRPr="00376070">
        <w:rPr>
          <w:noProof/>
          <w:sz w:val="22"/>
        </w:rPr>
        <w:instrText xml:space="preserve"> SEQ Figure \* ARABIC </w:instrText>
      </w:r>
      <w:r w:rsidR="00E962C0" w:rsidRPr="00376070">
        <w:rPr>
          <w:noProof/>
          <w:sz w:val="22"/>
        </w:rPr>
        <w:fldChar w:fldCharType="separate"/>
      </w:r>
      <w:r w:rsidR="006C0D4B">
        <w:rPr>
          <w:noProof/>
          <w:sz w:val="22"/>
        </w:rPr>
        <w:t>5</w:t>
      </w:r>
      <w:r w:rsidR="00E962C0" w:rsidRPr="00376070">
        <w:rPr>
          <w:noProof/>
          <w:sz w:val="22"/>
        </w:rPr>
        <w:fldChar w:fldCharType="end"/>
      </w:r>
      <w:r w:rsidRPr="00376070">
        <w:rPr>
          <w:sz w:val="22"/>
        </w:rPr>
        <w:t xml:space="preserve"> </w:t>
      </w:r>
      <w:r w:rsidR="00A87E06" w:rsidRPr="00376070">
        <w:rPr>
          <w:sz w:val="22"/>
        </w:rPr>
        <w:t>The d</w:t>
      </w:r>
      <w:r w:rsidRPr="00376070">
        <w:rPr>
          <w:sz w:val="22"/>
        </w:rPr>
        <w:t xml:space="preserve">ifference of Delete execution time based on element count in </w:t>
      </w:r>
      <w:r w:rsidR="00A87E06" w:rsidRPr="00376070">
        <w:rPr>
          <w:sz w:val="22"/>
        </w:rPr>
        <w:t xml:space="preserve">the </w:t>
      </w:r>
      <w:r w:rsidRPr="00376070">
        <w:rPr>
          <w:sz w:val="22"/>
        </w:rPr>
        <w:t>database</w:t>
      </w:r>
      <w:r w:rsidR="00A87E06" w:rsidRPr="00376070">
        <w:rPr>
          <w:sz w:val="22"/>
        </w:rPr>
        <w:t>s</w:t>
      </w:r>
    </w:p>
    <w:p w14:paraId="3C909E92" w14:textId="176EA5BA" w:rsidR="002B02EA" w:rsidRPr="00376070" w:rsidRDefault="002B02EA" w:rsidP="00AE1027">
      <w:pPr>
        <w:rPr>
          <w:rFonts w:cstheme="minorHAnsi"/>
          <w:szCs w:val="18"/>
        </w:rPr>
      </w:pPr>
      <w:r w:rsidRPr="00376070">
        <w:rPr>
          <w:rFonts w:cstheme="minorHAnsi"/>
          <w:szCs w:val="18"/>
        </w:rPr>
        <w:t xml:space="preserve">Delete execution times are shown in Figure 5 and </w:t>
      </w:r>
      <w:r w:rsidR="00AE1027" w:rsidRPr="00376070">
        <w:rPr>
          <w:rFonts w:cstheme="minorHAnsi"/>
          <w:szCs w:val="18"/>
        </w:rPr>
        <w:t xml:space="preserve">we can note that </w:t>
      </w:r>
      <w:r w:rsidRPr="00376070">
        <w:rPr>
          <w:rFonts w:cstheme="minorHAnsi"/>
          <w:szCs w:val="18"/>
        </w:rPr>
        <w:t>performance of Redis and Cassandra has not changed, while rest of the compared databases have been affected, with MongoDB and MySQL performing worst for this experiment. MySQL now taking approximately 7 seconds to perform a simple delete task.</w:t>
      </w:r>
    </w:p>
    <w:p w14:paraId="419A0D2A" w14:textId="77777777" w:rsidR="00206BE1" w:rsidRPr="00376070" w:rsidRDefault="003D29FD" w:rsidP="00304C6F">
      <w:pPr>
        <w:rPr>
          <w:rFonts w:cstheme="minorHAnsi"/>
          <w:b/>
          <w:szCs w:val="18"/>
        </w:rPr>
      </w:pPr>
      <w:r w:rsidRPr="00376070">
        <w:rPr>
          <w:rFonts w:cstheme="minorHAnsi"/>
          <w:b/>
          <w:szCs w:val="18"/>
        </w:rPr>
        <w:t>Evaluation</w:t>
      </w:r>
    </w:p>
    <w:p w14:paraId="10A2A164" w14:textId="77777777" w:rsidR="002F22FB" w:rsidRDefault="002F22FB" w:rsidP="00487965">
      <w:pPr>
        <w:autoSpaceDE w:val="0"/>
        <w:autoSpaceDN w:val="0"/>
        <w:adjustRightInd w:val="0"/>
        <w:spacing w:line="240" w:lineRule="auto"/>
        <w:rPr>
          <w:rFonts w:cstheme="minorHAnsi"/>
          <w:szCs w:val="18"/>
        </w:rPr>
      </w:pPr>
      <w:r w:rsidRPr="002F22FB">
        <w:rPr>
          <w:rFonts w:cstheme="minorHAnsi"/>
          <w:szCs w:val="18"/>
        </w:rPr>
        <w:t xml:space="preserve">From the experiments performed during the making of this paper, we can see that non-relational databases generally deal better with increasing amounts of simple data. The speed of finishing a task not </w:t>
      </w:r>
      <w:r w:rsidRPr="002F22FB">
        <w:rPr>
          <w:rFonts w:cstheme="minorHAnsi"/>
          <w:szCs w:val="18"/>
        </w:rPr>
        <w:lastRenderedPageBreak/>
        <w:t>being affected for NoSQL databases: Redis and Cassandra, with only delete times changing for MongoDB. Their performance sometimes was slightly improving in places with larger amounts of data. While the only activity where the performance of relational databases did not noticeably change was creating. This makes sense as you do not have to find the element in a database to create it, meaning that it should not be affected by data size. This explains why NoSQL is so commonly used for projects requiring management of huge amounts of information.</w:t>
      </w:r>
    </w:p>
    <w:p w14:paraId="662F38C6" w14:textId="06233B32" w:rsidR="00C36212" w:rsidRPr="00376070" w:rsidRDefault="005D3E28" w:rsidP="007B0FD2">
      <w:pPr>
        <w:rPr>
          <w:rFonts w:cstheme="minorHAnsi"/>
          <w:sz w:val="20"/>
          <w:szCs w:val="18"/>
        </w:rPr>
      </w:pPr>
      <w:r w:rsidRPr="00376070">
        <w:rPr>
          <w:rFonts w:cstheme="minorHAnsi"/>
          <w:sz w:val="28"/>
          <w:szCs w:val="24"/>
        </w:rPr>
        <w:t>5</w:t>
      </w:r>
      <w:r w:rsidR="008D0B06" w:rsidRPr="00376070">
        <w:rPr>
          <w:rFonts w:cstheme="minorHAnsi"/>
          <w:sz w:val="28"/>
          <w:szCs w:val="24"/>
        </w:rPr>
        <w:t xml:space="preserve"> Conclusions and Future Work</w:t>
      </w:r>
    </w:p>
    <w:p w14:paraId="6A622BD6" w14:textId="36BF7DC3" w:rsidR="00F96F8D" w:rsidRPr="00487965" w:rsidRDefault="00E03F15" w:rsidP="00F04A59">
      <w:pPr>
        <w:autoSpaceDE w:val="0"/>
        <w:autoSpaceDN w:val="0"/>
        <w:adjustRightInd w:val="0"/>
        <w:spacing w:line="240" w:lineRule="auto"/>
        <w:rPr>
          <w:rFonts w:cstheme="minorHAnsi"/>
          <w:szCs w:val="18"/>
        </w:rPr>
      </w:pPr>
      <w:r w:rsidRPr="00376070">
        <w:rPr>
          <w:rFonts w:cstheme="minorHAnsi"/>
          <w:szCs w:val="18"/>
        </w:rPr>
        <w:t xml:space="preserve">Non-relational and relational databases are two of the most popular ways of saving data, with each of them being better suited for specific tasks. During the extent of this document, we have looked at the change in time to perform a standard database operation on increasingly larger amounts of data. Based upon previous research and results of experiments done, we can notice that there is a clearly visible trend, showing that relational databases are for the most part negatively affected by the increased amount of information, while non-relational databases seem to not have experienced any major change to performance. The undertaken analysis explains why NoSQL is so attractive for solutions where a huge amount of information is the main concern. However, for testing, we used only simple data with varying sizes and it is quite likely that SQL would perform better in different scenarios, requiring more complex operations on smaller amounts of information. Having a rigid schema for a database, like provided by SQL, also provides other features, which flexible database simply could not achieve, this means that SQL can never be completely replaced by NoSQL. In the future, it would be a great idea to investigate performance for complex data and different types of data. Furthermore, looking into resource (RAM, CPU and disc space) consumption of each type of database could be advantageous, as that could provide information, that could allow to further </w:t>
      </w:r>
      <w:r w:rsidR="00F04A59">
        <w:rPr>
          <w:rFonts w:cstheme="minorHAnsi"/>
          <w:szCs w:val="18"/>
        </w:rPr>
        <w:t>optimisation of</w:t>
      </w:r>
      <w:r w:rsidRPr="00376070">
        <w:rPr>
          <w:rFonts w:cstheme="minorHAnsi"/>
          <w:szCs w:val="18"/>
        </w:rPr>
        <w:t xml:space="preserve"> various solutions</w:t>
      </w:r>
      <w:r w:rsidR="00F04A59">
        <w:rPr>
          <w:rFonts w:cstheme="minorHAnsi"/>
          <w:szCs w:val="18"/>
        </w:rPr>
        <w:t>,</w:t>
      </w:r>
      <w:r w:rsidRPr="00376070">
        <w:rPr>
          <w:rFonts w:cstheme="minorHAnsi"/>
          <w:szCs w:val="18"/>
        </w:rPr>
        <w:t xml:space="preserve"> such as IOT for example</w:t>
      </w:r>
      <w:r w:rsidR="00F04A59">
        <w:rPr>
          <w:rFonts w:cstheme="minorHAnsi"/>
          <w:szCs w:val="18"/>
        </w:rPr>
        <w:t>.</w:t>
      </w:r>
    </w:p>
    <w:p w14:paraId="5DAB84A9" w14:textId="76D8D37C" w:rsidR="00D22CB3" w:rsidRPr="00D7552E" w:rsidRDefault="00D22CB3" w:rsidP="00D7552E">
      <w:pPr>
        <w:autoSpaceDE w:val="0"/>
        <w:autoSpaceDN w:val="0"/>
        <w:adjustRightInd w:val="0"/>
        <w:spacing w:line="240" w:lineRule="auto"/>
        <w:rPr>
          <w:rFonts w:cstheme="minorHAnsi"/>
          <w:szCs w:val="18"/>
        </w:rPr>
      </w:pPr>
      <w:r w:rsidRPr="00376070">
        <w:rPr>
          <w:rFonts w:cstheme="minorHAnsi"/>
          <w:b/>
          <w:szCs w:val="20"/>
        </w:rPr>
        <w:t>Acknowledgment</w:t>
      </w:r>
      <w:r w:rsidR="00FC4CEE" w:rsidRPr="00376070">
        <w:rPr>
          <w:rFonts w:cstheme="minorHAnsi"/>
          <w:sz w:val="24"/>
          <w:szCs w:val="20"/>
        </w:rPr>
        <w:t xml:space="preserve"> </w:t>
      </w:r>
      <w:r w:rsidR="00591B7B" w:rsidRPr="00376070">
        <w:rPr>
          <w:rFonts w:cstheme="minorHAnsi"/>
          <w:szCs w:val="18"/>
        </w:rPr>
        <w:t>T</w:t>
      </w:r>
      <w:r w:rsidR="008A0C58" w:rsidRPr="00376070">
        <w:rPr>
          <w:rFonts w:cstheme="minorHAnsi"/>
          <w:szCs w:val="18"/>
        </w:rPr>
        <w:t xml:space="preserve">hanks to F. E. </w:t>
      </w:r>
      <w:proofErr w:type="spellStart"/>
      <w:r w:rsidR="0000035A" w:rsidRPr="0000035A">
        <w:rPr>
          <w:rFonts w:cstheme="minorHAnsi"/>
          <w:szCs w:val="18"/>
        </w:rPr>
        <w:t>Nordbjerg</w:t>
      </w:r>
      <w:proofErr w:type="spellEnd"/>
      <w:r w:rsidR="0000035A" w:rsidRPr="00376070">
        <w:rPr>
          <w:rFonts w:cstheme="minorHAnsi"/>
          <w:szCs w:val="18"/>
        </w:rPr>
        <w:t xml:space="preserve"> </w:t>
      </w:r>
      <w:r w:rsidR="008A0C58" w:rsidRPr="00376070">
        <w:rPr>
          <w:rFonts w:cstheme="minorHAnsi"/>
          <w:szCs w:val="18"/>
        </w:rPr>
        <w:t xml:space="preserve">and A. Birta for </w:t>
      </w:r>
      <w:r w:rsidR="00DC37FD" w:rsidRPr="00376070">
        <w:rPr>
          <w:rFonts w:cstheme="minorHAnsi"/>
          <w:szCs w:val="18"/>
        </w:rPr>
        <w:t>support</w:t>
      </w:r>
      <w:r w:rsidR="008A0C58" w:rsidRPr="00376070">
        <w:rPr>
          <w:rFonts w:cstheme="minorHAnsi"/>
          <w:szCs w:val="18"/>
        </w:rPr>
        <w:t xml:space="preserve"> </w:t>
      </w:r>
      <w:r w:rsidR="00076590" w:rsidRPr="00376070">
        <w:rPr>
          <w:rFonts w:cstheme="minorHAnsi"/>
          <w:szCs w:val="18"/>
        </w:rPr>
        <w:t xml:space="preserve">and help </w:t>
      </w:r>
      <w:r w:rsidR="008A0C58" w:rsidRPr="00376070">
        <w:rPr>
          <w:rFonts w:cstheme="minorHAnsi"/>
          <w:szCs w:val="18"/>
        </w:rPr>
        <w:t>with improving the quality of research.</w:t>
      </w:r>
      <w:r w:rsidR="000F2E2A">
        <w:rPr>
          <w:rFonts w:cstheme="minorHAnsi"/>
          <w:sz w:val="18"/>
          <w:szCs w:val="18"/>
        </w:rPr>
        <w:br w:type="page"/>
      </w:r>
    </w:p>
    <w:p w14:paraId="39D4C6E6" w14:textId="4962F8B4" w:rsidR="00D25941" w:rsidRDefault="00D22CB3" w:rsidP="002C4000">
      <w:pPr>
        <w:rPr>
          <w:rFonts w:cstheme="minorHAnsi"/>
          <w:sz w:val="24"/>
          <w:szCs w:val="24"/>
        </w:rPr>
      </w:pPr>
      <w:r w:rsidRPr="002B3141">
        <w:rPr>
          <w:rFonts w:cstheme="minorHAnsi"/>
          <w:sz w:val="28"/>
          <w:szCs w:val="24"/>
        </w:rPr>
        <w:lastRenderedPageBreak/>
        <w:t>References</w:t>
      </w:r>
    </w:p>
    <w:p w14:paraId="25CF7B8B" w14:textId="67B6BAF4" w:rsidR="006C0D4B" w:rsidRPr="006C0D4B" w:rsidRDefault="005E2EBA" w:rsidP="006C0D4B">
      <w:pPr>
        <w:widowControl w:val="0"/>
        <w:autoSpaceDE w:val="0"/>
        <w:autoSpaceDN w:val="0"/>
        <w:adjustRightInd w:val="0"/>
        <w:spacing w:line="240" w:lineRule="auto"/>
        <w:ind w:left="640" w:hanging="640"/>
        <w:rPr>
          <w:rFonts w:ascii="Times-Roman" w:hAnsi="Times-Roman" w:cs="Times New Roman"/>
          <w:noProof/>
          <w:szCs w:val="24"/>
        </w:rPr>
      </w:pPr>
      <w:r w:rsidRPr="00056BFB">
        <w:rPr>
          <w:rFonts w:ascii="Times-Roman" w:hAnsi="Times-Roman" w:cs="Times-Roman"/>
          <w:szCs w:val="16"/>
        </w:rPr>
        <w:fldChar w:fldCharType="begin" w:fldLock="1"/>
      </w:r>
      <w:r w:rsidRPr="00056BFB">
        <w:rPr>
          <w:rFonts w:ascii="Times-Roman" w:hAnsi="Times-Roman" w:cs="Times-Roman"/>
          <w:szCs w:val="16"/>
        </w:rPr>
        <w:instrText xml:space="preserve">ADDIN Mendeley Bibliography CSL_BIBLIOGRAPHY </w:instrText>
      </w:r>
      <w:r w:rsidRPr="00056BFB">
        <w:rPr>
          <w:rFonts w:ascii="Times-Roman" w:hAnsi="Times-Roman" w:cs="Times-Roman"/>
          <w:szCs w:val="16"/>
        </w:rPr>
        <w:fldChar w:fldCharType="separate"/>
      </w:r>
      <w:r w:rsidR="006C0D4B" w:rsidRPr="006C0D4B">
        <w:rPr>
          <w:rFonts w:ascii="Times-Roman" w:hAnsi="Times-Roman" w:cs="Times New Roman"/>
          <w:noProof/>
          <w:szCs w:val="24"/>
        </w:rPr>
        <w:t>[1]</w:t>
      </w:r>
      <w:r w:rsidR="006C0D4B" w:rsidRPr="006C0D4B">
        <w:rPr>
          <w:rFonts w:ascii="Times-Roman" w:hAnsi="Times-Roman" w:cs="Times New Roman"/>
          <w:noProof/>
          <w:szCs w:val="24"/>
        </w:rPr>
        <w:tab/>
        <w:t xml:space="preserve">D. D. Chamberlin and R. F. Boyce, “SEQUEL: A Structured English Query Language,” in </w:t>
      </w:r>
      <w:r w:rsidR="006C0D4B" w:rsidRPr="006C0D4B">
        <w:rPr>
          <w:rFonts w:ascii="Times-Roman" w:hAnsi="Times-Roman" w:cs="Times New Roman"/>
          <w:i/>
          <w:iCs/>
          <w:noProof/>
          <w:szCs w:val="24"/>
        </w:rPr>
        <w:t>ACM SIGFIDET (now SIGMOD) Workshop on Data Description, Access and Control</w:t>
      </w:r>
      <w:r w:rsidR="006C0D4B" w:rsidRPr="006C0D4B">
        <w:rPr>
          <w:rFonts w:ascii="Times-Roman" w:hAnsi="Times-Roman" w:cs="Times New Roman"/>
          <w:noProof/>
          <w:szCs w:val="24"/>
        </w:rPr>
        <w:t>, 1974, pp. 249–264.</w:t>
      </w:r>
    </w:p>
    <w:p w14:paraId="23C33E8B" w14:textId="77777777" w:rsidR="006C0D4B" w:rsidRPr="006C0D4B" w:rsidRDefault="006C0D4B" w:rsidP="006C0D4B">
      <w:pPr>
        <w:widowControl w:val="0"/>
        <w:autoSpaceDE w:val="0"/>
        <w:autoSpaceDN w:val="0"/>
        <w:adjustRightInd w:val="0"/>
        <w:spacing w:line="240" w:lineRule="auto"/>
        <w:ind w:left="640" w:hanging="640"/>
        <w:rPr>
          <w:rFonts w:ascii="Times-Roman" w:hAnsi="Times-Roman" w:cs="Times New Roman"/>
          <w:noProof/>
          <w:szCs w:val="24"/>
        </w:rPr>
      </w:pPr>
      <w:r w:rsidRPr="006C0D4B">
        <w:rPr>
          <w:rFonts w:ascii="Times-Roman" w:hAnsi="Times-Roman" w:cs="Times New Roman"/>
          <w:noProof/>
          <w:szCs w:val="24"/>
        </w:rPr>
        <w:t>[2]</w:t>
      </w:r>
      <w:r w:rsidRPr="006C0D4B">
        <w:rPr>
          <w:rFonts w:ascii="Times-Roman" w:hAnsi="Times-Roman" w:cs="Times New Roman"/>
          <w:noProof/>
          <w:szCs w:val="24"/>
        </w:rPr>
        <w:tab/>
        <w:t>S. Weber, “NoSQL Databases</w:t>
      </w:r>
      <w:bookmarkStart w:id="0" w:name="_GoBack"/>
      <w:bookmarkEnd w:id="0"/>
      <w:r w:rsidRPr="006C0D4B">
        <w:rPr>
          <w:rFonts w:ascii="Times-Roman" w:hAnsi="Times-Roman" w:cs="Times New Roman"/>
          <w:noProof/>
          <w:szCs w:val="24"/>
        </w:rPr>
        <w:t xml:space="preserve">,” </w:t>
      </w:r>
      <w:r w:rsidRPr="006C0D4B">
        <w:rPr>
          <w:rFonts w:ascii="Times-Roman" w:hAnsi="Times-Roman" w:cs="Times New Roman"/>
          <w:i/>
          <w:iCs/>
          <w:noProof/>
          <w:szCs w:val="24"/>
        </w:rPr>
        <w:t>HSR Hochschule für Tech. Rapperswil</w:t>
      </w:r>
      <w:r w:rsidRPr="006C0D4B">
        <w:rPr>
          <w:rFonts w:ascii="Times-Roman" w:hAnsi="Times-Roman" w:cs="Times New Roman"/>
          <w:noProof/>
          <w:szCs w:val="24"/>
        </w:rPr>
        <w:t>, pp. 1–8, 2010.</w:t>
      </w:r>
    </w:p>
    <w:p w14:paraId="14431312" w14:textId="77777777" w:rsidR="006C0D4B" w:rsidRPr="006C0D4B" w:rsidRDefault="006C0D4B" w:rsidP="006C0D4B">
      <w:pPr>
        <w:widowControl w:val="0"/>
        <w:autoSpaceDE w:val="0"/>
        <w:autoSpaceDN w:val="0"/>
        <w:adjustRightInd w:val="0"/>
        <w:spacing w:line="240" w:lineRule="auto"/>
        <w:ind w:left="640" w:hanging="640"/>
        <w:rPr>
          <w:rFonts w:ascii="Times-Roman" w:hAnsi="Times-Roman" w:cs="Times New Roman"/>
          <w:noProof/>
          <w:szCs w:val="24"/>
        </w:rPr>
      </w:pPr>
      <w:r w:rsidRPr="006C0D4B">
        <w:rPr>
          <w:rFonts w:ascii="Times-Roman" w:hAnsi="Times-Roman" w:cs="Times New Roman"/>
          <w:noProof/>
          <w:szCs w:val="24"/>
        </w:rPr>
        <w:t>[3]</w:t>
      </w:r>
      <w:r w:rsidRPr="006C0D4B">
        <w:rPr>
          <w:rFonts w:ascii="Times-Roman" w:hAnsi="Times-Roman" w:cs="Times New Roman"/>
          <w:noProof/>
          <w:szCs w:val="24"/>
        </w:rPr>
        <w:tab/>
        <w:t xml:space="preserve">S. Vatika and D. Meenu, “SQL and NoSQL Databases,” </w:t>
      </w:r>
      <w:r w:rsidRPr="006C0D4B">
        <w:rPr>
          <w:rFonts w:ascii="Times-Roman" w:hAnsi="Times-Roman" w:cs="Times New Roman"/>
          <w:i/>
          <w:iCs/>
          <w:noProof/>
          <w:szCs w:val="24"/>
        </w:rPr>
        <w:t>Int. J. Adv. Res. Comput. Sci. Softw. Eng.</w:t>
      </w:r>
      <w:r w:rsidRPr="006C0D4B">
        <w:rPr>
          <w:rFonts w:ascii="Times-Roman" w:hAnsi="Times-Roman" w:cs="Times New Roman"/>
          <w:noProof/>
          <w:szCs w:val="24"/>
        </w:rPr>
        <w:t>, vol. 2, no. June, pp. 20–27, 2016.</w:t>
      </w:r>
    </w:p>
    <w:p w14:paraId="6C3F5255" w14:textId="77777777" w:rsidR="006C0D4B" w:rsidRPr="006C0D4B" w:rsidRDefault="006C0D4B" w:rsidP="006C0D4B">
      <w:pPr>
        <w:widowControl w:val="0"/>
        <w:autoSpaceDE w:val="0"/>
        <w:autoSpaceDN w:val="0"/>
        <w:adjustRightInd w:val="0"/>
        <w:spacing w:line="240" w:lineRule="auto"/>
        <w:ind w:left="640" w:hanging="640"/>
        <w:rPr>
          <w:rFonts w:ascii="Times-Roman" w:hAnsi="Times-Roman" w:cs="Times New Roman"/>
          <w:noProof/>
          <w:szCs w:val="24"/>
        </w:rPr>
      </w:pPr>
      <w:r w:rsidRPr="006C0D4B">
        <w:rPr>
          <w:rFonts w:ascii="Times-Roman" w:hAnsi="Times-Roman" w:cs="Times New Roman"/>
          <w:noProof/>
          <w:szCs w:val="24"/>
        </w:rPr>
        <w:t>[4]</w:t>
      </w:r>
      <w:r w:rsidRPr="006C0D4B">
        <w:rPr>
          <w:rFonts w:ascii="Times-Roman" w:hAnsi="Times-Roman" w:cs="Times New Roman"/>
          <w:noProof/>
          <w:szCs w:val="24"/>
        </w:rPr>
        <w:tab/>
        <w:t xml:space="preserve">K. L. Berg, T. Seymour, and R. Goel, “History Of Databases,” </w:t>
      </w:r>
      <w:r w:rsidRPr="006C0D4B">
        <w:rPr>
          <w:rFonts w:ascii="Times-Roman" w:hAnsi="Times-Roman" w:cs="Times New Roman"/>
          <w:i/>
          <w:iCs/>
          <w:noProof/>
          <w:szCs w:val="24"/>
        </w:rPr>
        <w:t>Int. J. Manag. Inf. Syst.</w:t>
      </w:r>
      <w:r w:rsidRPr="006C0D4B">
        <w:rPr>
          <w:rFonts w:ascii="Times-Roman" w:hAnsi="Times-Roman" w:cs="Times New Roman"/>
          <w:noProof/>
          <w:szCs w:val="24"/>
        </w:rPr>
        <w:t>, vol. 17, no. 1, pp. 29–36, 2013.</w:t>
      </w:r>
    </w:p>
    <w:p w14:paraId="54467AF1" w14:textId="77777777" w:rsidR="006C0D4B" w:rsidRPr="006C0D4B" w:rsidRDefault="006C0D4B" w:rsidP="006C0D4B">
      <w:pPr>
        <w:widowControl w:val="0"/>
        <w:autoSpaceDE w:val="0"/>
        <w:autoSpaceDN w:val="0"/>
        <w:adjustRightInd w:val="0"/>
        <w:spacing w:line="240" w:lineRule="auto"/>
        <w:ind w:left="640" w:hanging="640"/>
        <w:rPr>
          <w:rFonts w:ascii="Times-Roman" w:hAnsi="Times-Roman" w:cs="Times New Roman"/>
          <w:noProof/>
          <w:szCs w:val="24"/>
        </w:rPr>
      </w:pPr>
      <w:r w:rsidRPr="006C0D4B">
        <w:rPr>
          <w:rFonts w:ascii="Times-Roman" w:hAnsi="Times-Roman" w:cs="Times New Roman"/>
          <w:noProof/>
          <w:szCs w:val="24"/>
        </w:rPr>
        <w:t>[5]</w:t>
      </w:r>
      <w:r w:rsidRPr="006C0D4B">
        <w:rPr>
          <w:rFonts w:ascii="Times-Roman" w:hAnsi="Times-Roman" w:cs="Times New Roman"/>
          <w:noProof/>
          <w:szCs w:val="24"/>
        </w:rPr>
        <w:tab/>
        <w:t xml:space="preserve">A. Nayak, A. Poriya, and D. Poojary, “Type of NOSQL Databases and its Comparison with Relational Databases,” </w:t>
      </w:r>
      <w:r w:rsidRPr="006C0D4B">
        <w:rPr>
          <w:rFonts w:ascii="Times-Roman" w:hAnsi="Times-Roman" w:cs="Times New Roman"/>
          <w:i/>
          <w:iCs/>
          <w:noProof/>
          <w:szCs w:val="24"/>
        </w:rPr>
        <w:t>Int. J. Appl. Inf. Syst.</w:t>
      </w:r>
      <w:r w:rsidRPr="006C0D4B">
        <w:rPr>
          <w:rFonts w:ascii="Times-Roman" w:hAnsi="Times-Roman" w:cs="Times New Roman"/>
          <w:noProof/>
          <w:szCs w:val="24"/>
        </w:rPr>
        <w:t>, vol. 5, no. 4, pp. 16–19, 2013.</w:t>
      </w:r>
    </w:p>
    <w:p w14:paraId="2EE75754" w14:textId="77777777" w:rsidR="006C0D4B" w:rsidRPr="006C0D4B" w:rsidRDefault="006C0D4B" w:rsidP="006C0D4B">
      <w:pPr>
        <w:widowControl w:val="0"/>
        <w:autoSpaceDE w:val="0"/>
        <w:autoSpaceDN w:val="0"/>
        <w:adjustRightInd w:val="0"/>
        <w:spacing w:line="240" w:lineRule="auto"/>
        <w:ind w:left="640" w:hanging="640"/>
        <w:rPr>
          <w:rFonts w:ascii="Times-Roman" w:hAnsi="Times-Roman" w:cs="Times New Roman"/>
          <w:noProof/>
          <w:szCs w:val="24"/>
        </w:rPr>
      </w:pPr>
      <w:r w:rsidRPr="006C0D4B">
        <w:rPr>
          <w:rFonts w:ascii="Times-Roman" w:hAnsi="Times-Roman" w:cs="Times New Roman"/>
          <w:noProof/>
          <w:szCs w:val="24"/>
        </w:rPr>
        <w:t>[6]</w:t>
      </w:r>
      <w:r w:rsidRPr="006C0D4B">
        <w:rPr>
          <w:rFonts w:ascii="Times-Roman" w:hAnsi="Times-Roman" w:cs="Times New Roman"/>
          <w:noProof/>
          <w:szCs w:val="24"/>
        </w:rPr>
        <w:tab/>
        <w:t xml:space="preserve">Y. Li and S. Manoharan, “A performance comparison of SQL and NoSQL databases,” in </w:t>
      </w:r>
      <w:r w:rsidRPr="006C0D4B">
        <w:rPr>
          <w:rFonts w:ascii="Times-Roman" w:hAnsi="Times-Roman" w:cs="Times New Roman"/>
          <w:i/>
          <w:iCs/>
          <w:noProof/>
          <w:szCs w:val="24"/>
        </w:rPr>
        <w:t>IEEE Pacific RIM Conference on Communications, Computers, and Signal Processing - Proceedings</w:t>
      </w:r>
      <w:r w:rsidRPr="006C0D4B">
        <w:rPr>
          <w:rFonts w:ascii="Times-Roman" w:hAnsi="Times-Roman" w:cs="Times New Roman"/>
          <w:noProof/>
          <w:szCs w:val="24"/>
        </w:rPr>
        <w:t>, 2013, pp. 15–19.</w:t>
      </w:r>
    </w:p>
    <w:p w14:paraId="7C0DFAF1" w14:textId="77777777" w:rsidR="006C0D4B" w:rsidRPr="006C0D4B" w:rsidRDefault="006C0D4B" w:rsidP="006C0D4B">
      <w:pPr>
        <w:widowControl w:val="0"/>
        <w:autoSpaceDE w:val="0"/>
        <w:autoSpaceDN w:val="0"/>
        <w:adjustRightInd w:val="0"/>
        <w:spacing w:line="240" w:lineRule="auto"/>
        <w:ind w:left="640" w:hanging="640"/>
        <w:rPr>
          <w:rFonts w:ascii="Times-Roman" w:hAnsi="Times-Roman" w:cs="Times New Roman"/>
          <w:noProof/>
          <w:szCs w:val="24"/>
        </w:rPr>
      </w:pPr>
      <w:r w:rsidRPr="006C0D4B">
        <w:rPr>
          <w:rFonts w:ascii="Times-Roman" w:hAnsi="Times-Roman" w:cs="Times New Roman"/>
          <w:noProof/>
          <w:szCs w:val="24"/>
        </w:rPr>
        <w:t>[7]</w:t>
      </w:r>
      <w:r w:rsidRPr="006C0D4B">
        <w:rPr>
          <w:rFonts w:ascii="Times-Roman" w:hAnsi="Times-Roman" w:cs="Times New Roman"/>
          <w:noProof/>
          <w:szCs w:val="24"/>
        </w:rPr>
        <w:tab/>
        <w:t xml:space="preserve">Z. Parker, S. Poe, and S. V. Vrbsky, “Comparing NoSQL MongoDB to an SQL DB,” in </w:t>
      </w:r>
      <w:r w:rsidRPr="006C0D4B">
        <w:rPr>
          <w:rFonts w:ascii="Times-Roman" w:hAnsi="Times-Roman" w:cs="Times New Roman"/>
          <w:i/>
          <w:iCs/>
          <w:noProof/>
          <w:szCs w:val="24"/>
        </w:rPr>
        <w:t>ACMSE ’13 Proceedings of the 51st ACM Southeast Conference</w:t>
      </w:r>
      <w:r w:rsidRPr="006C0D4B">
        <w:rPr>
          <w:rFonts w:ascii="Times-Roman" w:hAnsi="Times-Roman" w:cs="Times New Roman"/>
          <w:noProof/>
          <w:szCs w:val="24"/>
        </w:rPr>
        <w:t>, 2013, p. 6.</w:t>
      </w:r>
    </w:p>
    <w:p w14:paraId="3F60F00E" w14:textId="77777777" w:rsidR="006C0D4B" w:rsidRPr="006C0D4B" w:rsidRDefault="006C0D4B" w:rsidP="006C0D4B">
      <w:pPr>
        <w:widowControl w:val="0"/>
        <w:autoSpaceDE w:val="0"/>
        <w:autoSpaceDN w:val="0"/>
        <w:adjustRightInd w:val="0"/>
        <w:spacing w:line="240" w:lineRule="auto"/>
        <w:ind w:left="640" w:hanging="640"/>
        <w:rPr>
          <w:rFonts w:ascii="Times-Roman" w:hAnsi="Times-Roman" w:cs="Times New Roman"/>
          <w:noProof/>
          <w:szCs w:val="24"/>
        </w:rPr>
      </w:pPr>
      <w:r w:rsidRPr="006C0D4B">
        <w:rPr>
          <w:rFonts w:ascii="Times-Roman" w:hAnsi="Times-Roman" w:cs="Times New Roman"/>
          <w:noProof/>
          <w:szCs w:val="24"/>
        </w:rPr>
        <w:t>[8]</w:t>
      </w:r>
      <w:r w:rsidRPr="006C0D4B">
        <w:rPr>
          <w:rFonts w:ascii="Times-Roman" w:hAnsi="Times-Roman" w:cs="Times New Roman"/>
          <w:noProof/>
          <w:szCs w:val="24"/>
        </w:rPr>
        <w:tab/>
        <w:t xml:space="preserve">C. Nance, T. Losser, R. Iype, and G. Harmon, “NoSQL vs RDBMS - Why There is Room for Both,” in </w:t>
      </w:r>
      <w:r w:rsidRPr="006C0D4B">
        <w:rPr>
          <w:rFonts w:ascii="Times-Roman" w:hAnsi="Times-Roman" w:cs="Times New Roman"/>
          <w:i/>
          <w:iCs/>
          <w:noProof/>
          <w:szCs w:val="24"/>
        </w:rPr>
        <w:t>Proceedings of the Southern Association for Information Systems Conference (SAIS 2013)</w:t>
      </w:r>
      <w:r w:rsidRPr="006C0D4B">
        <w:rPr>
          <w:rFonts w:ascii="Times-Roman" w:hAnsi="Times-Roman" w:cs="Times New Roman"/>
          <w:noProof/>
          <w:szCs w:val="24"/>
        </w:rPr>
        <w:t>, 2013, pp. 111–116.</w:t>
      </w:r>
    </w:p>
    <w:p w14:paraId="04E61059" w14:textId="77777777" w:rsidR="006C0D4B" w:rsidRPr="006C0D4B" w:rsidRDefault="006C0D4B" w:rsidP="006C0D4B">
      <w:pPr>
        <w:widowControl w:val="0"/>
        <w:autoSpaceDE w:val="0"/>
        <w:autoSpaceDN w:val="0"/>
        <w:adjustRightInd w:val="0"/>
        <w:spacing w:line="240" w:lineRule="auto"/>
        <w:ind w:left="640" w:hanging="640"/>
        <w:rPr>
          <w:rFonts w:ascii="Times-Roman" w:hAnsi="Times-Roman" w:cs="Times New Roman"/>
          <w:noProof/>
          <w:szCs w:val="24"/>
        </w:rPr>
      </w:pPr>
      <w:r w:rsidRPr="006C0D4B">
        <w:rPr>
          <w:rFonts w:ascii="Times-Roman" w:hAnsi="Times-Roman" w:cs="Times New Roman"/>
          <w:noProof/>
          <w:szCs w:val="24"/>
        </w:rPr>
        <w:t>[9]</w:t>
      </w:r>
      <w:r w:rsidRPr="006C0D4B">
        <w:rPr>
          <w:rFonts w:ascii="Times-Roman" w:hAnsi="Times-Roman" w:cs="Times New Roman"/>
          <w:noProof/>
          <w:szCs w:val="24"/>
        </w:rPr>
        <w:tab/>
        <w:t xml:space="preserve">D. Bartholomew, “SQL vs. NoSQL,” </w:t>
      </w:r>
      <w:r w:rsidRPr="006C0D4B">
        <w:rPr>
          <w:rFonts w:ascii="Times-Roman" w:hAnsi="Times-Roman" w:cs="Times New Roman"/>
          <w:i/>
          <w:iCs/>
          <w:noProof/>
          <w:szCs w:val="24"/>
        </w:rPr>
        <w:t>Linux J.</w:t>
      </w:r>
      <w:r w:rsidRPr="006C0D4B">
        <w:rPr>
          <w:rFonts w:ascii="Times-Roman" w:hAnsi="Times-Roman" w:cs="Times New Roman"/>
          <w:noProof/>
          <w:szCs w:val="24"/>
        </w:rPr>
        <w:t>, no. July, pp. 54–58, 2010.</w:t>
      </w:r>
    </w:p>
    <w:p w14:paraId="090DCFD9" w14:textId="77777777" w:rsidR="006C0D4B" w:rsidRPr="006C0D4B" w:rsidRDefault="006C0D4B" w:rsidP="006C0D4B">
      <w:pPr>
        <w:widowControl w:val="0"/>
        <w:autoSpaceDE w:val="0"/>
        <w:autoSpaceDN w:val="0"/>
        <w:adjustRightInd w:val="0"/>
        <w:spacing w:line="240" w:lineRule="auto"/>
        <w:ind w:left="640" w:hanging="640"/>
        <w:rPr>
          <w:rFonts w:ascii="Times-Roman" w:hAnsi="Times-Roman" w:cs="Times New Roman"/>
          <w:noProof/>
          <w:szCs w:val="24"/>
        </w:rPr>
      </w:pPr>
      <w:r w:rsidRPr="006C0D4B">
        <w:rPr>
          <w:rFonts w:ascii="Times-Roman" w:hAnsi="Times-Roman" w:cs="Times New Roman"/>
          <w:noProof/>
          <w:szCs w:val="24"/>
        </w:rPr>
        <w:t>[10]</w:t>
      </w:r>
      <w:r w:rsidRPr="006C0D4B">
        <w:rPr>
          <w:rFonts w:ascii="Times-Roman" w:hAnsi="Times-Roman" w:cs="Times New Roman"/>
          <w:noProof/>
          <w:szCs w:val="24"/>
        </w:rPr>
        <w:tab/>
        <w:t xml:space="preserve">E. Mitreva and K. Kaloyanova, “NoSQL Solutions to Handle Big Data,” in </w:t>
      </w:r>
      <w:r w:rsidRPr="006C0D4B">
        <w:rPr>
          <w:rFonts w:ascii="Times-Roman" w:hAnsi="Times-Roman" w:cs="Times New Roman"/>
          <w:i/>
          <w:iCs/>
          <w:noProof/>
          <w:szCs w:val="24"/>
        </w:rPr>
        <w:t>Proc. Doctoral Conference in MIE</w:t>
      </w:r>
      <w:r w:rsidRPr="006C0D4B">
        <w:rPr>
          <w:rFonts w:ascii="Times-Roman" w:hAnsi="Times-Roman" w:cs="Times New Roman"/>
          <w:noProof/>
          <w:szCs w:val="24"/>
        </w:rPr>
        <w:t>, 2015, no. 30 April 2015, pp. 77–85.</w:t>
      </w:r>
    </w:p>
    <w:p w14:paraId="71EB5D12" w14:textId="77777777" w:rsidR="006C0D4B" w:rsidRPr="006C0D4B" w:rsidRDefault="006C0D4B" w:rsidP="006C0D4B">
      <w:pPr>
        <w:widowControl w:val="0"/>
        <w:autoSpaceDE w:val="0"/>
        <w:autoSpaceDN w:val="0"/>
        <w:adjustRightInd w:val="0"/>
        <w:spacing w:line="240" w:lineRule="auto"/>
        <w:ind w:left="640" w:hanging="640"/>
        <w:rPr>
          <w:rFonts w:ascii="Times-Roman" w:hAnsi="Times-Roman" w:cs="Times New Roman"/>
          <w:noProof/>
          <w:szCs w:val="24"/>
        </w:rPr>
      </w:pPr>
      <w:r w:rsidRPr="006C0D4B">
        <w:rPr>
          <w:rFonts w:ascii="Times-Roman" w:hAnsi="Times-Roman" w:cs="Times New Roman"/>
          <w:noProof/>
          <w:szCs w:val="24"/>
        </w:rPr>
        <w:t>[11]</w:t>
      </w:r>
      <w:r w:rsidRPr="006C0D4B">
        <w:rPr>
          <w:rFonts w:ascii="Times-Roman" w:hAnsi="Times-Roman" w:cs="Times New Roman"/>
          <w:noProof/>
          <w:szCs w:val="24"/>
        </w:rPr>
        <w:tab/>
        <w:t>solid IT, “DB-Engines Ranking,” 2019. [Online]. Available: https://db-engines.com/en/ranking_trend.</w:t>
      </w:r>
    </w:p>
    <w:p w14:paraId="6D5E5FF1" w14:textId="77777777" w:rsidR="006C0D4B" w:rsidRPr="006C0D4B" w:rsidRDefault="006C0D4B" w:rsidP="006C0D4B">
      <w:pPr>
        <w:widowControl w:val="0"/>
        <w:autoSpaceDE w:val="0"/>
        <w:autoSpaceDN w:val="0"/>
        <w:adjustRightInd w:val="0"/>
        <w:spacing w:line="240" w:lineRule="auto"/>
        <w:ind w:left="640" w:hanging="640"/>
        <w:rPr>
          <w:rFonts w:ascii="Times-Roman" w:hAnsi="Times-Roman" w:cs="Times New Roman"/>
          <w:noProof/>
          <w:szCs w:val="24"/>
        </w:rPr>
      </w:pPr>
      <w:r w:rsidRPr="006C0D4B">
        <w:rPr>
          <w:rFonts w:ascii="Times-Roman" w:hAnsi="Times-Roman" w:cs="Times New Roman"/>
          <w:noProof/>
          <w:szCs w:val="24"/>
        </w:rPr>
        <w:t>[12]</w:t>
      </w:r>
      <w:r w:rsidRPr="006C0D4B">
        <w:rPr>
          <w:rFonts w:ascii="Times-Roman" w:hAnsi="Times-Roman" w:cs="Times New Roman"/>
          <w:noProof/>
          <w:szCs w:val="24"/>
        </w:rPr>
        <w:tab/>
        <w:t xml:space="preserve">T. E. Oliphant, “Python for scientific computing,” </w:t>
      </w:r>
      <w:r w:rsidRPr="006C0D4B">
        <w:rPr>
          <w:rFonts w:ascii="Times-Roman" w:hAnsi="Times-Roman" w:cs="Times New Roman"/>
          <w:i/>
          <w:iCs/>
          <w:noProof/>
          <w:szCs w:val="24"/>
        </w:rPr>
        <w:t>IEEE</w:t>
      </w:r>
      <w:r w:rsidRPr="006C0D4B">
        <w:rPr>
          <w:rFonts w:ascii="Times-Roman" w:hAnsi="Times-Roman" w:cs="Times New Roman"/>
          <w:noProof/>
          <w:szCs w:val="24"/>
        </w:rPr>
        <w:t>, vol. 9, no. 3, pp. 10–20, 2007.</w:t>
      </w:r>
    </w:p>
    <w:p w14:paraId="589389AD" w14:textId="77777777" w:rsidR="006C0D4B" w:rsidRPr="006C0D4B" w:rsidRDefault="006C0D4B" w:rsidP="006C0D4B">
      <w:pPr>
        <w:widowControl w:val="0"/>
        <w:autoSpaceDE w:val="0"/>
        <w:autoSpaceDN w:val="0"/>
        <w:adjustRightInd w:val="0"/>
        <w:spacing w:line="240" w:lineRule="auto"/>
        <w:ind w:left="640" w:hanging="640"/>
        <w:rPr>
          <w:rFonts w:ascii="Times-Roman" w:hAnsi="Times-Roman" w:cs="Times New Roman"/>
          <w:noProof/>
          <w:szCs w:val="24"/>
        </w:rPr>
      </w:pPr>
      <w:r w:rsidRPr="006C0D4B">
        <w:rPr>
          <w:rFonts w:ascii="Times-Roman" w:hAnsi="Times-Roman" w:cs="Times New Roman"/>
          <w:noProof/>
          <w:szCs w:val="24"/>
        </w:rPr>
        <w:t>[13]</w:t>
      </w:r>
      <w:r w:rsidRPr="006C0D4B">
        <w:rPr>
          <w:rFonts w:ascii="Times-Roman" w:hAnsi="Times-Roman" w:cs="Times New Roman"/>
          <w:noProof/>
          <w:szCs w:val="24"/>
        </w:rPr>
        <w:tab/>
        <w:t xml:space="preserve">W. McKinney, “pandas: a Foundational Python Library for Data Analysis and Statistics,” in </w:t>
      </w:r>
      <w:r w:rsidRPr="006C0D4B">
        <w:rPr>
          <w:rFonts w:ascii="Times-Roman" w:hAnsi="Times-Roman" w:cs="Times New Roman"/>
          <w:i/>
          <w:iCs/>
          <w:noProof/>
          <w:szCs w:val="24"/>
        </w:rPr>
        <w:t>PyHPC 2011 : Python for High Performance and Scientific Computing</w:t>
      </w:r>
      <w:r w:rsidRPr="006C0D4B">
        <w:rPr>
          <w:rFonts w:ascii="Times-Roman" w:hAnsi="Times-Roman" w:cs="Times New Roman"/>
          <w:noProof/>
          <w:szCs w:val="24"/>
        </w:rPr>
        <w:t>, 2011, pp. 1–9.</w:t>
      </w:r>
    </w:p>
    <w:p w14:paraId="2F1585B2" w14:textId="77777777" w:rsidR="006C0D4B" w:rsidRPr="006C0D4B" w:rsidRDefault="006C0D4B" w:rsidP="006C0D4B">
      <w:pPr>
        <w:widowControl w:val="0"/>
        <w:autoSpaceDE w:val="0"/>
        <w:autoSpaceDN w:val="0"/>
        <w:adjustRightInd w:val="0"/>
        <w:spacing w:line="240" w:lineRule="auto"/>
        <w:ind w:left="640" w:hanging="640"/>
        <w:rPr>
          <w:rFonts w:ascii="Times-Roman" w:hAnsi="Times-Roman"/>
          <w:noProof/>
        </w:rPr>
      </w:pPr>
      <w:r w:rsidRPr="006C0D4B">
        <w:rPr>
          <w:rFonts w:ascii="Times-Roman" w:hAnsi="Times-Roman" w:cs="Times New Roman"/>
          <w:noProof/>
          <w:szCs w:val="24"/>
        </w:rPr>
        <w:t>[14]</w:t>
      </w:r>
      <w:r w:rsidRPr="006C0D4B">
        <w:rPr>
          <w:rFonts w:ascii="Times-Roman" w:hAnsi="Times-Roman" w:cs="Times New Roman"/>
          <w:noProof/>
          <w:szCs w:val="24"/>
        </w:rPr>
        <w:tab/>
        <w:t xml:space="preserve">Y. Zhang, N. Meratnia, and P. Havinga, “Outlier detection techniques for wireless sensor networks: A survey,” </w:t>
      </w:r>
      <w:r w:rsidRPr="006C0D4B">
        <w:rPr>
          <w:rFonts w:ascii="Times-Roman" w:hAnsi="Times-Roman" w:cs="Times New Roman"/>
          <w:i/>
          <w:iCs/>
          <w:noProof/>
          <w:szCs w:val="24"/>
        </w:rPr>
        <w:t>IEEE Commun. Surv. Tutorials</w:t>
      </w:r>
      <w:r w:rsidRPr="006C0D4B">
        <w:rPr>
          <w:rFonts w:ascii="Times-Roman" w:hAnsi="Times-Roman" w:cs="Times New Roman"/>
          <w:noProof/>
          <w:szCs w:val="24"/>
        </w:rPr>
        <w:t>, vol. 12, no. 2, pp. 1–12, 2010.</w:t>
      </w:r>
    </w:p>
    <w:p w14:paraId="122BC86F" w14:textId="51B1211A" w:rsidR="00D7552E" w:rsidRDefault="005E2EBA" w:rsidP="00A83FEC">
      <w:pPr>
        <w:widowControl w:val="0"/>
        <w:autoSpaceDE w:val="0"/>
        <w:autoSpaceDN w:val="0"/>
        <w:adjustRightInd w:val="0"/>
        <w:spacing w:line="240" w:lineRule="auto"/>
        <w:ind w:left="640" w:hanging="640"/>
        <w:rPr>
          <w:rFonts w:ascii="Times-Roman" w:hAnsi="Times-Roman" w:cs="Times-Roman"/>
          <w:szCs w:val="16"/>
        </w:rPr>
      </w:pPr>
      <w:r w:rsidRPr="00056BFB">
        <w:rPr>
          <w:rFonts w:ascii="Times-Roman" w:hAnsi="Times-Roman" w:cs="Times-Roman"/>
          <w:szCs w:val="16"/>
        </w:rPr>
        <w:fldChar w:fldCharType="end"/>
      </w:r>
    </w:p>
    <w:p w14:paraId="134FC68D" w14:textId="77777777" w:rsidR="00D7552E" w:rsidRDefault="00D7552E">
      <w:pPr>
        <w:rPr>
          <w:rFonts w:ascii="Times-Roman" w:hAnsi="Times-Roman" w:cs="Times-Roman"/>
          <w:szCs w:val="16"/>
        </w:rPr>
      </w:pPr>
      <w:r>
        <w:rPr>
          <w:rFonts w:ascii="Times-Roman" w:hAnsi="Times-Roman" w:cs="Times-Roman"/>
          <w:szCs w:val="16"/>
        </w:rPr>
        <w:br w:type="page"/>
      </w:r>
    </w:p>
    <w:p w14:paraId="7680DC79" w14:textId="0AE76698" w:rsidR="00D7552E" w:rsidRDefault="00D7552E" w:rsidP="00D7552E">
      <w:bookmarkStart w:id="1" w:name="_Toc5215909"/>
      <w:r w:rsidRPr="002E0DEF">
        <w:rPr>
          <w:rFonts w:cstheme="minorHAnsi"/>
          <w:sz w:val="28"/>
          <w:szCs w:val="24"/>
        </w:rPr>
        <w:lastRenderedPageBreak/>
        <w:t>Appendix</w:t>
      </w:r>
      <w:bookmarkEnd w:id="1"/>
    </w:p>
    <w:p w14:paraId="4896F236" w14:textId="77777777" w:rsidR="00D7552E" w:rsidRPr="00376070" w:rsidRDefault="00D7552E" w:rsidP="00D7552E">
      <w:pPr>
        <w:rPr>
          <w:rFonts w:cstheme="minorHAnsi"/>
          <w:szCs w:val="18"/>
        </w:rPr>
      </w:pPr>
      <w:r>
        <w:t xml:space="preserve">The code made for testing the database performance and resulting findings can be found here: </w:t>
      </w:r>
      <w:hyperlink r:id="rId14" w:history="1">
        <w:r>
          <w:rPr>
            <w:rStyle w:val="Hipersaite"/>
          </w:rPr>
          <w:t>https://github.com/bubriks/Review-of-NoSQL-and-SQL</w:t>
        </w:r>
      </w:hyperlink>
    </w:p>
    <w:p w14:paraId="41ED8FC4" w14:textId="77777777" w:rsidR="00DD40E2" w:rsidRPr="00056BFB" w:rsidRDefault="00DD40E2" w:rsidP="00A83FEC">
      <w:pPr>
        <w:widowControl w:val="0"/>
        <w:autoSpaceDE w:val="0"/>
        <w:autoSpaceDN w:val="0"/>
        <w:adjustRightInd w:val="0"/>
        <w:spacing w:line="240" w:lineRule="auto"/>
        <w:ind w:left="640" w:hanging="640"/>
        <w:rPr>
          <w:rFonts w:ascii="Times-Roman" w:hAnsi="Times-Roman" w:cs="Times-Roman"/>
          <w:sz w:val="26"/>
          <w:szCs w:val="20"/>
        </w:rPr>
      </w:pPr>
    </w:p>
    <w:sectPr w:rsidR="00DD40E2" w:rsidRPr="00056BFB" w:rsidSect="00BF4B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F422CF" w14:textId="77777777" w:rsidR="00833F98" w:rsidRDefault="00833F98" w:rsidP="0077363D">
      <w:pPr>
        <w:spacing w:after="0" w:line="240" w:lineRule="auto"/>
      </w:pPr>
      <w:r>
        <w:separator/>
      </w:r>
    </w:p>
  </w:endnote>
  <w:endnote w:type="continuationSeparator" w:id="0">
    <w:p w14:paraId="72BC2A83" w14:textId="77777777" w:rsidR="00833F98" w:rsidRDefault="00833F98" w:rsidP="00773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MR9">
    <w:altName w:val="Calibri"/>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57547A" w14:textId="77777777" w:rsidR="00833F98" w:rsidRDefault="00833F98" w:rsidP="0077363D">
      <w:pPr>
        <w:spacing w:after="0" w:line="240" w:lineRule="auto"/>
      </w:pPr>
      <w:r>
        <w:separator/>
      </w:r>
    </w:p>
  </w:footnote>
  <w:footnote w:type="continuationSeparator" w:id="0">
    <w:p w14:paraId="2809044F" w14:textId="77777777" w:rsidR="00833F98" w:rsidRDefault="00833F98" w:rsidP="007736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A7C2E"/>
    <w:multiLevelType w:val="hybridMultilevel"/>
    <w:tmpl w:val="A0928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B5CB9"/>
    <w:multiLevelType w:val="hybridMultilevel"/>
    <w:tmpl w:val="B47EE744"/>
    <w:lvl w:ilvl="0" w:tplc="A502D14A">
      <w:start w:val="1"/>
      <w:numFmt w:val="decimal"/>
      <w:lvlText w:val="%1."/>
      <w:lvlJc w:val="left"/>
      <w:pPr>
        <w:ind w:left="720" w:hanging="360"/>
      </w:pPr>
      <w:rPr>
        <w:rFonts w:ascii="CMR9" w:hAnsi="CMR9" w:cs="CMR9" w:hint="default"/>
        <w:sz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1668DC"/>
    <w:multiLevelType w:val="hybridMultilevel"/>
    <w:tmpl w:val="EE14F6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C1339C"/>
    <w:multiLevelType w:val="hybridMultilevel"/>
    <w:tmpl w:val="2F6EED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3FC1680"/>
    <w:multiLevelType w:val="hybridMultilevel"/>
    <w:tmpl w:val="A9DCE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1D5"/>
    <w:rsid w:val="0000035A"/>
    <w:rsid w:val="000103A0"/>
    <w:rsid w:val="00012173"/>
    <w:rsid w:val="00014149"/>
    <w:rsid w:val="00014634"/>
    <w:rsid w:val="00014F5A"/>
    <w:rsid w:val="0001555F"/>
    <w:rsid w:val="000160FB"/>
    <w:rsid w:val="00016484"/>
    <w:rsid w:val="00017EC9"/>
    <w:rsid w:val="000206B6"/>
    <w:rsid w:val="00022DA1"/>
    <w:rsid w:val="00026A07"/>
    <w:rsid w:val="00032675"/>
    <w:rsid w:val="00036991"/>
    <w:rsid w:val="000415B0"/>
    <w:rsid w:val="00041F4A"/>
    <w:rsid w:val="0005042D"/>
    <w:rsid w:val="00050B4A"/>
    <w:rsid w:val="000522F9"/>
    <w:rsid w:val="00053E8C"/>
    <w:rsid w:val="00054B32"/>
    <w:rsid w:val="00054BC7"/>
    <w:rsid w:val="00055D5D"/>
    <w:rsid w:val="0005682B"/>
    <w:rsid w:val="00056BFB"/>
    <w:rsid w:val="000574E6"/>
    <w:rsid w:val="00057BAE"/>
    <w:rsid w:val="0006312B"/>
    <w:rsid w:val="00065E0C"/>
    <w:rsid w:val="000732DD"/>
    <w:rsid w:val="000740ED"/>
    <w:rsid w:val="00075563"/>
    <w:rsid w:val="00076590"/>
    <w:rsid w:val="000766F9"/>
    <w:rsid w:val="00076C6D"/>
    <w:rsid w:val="00080365"/>
    <w:rsid w:val="00081270"/>
    <w:rsid w:val="00091961"/>
    <w:rsid w:val="00092676"/>
    <w:rsid w:val="000A4725"/>
    <w:rsid w:val="000A50B8"/>
    <w:rsid w:val="000A51F6"/>
    <w:rsid w:val="000A5A64"/>
    <w:rsid w:val="000A6459"/>
    <w:rsid w:val="000B397C"/>
    <w:rsid w:val="000B4BFA"/>
    <w:rsid w:val="000B506A"/>
    <w:rsid w:val="000B63A9"/>
    <w:rsid w:val="000C0202"/>
    <w:rsid w:val="000C2B9F"/>
    <w:rsid w:val="000C413A"/>
    <w:rsid w:val="000C6849"/>
    <w:rsid w:val="000E2786"/>
    <w:rsid w:val="000E4201"/>
    <w:rsid w:val="000E4779"/>
    <w:rsid w:val="000E5CA3"/>
    <w:rsid w:val="000F2258"/>
    <w:rsid w:val="000F2E2A"/>
    <w:rsid w:val="000F7A1E"/>
    <w:rsid w:val="00100723"/>
    <w:rsid w:val="00104307"/>
    <w:rsid w:val="001143E0"/>
    <w:rsid w:val="00115155"/>
    <w:rsid w:val="00115471"/>
    <w:rsid w:val="00116333"/>
    <w:rsid w:val="00117C79"/>
    <w:rsid w:val="00123AEB"/>
    <w:rsid w:val="00124DF4"/>
    <w:rsid w:val="00126F09"/>
    <w:rsid w:val="00126F1F"/>
    <w:rsid w:val="0012774D"/>
    <w:rsid w:val="00134377"/>
    <w:rsid w:val="001343C8"/>
    <w:rsid w:val="00135015"/>
    <w:rsid w:val="00140CC9"/>
    <w:rsid w:val="00141D23"/>
    <w:rsid w:val="00143816"/>
    <w:rsid w:val="00143AFC"/>
    <w:rsid w:val="00144724"/>
    <w:rsid w:val="00147A79"/>
    <w:rsid w:val="001514A7"/>
    <w:rsid w:val="001549C3"/>
    <w:rsid w:val="00157B00"/>
    <w:rsid w:val="00165DAD"/>
    <w:rsid w:val="0016694B"/>
    <w:rsid w:val="00172520"/>
    <w:rsid w:val="001727BC"/>
    <w:rsid w:val="00174F8D"/>
    <w:rsid w:val="00180266"/>
    <w:rsid w:val="0018040B"/>
    <w:rsid w:val="00180C73"/>
    <w:rsid w:val="00181CCE"/>
    <w:rsid w:val="00184740"/>
    <w:rsid w:val="001872A9"/>
    <w:rsid w:val="00193979"/>
    <w:rsid w:val="00194A21"/>
    <w:rsid w:val="001954A1"/>
    <w:rsid w:val="001967D1"/>
    <w:rsid w:val="001971ED"/>
    <w:rsid w:val="001A1324"/>
    <w:rsid w:val="001A5B5F"/>
    <w:rsid w:val="001A6806"/>
    <w:rsid w:val="001A6B7A"/>
    <w:rsid w:val="001A7AE8"/>
    <w:rsid w:val="001B17BF"/>
    <w:rsid w:val="001B26F7"/>
    <w:rsid w:val="001B5321"/>
    <w:rsid w:val="001B74C7"/>
    <w:rsid w:val="001B7560"/>
    <w:rsid w:val="001B75FF"/>
    <w:rsid w:val="001B7F80"/>
    <w:rsid w:val="001C00D8"/>
    <w:rsid w:val="001C2886"/>
    <w:rsid w:val="001C3E27"/>
    <w:rsid w:val="001D07D0"/>
    <w:rsid w:val="001D0DCA"/>
    <w:rsid w:val="001D0FA2"/>
    <w:rsid w:val="001D14AB"/>
    <w:rsid w:val="001D1D16"/>
    <w:rsid w:val="001D3122"/>
    <w:rsid w:val="001D42B2"/>
    <w:rsid w:val="001D47EC"/>
    <w:rsid w:val="001D4C3B"/>
    <w:rsid w:val="001E3D83"/>
    <w:rsid w:val="001E641F"/>
    <w:rsid w:val="001E76C3"/>
    <w:rsid w:val="001F0F09"/>
    <w:rsid w:val="001F1F65"/>
    <w:rsid w:val="001F4974"/>
    <w:rsid w:val="001F6428"/>
    <w:rsid w:val="001F6F99"/>
    <w:rsid w:val="0020073E"/>
    <w:rsid w:val="00202932"/>
    <w:rsid w:val="002038DC"/>
    <w:rsid w:val="0020416C"/>
    <w:rsid w:val="0020495E"/>
    <w:rsid w:val="002058F6"/>
    <w:rsid w:val="00206BE1"/>
    <w:rsid w:val="00210FB7"/>
    <w:rsid w:val="0021642C"/>
    <w:rsid w:val="00217EB1"/>
    <w:rsid w:val="002214D8"/>
    <w:rsid w:val="00221D8D"/>
    <w:rsid w:val="0022300F"/>
    <w:rsid w:val="00225C3D"/>
    <w:rsid w:val="00232ED7"/>
    <w:rsid w:val="00233391"/>
    <w:rsid w:val="00235E10"/>
    <w:rsid w:val="00237E69"/>
    <w:rsid w:val="002414DD"/>
    <w:rsid w:val="00241760"/>
    <w:rsid w:val="00246745"/>
    <w:rsid w:val="002474D3"/>
    <w:rsid w:val="002474DD"/>
    <w:rsid w:val="00247F3E"/>
    <w:rsid w:val="00254001"/>
    <w:rsid w:val="00257666"/>
    <w:rsid w:val="002636CB"/>
    <w:rsid w:val="00264B0C"/>
    <w:rsid w:val="00265597"/>
    <w:rsid w:val="00274510"/>
    <w:rsid w:val="00274D7F"/>
    <w:rsid w:val="00275B04"/>
    <w:rsid w:val="00276BB9"/>
    <w:rsid w:val="00280CA8"/>
    <w:rsid w:val="0028181B"/>
    <w:rsid w:val="00281EC0"/>
    <w:rsid w:val="0028201B"/>
    <w:rsid w:val="00285151"/>
    <w:rsid w:val="00286743"/>
    <w:rsid w:val="0028744B"/>
    <w:rsid w:val="00291E8D"/>
    <w:rsid w:val="0029482E"/>
    <w:rsid w:val="00294BF9"/>
    <w:rsid w:val="00297A0E"/>
    <w:rsid w:val="002A1C3A"/>
    <w:rsid w:val="002A1F02"/>
    <w:rsid w:val="002A39F7"/>
    <w:rsid w:val="002B02EA"/>
    <w:rsid w:val="002B085E"/>
    <w:rsid w:val="002B3141"/>
    <w:rsid w:val="002B32F9"/>
    <w:rsid w:val="002C1314"/>
    <w:rsid w:val="002C1F69"/>
    <w:rsid w:val="002C32FE"/>
    <w:rsid w:val="002C3A56"/>
    <w:rsid w:val="002C4000"/>
    <w:rsid w:val="002C7079"/>
    <w:rsid w:val="002D30DB"/>
    <w:rsid w:val="002D6481"/>
    <w:rsid w:val="002D7FAC"/>
    <w:rsid w:val="002E0DEF"/>
    <w:rsid w:val="002E2FFC"/>
    <w:rsid w:val="002E6183"/>
    <w:rsid w:val="002E670C"/>
    <w:rsid w:val="002F22FB"/>
    <w:rsid w:val="002F3A53"/>
    <w:rsid w:val="002F4DDD"/>
    <w:rsid w:val="00301910"/>
    <w:rsid w:val="003019D4"/>
    <w:rsid w:val="003038C1"/>
    <w:rsid w:val="00304C6F"/>
    <w:rsid w:val="003064CC"/>
    <w:rsid w:val="00306F12"/>
    <w:rsid w:val="00311F4C"/>
    <w:rsid w:val="00312DAE"/>
    <w:rsid w:val="00315E11"/>
    <w:rsid w:val="003177FE"/>
    <w:rsid w:val="00323C7E"/>
    <w:rsid w:val="00330AC7"/>
    <w:rsid w:val="00332B3A"/>
    <w:rsid w:val="003336B2"/>
    <w:rsid w:val="00333D5B"/>
    <w:rsid w:val="003364D7"/>
    <w:rsid w:val="00337D26"/>
    <w:rsid w:val="003405BF"/>
    <w:rsid w:val="00341529"/>
    <w:rsid w:val="00344FAD"/>
    <w:rsid w:val="0034542B"/>
    <w:rsid w:val="003518B9"/>
    <w:rsid w:val="00352D0F"/>
    <w:rsid w:val="0035552C"/>
    <w:rsid w:val="003558C4"/>
    <w:rsid w:val="003562DE"/>
    <w:rsid w:val="00360357"/>
    <w:rsid w:val="00360E28"/>
    <w:rsid w:val="00360E7B"/>
    <w:rsid w:val="0036125A"/>
    <w:rsid w:val="003655A8"/>
    <w:rsid w:val="00365969"/>
    <w:rsid w:val="00366769"/>
    <w:rsid w:val="00367632"/>
    <w:rsid w:val="0037134F"/>
    <w:rsid w:val="00374D98"/>
    <w:rsid w:val="00376070"/>
    <w:rsid w:val="0038023E"/>
    <w:rsid w:val="0038492D"/>
    <w:rsid w:val="003918C9"/>
    <w:rsid w:val="003A363D"/>
    <w:rsid w:val="003A3D24"/>
    <w:rsid w:val="003A7242"/>
    <w:rsid w:val="003A796B"/>
    <w:rsid w:val="003B0BF0"/>
    <w:rsid w:val="003B1583"/>
    <w:rsid w:val="003B1B7E"/>
    <w:rsid w:val="003B2EF4"/>
    <w:rsid w:val="003C43E8"/>
    <w:rsid w:val="003C5080"/>
    <w:rsid w:val="003D17E1"/>
    <w:rsid w:val="003D29FD"/>
    <w:rsid w:val="003D604D"/>
    <w:rsid w:val="003E236B"/>
    <w:rsid w:val="003E2ED5"/>
    <w:rsid w:val="003E46D4"/>
    <w:rsid w:val="003E4896"/>
    <w:rsid w:val="003E50BE"/>
    <w:rsid w:val="003E5499"/>
    <w:rsid w:val="003F0ADC"/>
    <w:rsid w:val="003F0F6C"/>
    <w:rsid w:val="003F1C44"/>
    <w:rsid w:val="003F1D4B"/>
    <w:rsid w:val="003F6967"/>
    <w:rsid w:val="00402E3D"/>
    <w:rsid w:val="0040516F"/>
    <w:rsid w:val="0040671B"/>
    <w:rsid w:val="004108AA"/>
    <w:rsid w:val="00410D4B"/>
    <w:rsid w:val="00414F6E"/>
    <w:rsid w:val="0041550C"/>
    <w:rsid w:val="00417A7A"/>
    <w:rsid w:val="00421957"/>
    <w:rsid w:val="00422369"/>
    <w:rsid w:val="00423302"/>
    <w:rsid w:val="00423904"/>
    <w:rsid w:val="004258D3"/>
    <w:rsid w:val="00425C5F"/>
    <w:rsid w:val="004327EA"/>
    <w:rsid w:val="004337AD"/>
    <w:rsid w:val="00435F8A"/>
    <w:rsid w:val="0044315F"/>
    <w:rsid w:val="0045070C"/>
    <w:rsid w:val="00450FB5"/>
    <w:rsid w:val="004526A1"/>
    <w:rsid w:val="004578C8"/>
    <w:rsid w:val="00461C44"/>
    <w:rsid w:val="00461DD0"/>
    <w:rsid w:val="0046273E"/>
    <w:rsid w:val="00463752"/>
    <w:rsid w:val="004647AC"/>
    <w:rsid w:val="00466200"/>
    <w:rsid w:val="004720C1"/>
    <w:rsid w:val="0047658B"/>
    <w:rsid w:val="00483015"/>
    <w:rsid w:val="004850A6"/>
    <w:rsid w:val="00487403"/>
    <w:rsid w:val="00487965"/>
    <w:rsid w:val="00487E97"/>
    <w:rsid w:val="00492026"/>
    <w:rsid w:val="0049258A"/>
    <w:rsid w:val="0049283C"/>
    <w:rsid w:val="004948B3"/>
    <w:rsid w:val="004A2FE5"/>
    <w:rsid w:val="004A31B8"/>
    <w:rsid w:val="004A6AE2"/>
    <w:rsid w:val="004A73D8"/>
    <w:rsid w:val="004B2783"/>
    <w:rsid w:val="004B4F0B"/>
    <w:rsid w:val="004B653F"/>
    <w:rsid w:val="004C2F8A"/>
    <w:rsid w:val="004C3851"/>
    <w:rsid w:val="004D3EB5"/>
    <w:rsid w:val="004D49C3"/>
    <w:rsid w:val="004D52CE"/>
    <w:rsid w:val="004D678E"/>
    <w:rsid w:val="004E1993"/>
    <w:rsid w:val="004E3104"/>
    <w:rsid w:val="004E3B50"/>
    <w:rsid w:val="004E4CAD"/>
    <w:rsid w:val="004E652D"/>
    <w:rsid w:val="004F03BA"/>
    <w:rsid w:val="004F3A38"/>
    <w:rsid w:val="004F59CA"/>
    <w:rsid w:val="004F5DD4"/>
    <w:rsid w:val="004F7BCE"/>
    <w:rsid w:val="005025B6"/>
    <w:rsid w:val="00504292"/>
    <w:rsid w:val="00504A89"/>
    <w:rsid w:val="005051D2"/>
    <w:rsid w:val="005063B2"/>
    <w:rsid w:val="005069DF"/>
    <w:rsid w:val="00506EFA"/>
    <w:rsid w:val="0050790F"/>
    <w:rsid w:val="00511424"/>
    <w:rsid w:val="005114D1"/>
    <w:rsid w:val="005200B1"/>
    <w:rsid w:val="00524CF1"/>
    <w:rsid w:val="005250AB"/>
    <w:rsid w:val="00525494"/>
    <w:rsid w:val="00530ED2"/>
    <w:rsid w:val="00531DE5"/>
    <w:rsid w:val="00534214"/>
    <w:rsid w:val="005425DA"/>
    <w:rsid w:val="00543B33"/>
    <w:rsid w:val="00544068"/>
    <w:rsid w:val="0054536B"/>
    <w:rsid w:val="00550255"/>
    <w:rsid w:val="005507FF"/>
    <w:rsid w:val="00551DBA"/>
    <w:rsid w:val="00552740"/>
    <w:rsid w:val="00555C51"/>
    <w:rsid w:val="00557018"/>
    <w:rsid w:val="00557ADC"/>
    <w:rsid w:val="00562890"/>
    <w:rsid w:val="00564240"/>
    <w:rsid w:val="0056478B"/>
    <w:rsid w:val="00565F90"/>
    <w:rsid w:val="005663E9"/>
    <w:rsid w:val="0056723A"/>
    <w:rsid w:val="00567937"/>
    <w:rsid w:val="005709C3"/>
    <w:rsid w:val="005738D0"/>
    <w:rsid w:val="005803D2"/>
    <w:rsid w:val="005843B5"/>
    <w:rsid w:val="00585842"/>
    <w:rsid w:val="00591B7B"/>
    <w:rsid w:val="00593C14"/>
    <w:rsid w:val="00593FDA"/>
    <w:rsid w:val="00594714"/>
    <w:rsid w:val="00597AE2"/>
    <w:rsid w:val="00597FB7"/>
    <w:rsid w:val="005A0735"/>
    <w:rsid w:val="005A0E90"/>
    <w:rsid w:val="005A40E9"/>
    <w:rsid w:val="005A5007"/>
    <w:rsid w:val="005A5634"/>
    <w:rsid w:val="005B11CC"/>
    <w:rsid w:val="005B3307"/>
    <w:rsid w:val="005B4F48"/>
    <w:rsid w:val="005B712F"/>
    <w:rsid w:val="005C11F0"/>
    <w:rsid w:val="005C4DCA"/>
    <w:rsid w:val="005D3E28"/>
    <w:rsid w:val="005D51C5"/>
    <w:rsid w:val="005E009E"/>
    <w:rsid w:val="005E2EBA"/>
    <w:rsid w:val="005E3191"/>
    <w:rsid w:val="005F0527"/>
    <w:rsid w:val="005F17BF"/>
    <w:rsid w:val="005F3962"/>
    <w:rsid w:val="005F44D5"/>
    <w:rsid w:val="005F5ADD"/>
    <w:rsid w:val="005F5E4C"/>
    <w:rsid w:val="00604DF1"/>
    <w:rsid w:val="00612777"/>
    <w:rsid w:val="00613056"/>
    <w:rsid w:val="00613827"/>
    <w:rsid w:val="00614A32"/>
    <w:rsid w:val="006161EE"/>
    <w:rsid w:val="00622244"/>
    <w:rsid w:val="0062304C"/>
    <w:rsid w:val="006256A4"/>
    <w:rsid w:val="00626534"/>
    <w:rsid w:val="006306F2"/>
    <w:rsid w:val="00631A67"/>
    <w:rsid w:val="00634F8E"/>
    <w:rsid w:val="00635ABC"/>
    <w:rsid w:val="00636E08"/>
    <w:rsid w:val="0064511B"/>
    <w:rsid w:val="00647251"/>
    <w:rsid w:val="00647DCA"/>
    <w:rsid w:val="00650211"/>
    <w:rsid w:val="0065250B"/>
    <w:rsid w:val="00653F05"/>
    <w:rsid w:val="00661E41"/>
    <w:rsid w:val="00663337"/>
    <w:rsid w:val="006660AE"/>
    <w:rsid w:val="006718D9"/>
    <w:rsid w:val="00671EC3"/>
    <w:rsid w:val="006727E4"/>
    <w:rsid w:val="00673808"/>
    <w:rsid w:val="00673CBB"/>
    <w:rsid w:val="0067534B"/>
    <w:rsid w:val="00677554"/>
    <w:rsid w:val="00681FDB"/>
    <w:rsid w:val="00682BF1"/>
    <w:rsid w:val="00683EED"/>
    <w:rsid w:val="0068724A"/>
    <w:rsid w:val="00690A88"/>
    <w:rsid w:val="0069276A"/>
    <w:rsid w:val="00695E67"/>
    <w:rsid w:val="0069703A"/>
    <w:rsid w:val="00697EA4"/>
    <w:rsid w:val="006A1652"/>
    <w:rsid w:val="006A4C8D"/>
    <w:rsid w:val="006A6547"/>
    <w:rsid w:val="006A6659"/>
    <w:rsid w:val="006C0D4B"/>
    <w:rsid w:val="006C26B2"/>
    <w:rsid w:val="006C4198"/>
    <w:rsid w:val="006C4D93"/>
    <w:rsid w:val="006C5BEB"/>
    <w:rsid w:val="006C5CBB"/>
    <w:rsid w:val="006D3319"/>
    <w:rsid w:val="006D402A"/>
    <w:rsid w:val="006E019C"/>
    <w:rsid w:val="006E1CEC"/>
    <w:rsid w:val="006E1DE1"/>
    <w:rsid w:val="006E5F29"/>
    <w:rsid w:val="006E7C50"/>
    <w:rsid w:val="006F1394"/>
    <w:rsid w:val="006F599B"/>
    <w:rsid w:val="00701278"/>
    <w:rsid w:val="00701926"/>
    <w:rsid w:val="00702E1A"/>
    <w:rsid w:val="00704A49"/>
    <w:rsid w:val="00710B3A"/>
    <w:rsid w:val="007114C5"/>
    <w:rsid w:val="00711845"/>
    <w:rsid w:val="0071423F"/>
    <w:rsid w:val="007153C6"/>
    <w:rsid w:val="00717D28"/>
    <w:rsid w:val="00720C19"/>
    <w:rsid w:val="00723974"/>
    <w:rsid w:val="00724105"/>
    <w:rsid w:val="007242AE"/>
    <w:rsid w:val="00733B94"/>
    <w:rsid w:val="00733DE8"/>
    <w:rsid w:val="007365CD"/>
    <w:rsid w:val="00737F10"/>
    <w:rsid w:val="00741FC4"/>
    <w:rsid w:val="00743560"/>
    <w:rsid w:val="00744692"/>
    <w:rsid w:val="007449AA"/>
    <w:rsid w:val="007466D8"/>
    <w:rsid w:val="00757B07"/>
    <w:rsid w:val="007632FE"/>
    <w:rsid w:val="00771A96"/>
    <w:rsid w:val="007721E9"/>
    <w:rsid w:val="007723A3"/>
    <w:rsid w:val="0077363D"/>
    <w:rsid w:val="00780325"/>
    <w:rsid w:val="007819CA"/>
    <w:rsid w:val="00784C20"/>
    <w:rsid w:val="0079175E"/>
    <w:rsid w:val="007943F0"/>
    <w:rsid w:val="00796ADC"/>
    <w:rsid w:val="007A2D8C"/>
    <w:rsid w:val="007A74AC"/>
    <w:rsid w:val="007A7C34"/>
    <w:rsid w:val="007B0FD2"/>
    <w:rsid w:val="007B2845"/>
    <w:rsid w:val="007B4D66"/>
    <w:rsid w:val="007B66EE"/>
    <w:rsid w:val="007B7126"/>
    <w:rsid w:val="007B7F6A"/>
    <w:rsid w:val="007C09F7"/>
    <w:rsid w:val="007C54A4"/>
    <w:rsid w:val="007C75E4"/>
    <w:rsid w:val="007C7945"/>
    <w:rsid w:val="007D161E"/>
    <w:rsid w:val="007D6657"/>
    <w:rsid w:val="007E038B"/>
    <w:rsid w:val="007E1820"/>
    <w:rsid w:val="007E33F3"/>
    <w:rsid w:val="007E5A1A"/>
    <w:rsid w:val="007F4C6F"/>
    <w:rsid w:val="007F505A"/>
    <w:rsid w:val="007F661A"/>
    <w:rsid w:val="007F7135"/>
    <w:rsid w:val="007F7A16"/>
    <w:rsid w:val="00801FA6"/>
    <w:rsid w:val="0080337E"/>
    <w:rsid w:val="00806394"/>
    <w:rsid w:val="008106B1"/>
    <w:rsid w:val="00810FF8"/>
    <w:rsid w:val="00815C32"/>
    <w:rsid w:val="0081603A"/>
    <w:rsid w:val="008161C6"/>
    <w:rsid w:val="0081748E"/>
    <w:rsid w:val="008220B3"/>
    <w:rsid w:val="008265D3"/>
    <w:rsid w:val="00827805"/>
    <w:rsid w:val="00830056"/>
    <w:rsid w:val="00831144"/>
    <w:rsid w:val="00831AB6"/>
    <w:rsid w:val="00832ADA"/>
    <w:rsid w:val="0083357E"/>
    <w:rsid w:val="00833A53"/>
    <w:rsid w:val="00833F98"/>
    <w:rsid w:val="00841482"/>
    <w:rsid w:val="0084295B"/>
    <w:rsid w:val="008433D6"/>
    <w:rsid w:val="00843D7B"/>
    <w:rsid w:val="00844B4D"/>
    <w:rsid w:val="00850302"/>
    <w:rsid w:val="008525E8"/>
    <w:rsid w:val="00854CD2"/>
    <w:rsid w:val="00855BE5"/>
    <w:rsid w:val="00857C3D"/>
    <w:rsid w:val="00861D6C"/>
    <w:rsid w:val="008637AB"/>
    <w:rsid w:val="00865228"/>
    <w:rsid w:val="00866C58"/>
    <w:rsid w:val="00870C1C"/>
    <w:rsid w:val="0087342A"/>
    <w:rsid w:val="00873D6A"/>
    <w:rsid w:val="00873F08"/>
    <w:rsid w:val="00875710"/>
    <w:rsid w:val="00881E27"/>
    <w:rsid w:val="0088300C"/>
    <w:rsid w:val="00883530"/>
    <w:rsid w:val="008849EC"/>
    <w:rsid w:val="00886AFA"/>
    <w:rsid w:val="00890067"/>
    <w:rsid w:val="00891B8A"/>
    <w:rsid w:val="00891CB5"/>
    <w:rsid w:val="00893D62"/>
    <w:rsid w:val="0089429E"/>
    <w:rsid w:val="00895D65"/>
    <w:rsid w:val="008962C8"/>
    <w:rsid w:val="00897716"/>
    <w:rsid w:val="008A0C58"/>
    <w:rsid w:val="008A146C"/>
    <w:rsid w:val="008A2049"/>
    <w:rsid w:val="008A4D6F"/>
    <w:rsid w:val="008A6336"/>
    <w:rsid w:val="008A6473"/>
    <w:rsid w:val="008A6E87"/>
    <w:rsid w:val="008A7217"/>
    <w:rsid w:val="008A7A87"/>
    <w:rsid w:val="008B4B2C"/>
    <w:rsid w:val="008B61FB"/>
    <w:rsid w:val="008B7E31"/>
    <w:rsid w:val="008C49E5"/>
    <w:rsid w:val="008D0B06"/>
    <w:rsid w:val="008D0B42"/>
    <w:rsid w:val="008D18C0"/>
    <w:rsid w:val="008D6472"/>
    <w:rsid w:val="008D6A51"/>
    <w:rsid w:val="008D7B93"/>
    <w:rsid w:val="008E13D7"/>
    <w:rsid w:val="008E14B4"/>
    <w:rsid w:val="008E172F"/>
    <w:rsid w:val="008E56AB"/>
    <w:rsid w:val="008F0440"/>
    <w:rsid w:val="008F39E3"/>
    <w:rsid w:val="00902FF8"/>
    <w:rsid w:val="009043EE"/>
    <w:rsid w:val="00906328"/>
    <w:rsid w:val="009077A9"/>
    <w:rsid w:val="009102B4"/>
    <w:rsid w:val="00910423"/>
    <w:rsid w:val="009117F9"/>
    <w:rsid w:val="00912D8B"/>
    <w:rsid w:val="00913F5F"/>
    <w:rsid w:val="00914437"/>
    <w:rsid w:val="009209D7"/>
    <w:rsid w:val="00920D9A"/>
    <w:rsid w:val="00922E81"/>
    <w:rsid w:val="00923D92"/>
    <w:rsid w:val="00927C24"/>
    <w:rsid w:val="0093118B"/>
    <w:rsid w:val="0093358F"/>
    <w:rsid w:val="009365BC"/>
    <w:rsid w:val="00942067"/>
    <w:rsid w:val="00943CB9"/>
    <w:rsid w:val="00943F9F"/>
    <w:rsid w:val="00944232"/>
    <w:rsid w:val="0094457F"/>
    <w:rsid w:val="00944616"/>
    <w:rsid w:val="009459B9"/>
    <w:rsid w:val="00946E72"/>
    <w:rsid w:val="00947DC5"/>
    <w:rsid w:val="00954AAD"/>
    <w:rsid w:val="00955DC6"/>
    <w:rsid w:val="00955E4E"/>
    <w:rsid w:val="00957D8A"/>
    <w:rsid w:val="009605C9"/>
    <w:rsid w:val="009652D0"/>
    <w:rsid w:val="00970299"/>
    <w:rsid w:val="00974F67"/>
    <w:rsid w:val="00986AF8"/>
    <w:rsid w:val="00993C97"/>
    <w:rsid w:val="00996889"/>
    <w:rsid w:val="0099723E"/>
    <w:rsid w:val="009A5045"/>
    <w:rsid w:val="009A513B"/>
    <w:rsid w:val="009A5317"/>
    <w:rsid w:val="009A63CB"/>
    <w:rsid w:val="009B2449"/>
    <w:rsid w:val="009B3741"/>
    <w:rsid w:val="009B44C9"/>
    <w:rsid w:val="009B4B3A"/>
    <w:rsid w:val="009B5707"/>
    <w:rsid w:val="009C1AF2"/>
    <w:rsid w:val="009C5DD2"/>
    <w:rsid w:val="009C6AAC"/>
    <w:rsid w:val="009D2ED6"/>
    <w:rsid w:val="009D383E"/>
    <w:rsid w:val="009D40A9"/>
    <w:rsid w:val="009D5E28"/>
    <w:rsid w:val="009D7736"/>
    <w:rsid w:val="009E031A"/>
    <w:rsid w:val="009E140D"/>
    <w:rsid w:val="009E1603"/>
    <w:rsid w:val="009E1B1F"/>
    <w:rsid w:val="009E1C53"/>
    <w:rsid w:val="009E437D"/>
    <w:rsid w:val="009E64A8"/>
    <w:rsid w:val="009E72D7"/>
    <w:rsid w:val="009F1C48"/>
    <w:rsid w:val="009F2241"/>
    <w:rsid w:val="009F34E0"/>
    <w:rsid w:val="009F64E1"/>
    <w:rsid w:val="009F7250"/>
    <w:rsid w:val="009F7CD4"/>
    <w:rsid w:val="00A02E7F"/>
    <w:rsid w:val="00A0683C"/>
    <w:rsid w:val="00A11D0D"/>
    <w:rsid w:val="00A130D1"/>
    <w:rsid w:val="00A1626A"/>
    <w:rsid w:val="00A201C4"/>
    <w:rsid w:val="00A22D79"/>
    <w:rsid w:val="00A230AC"/>
    <w:rsid w:val="00A34952"/>
    <w:rsid w:val="00A3569E"/>
    <w:rsid w:val="00A36B22"/>
    <w:rsid w:val="00A37AD2"/>
    <w:rsid w:val="00A400D8"/>
    <w:rsid w:val="00A43D66"/>
    <w:rsid w:val="00A44D99"/>
    <w:rsid w:val="00A465E4"/>
    <w:rsid w:val="00A4785C"/>
    <w:rsid w:val="00A47B99"/>
    <w:rsid w:val="00A60100"/>
    <w:rsid w:val="00A62E49"/>
    <w:rsid w:val="00A71717"/>
    <w:rsid w:val="00A7286D"/>
    <w:rsid w:val="00A7750F"/>
    <w:rsid w:val="00A77551"/>
    <w:rsid w:val="00A826F5"/>
    <w:rsid w:val="00A839DA"/>
    <w:rsid w:val="00A83FEC"/>
    <w:rsid w:val="00A853D6"/>
    <w:rsid w:val="00A86DC3"/>
    <w:rsid w:val="00A8753F"/>
    <w:rsid w:val="00A87E06"/>
    <w:rsid w:val="00A921AA"/>
    <w:rsid w:val="00A94B3B"/>
    <w:rsid w:val="00A96C38"/>
    <w:rsid w:val="00AA143E"/>
    <w:rsid w:val="00AA3BA5"/>
    <w:rsid w:val="00AA486F"/>
    <w:rsid w:val="00AB049A"/>
    <w:rsid w:val="00AB0F48"/>
    <w:rsid w:val="00AB20EB"/>
    <w:rsid w:val="00AB4ABB"/>
    <w:rsid w:val="00AB51A9"/>
    <w:rsid w:val="00AB7603"/>
    <w:rsid w:val="00AC4C40"/>
    <w:rsid w:val="00AC5097"/>
    <w:rsid w:val="00AC5B91"/>
    <w:rsid w:val="00AC626D"/>
    <w:rsid w:val="00AC7A46"/>
    <w:rsid w:val="00AC7B04"/>
    <w:rsid w:val="00AD181E"/>
    <w:rsid w:val="00AD297C"/>
    <w:rsid w:val="00AD3EA6"/>
    <w:rsid w:val="00AD3FF6"/>
    <w:rsid w:val="00AD4272"/>
    <w:rsid w:val="00AE1027"/>
    <w:rsid w:val="00AE1B2B"/>
    <w:rsid w:val="00AE2868"/>
    <w:rsid w:val="00AE37A4"/>
    <w:rsid w:val="00AE37EE"/>
    <w:rsid w:val="00AE424A"/>
    <w:rsid w:val="00AE58AA"/>
    <w:rsid w:val="00AE7A03"/>
    <w:rsid w:val="00AF599A"/>
    <w:rsid w:val="00AF6525"/>
    <w:rsid w:val="00AF6956"/>
    <w:rsid w:val="00AF74D8"/>
    <w:rsid w:val="00AF7F11"/>
    <w:rsid w:val="00B00253"/>
    <w:rsid w:val="00B00875"/>
    <w:rsid w:val="00B01EB2"/>
    <w:rsid w:val="00B13A52"/>
    <w:rsid w:val="00B140EC"/>
    <w:rsid w:val="00B16D2E"/>
    <w:rsid w:val="00B17433"/>
    <w:rsid w:val="00B21A34"/>
    <w:rsid w:val="00B234B0"/>
    <w:rsid w:val="00B34A08"/>
    <w:rsid w:val="00B3570B"/>
    <w:rsid w:val="00B358DB"/>
    <w:rsid w:val="00B37E89"/>
    <w:rsid w:val="00B409CD"/>
    <w:rsid w:val="00B436AB"/>
    <w:rsid w:val="00B4372A"/>
    <w:rsid w:val="00B44575"/>
    <w:rsid w:val="00B44C84"/>
    <w:rsid w:val="00B467C6"/>
    <w:rsid w:val="00B46A1B"/>
    <w:rsid w:val="00B474FF"/>
    <w:rsid w:val="00B531F9"/>
    <w:rsid w:val="00B53E89"/>
    <w:rsid w:val="00B54577"/>
    <w:rsid w:val="00B6252F"/>
    <w:rsid w:val="00B6447E"/>
    <w:rsid w:val="00B716FA"/>
    <w:rsid w:val="00B72609"/>
    <w:rsid w:val="00B76C89"/>
    <w:rsid w:val="00B76E81"/>
    <w:rsid w:val="00B80416"/>
    <w:rsid w:val="00B8109D"/>
    <w:rsid w:val="00B82E04"/>
    <w:rsid w:val="00B9051C"/>
    <w:rsid w:val="00B96CDA"/>
    <w:rsid w:val="00BA0C86"/>
    <w:rsid w:val="00BA0E85"/>
    <w:rsid w:val="00BA6E20"/>
    <w:rsid w:val="00BA6E55"/>
    <w:rsid w:val="00BA74BE"/>
    <w:rsid w:val="00BB3CD6"/>
    <w:rsid w:val="00BB5F10"/>
    <w:rsid w:val="00BB6DAE"/>
    <w:rsid w:val="00BB73F0"/>
    <w:rsid w:val="00BC4ADB"/>
    <w:rsid w:val="00BD17C1"/>
    <w:rsid w:val="00BD26C5"/>
    <w:rsid w:val="00BD2B26"/>
    <w:rsid w:val="00BD47D3"/>
    <w:rsid w:val="00BD59BB"/>
    <w:rsid w:val="00BD66E2"/>
    <w:rsid w:val="00BD7613"/>
    <w:rsid w:val="00BE308B"/>
    <w:rsid w:val="00BE6333"/>
    <w:rsid w:val="00BF08C5"/>
    <w:rsid w:val="00BF24D1"/>
    <w:rsid w:val="00BF27AA"/>
    <w:rsid w:val="00BF491C"/>
    <w:rsid w:val="00BF4B34"/>
    <w:rsid w:val="00BF5D11"/>
    <w:rsid w:val="00C01823"/>
    <w:rsid w:val="00C042AA"/>
    <w:rsid w:val="00C046A3"/>
    <w:rsid w:val="00C05182"/>
    <w:rsid w:val="00C06E7C"/>
    <w:rsid w:val="00C070CD"/>
    <w:rsid w:val="00C10597"/>
    <w:rsid w:val="00C116A2"/>
    <w:rsid w:val="00C12801"/>
    <w:rsid w:val="00C13642"/>
    <w:rsid w:val="00C20451"/>
    <w:rsid w:val="00C21C6D"/>
    <w:rsid w:val="00C2365F"/>
    <w:rsid w:val="00C239B2"/>
    <w:rsid w:val="00C23D33"/>
    <w:rsid w:val="00C245EA"/>
    <w:rsid w:val="00C24799"/>
    <w:rsid w:val="00C253A0"/>
    <w:rsid w:val="00C25516"/>
    <w:rsid w:val="00C3044D"/>
    <w:rsid w:val="00C32F32"/>
    <w:rsid w:val="00C3368D"/>
    <w:rsid w:val="00C33B1F"/>
    <w:rsid w:val="00C35FEC"/>
    <w:rsid w:val="00C36212"/>
    <w:rsid w:val="00C527E4"/>
    <w:rsid w:val="00C5299B"/>
    <w:rsid w:val="00C5557B"/>
    <w:rsid w:val="00C610C8"/>
    <w:rsid w:val="00C617C3"/>
    <w:rsid w:val="00C62A83"/>
    <w:rsid w:val="00C63BE6"/>
    <w:rsid w:val="00C648F0"/>
    <w:rsid w:val="00C65B93"/>
    <w:rsid w:val="00C73AEC"/>
    <w:rsid w:val="00C807AA"/>
    <w:rsid w:val="00C80C7B"/>
    <w:rsid w:val="00C871D8"/>
    <w:rsid w:val="00C92483"/>
    <w:rsid w:val="00C92692"/>
    <w:rsid w:val="00C966BA"/>
    <w:rsid w:val="00C96988"/>
    <w:rsid w:val="00CA27EB"/>
    <w:rsid w:val="00CA2A54"/>
    <w:rsid w:val="00CA308B"/>
    <w:rsid w:val="00CA4AB1"/>
    <w:rsid w:val="00CA790A"/>
    <w:rsid w:val="00CB2871"/>
    <w:rsid w:val="00CB4B6E"/>
    <w:rsid w:val="00CB544D"/>
    <w:rsid w:val="00CB5E5F"/>
    <w:rsid w:val="00CB7097"/>
    <w:rsid w:val="00CC35F0"/>
    <w:rsid w:val="00CD01D8"/>
    <w:rsid w:val="00CD0EA3"/>
    <w:rsid w:val="00CD2781"/>
    <w:rsid w:val="00CD2B25"/>
    <w:rsid w:val="00CD70D1"/>
    <w:rsid w:val="00CD7631"/>
    <w:rsid w:val="00CE6261"/>
    <w:rsid w:val="00CE6CD7"/>
    <w:rsid w:val="00CF0DFA"/>
    <w:rsid w:val="00CF3DE2"/>
    <w:rsid w:val="00CF58A9"/>
    <w:rsid w:val="00CF7F9D"/>
    <w:rsid w:val="00D006CE"/>
    <w:rsid w:val="00D01B87"/>
    <w:rsid w:val="00D05ED9"/>
    <w:rsid w:val="00D11441"/>
    <w:rsid w:val="00D175B2"/>
    <w:rsid w:val="00D22CB3"/>
    <w:rsid w:val="00D2490D"/>
    <w:rsid w:val="00D25941"/>
    <w:rsid w:val="00D260D6"/>
    <w:rsid w:val="00D35ABA"/>
    <w:rsid w:val="00D420A0"/>
    <w:rsid w:val="00D43A48"/>
    <w:rsid w:val="00D44C24"/>
    <w:rsid w:val="00D4590F"/>
    <w:rsid w:val="00D459DD"/>
    <w:rsid w:val="00D543CA"/>
    <w:rsid w:val="00D55EE9"/>
    <w:rsid w:val="00D5641A"/>
    <w:rsid w:val="00D63D31"/>
    <w:rsid w:val="00D66CBB"/>
    <w:rsid w:val="00D67A8D"/>
    <w:rsid w:val="00D71D18"/>
    <w:rsid w:val="00D72275"/>
    <w:rsid w:val="00D7552E"/>
    <w:rsid w:val="00D80311"/>
    <w:rsid w:val="00D8039E"/>
    <w:rsid w:val="00D90D4E"/>
    <w:rsid w:val="00D915E5"/>
    <w:rsid w:val="00D95E16"/>
    <w:rsid w:val="00DA20A9"/>
    <w:rsid w:val="00DA57E2"/>
    <w:rsid w:val="00DB2113"/>
    <w:rsid w:val="00DB58CF"/>
    <w:rsid w:val="00DC03FA"/>
    <w:rsid w:val="00DC12CE"/>
    <w:rsid w:val="00DC164E"/>
    <w:rsid w:val="00DC37FD"/>
    <w:rsid w:val="00DC3B4F"/>
    <w:rsid w:val="00DC3FF5"/>
    <w:rsid w:val="00DD40E2"/>
    <w:rsid w:val="00DD5C6E"/>
    <w:rsid w:val="00DE156F"/>
    <w:rsid w:val="00DE1779"/>
    <w:rsid w:val="00DF044E"/>
    <w:rsid w:val="00DF1E4D"/>
    <w:rsid w:val="00DF53BA"/>
    <w:rsid w:val="00E036D2"/>
    <w:rsid w:val="00E03B68"/>
    <w:rsid w:val="00E03F15"/>
    <w:rsid w:val="00E12252"/>
    <w:rsid w:val="00E13D08"/>
    <w:rsid w:val="00E14029"/>
    <w:rsid w:val="00E21331"/>
    <w:rsid w:val="00E21F99"/>
    <w:rsid w:val="00E27F08"/>
    <w:rsid w:val="00E343FF"/>
    <w:rsid w:val="00E347D5"/>
    <w:rsid w:val="00E403A9"/>
    <w:rsid w:val="00E415FD"/>
    <w:rsid w:val="00E4226C"/>
    <w:rsid w:val="00E44499"/>
    <w:rsid w:val="00E44F8E"/>
    <w:rsid w:val="00E63AA1"/>
    <w:rsid w:val="00E656F0"/>
    <w:rsid w:val="00E72DA5"/>
    <w:rsid w:val="00E72F5A"/>
    <w:rsid w:val="00E74DB8"/>
    <w:rsid w:val="00E8013C"/>
    <w:rsid w:val="00E83C5E"/>
    <w:rsid w:val="00E8420D"/>
    <w:rsid w:val="00E919FC"/>
    <w:rsid w:val="00E962C0"/>
    <w:rsid w:val="00EA14AF"/>
    <w:rsid w:val="00EA59FB"/>
    <w:rsid w:val="00EB1A8B"/>
    <w:rsid w:val="00EB4402"/>
    <w:rsid w:val="00EB6188"/>
    <w:rsid w:val="00EC3544"/>
    <w:rsid w:val="00EC581C"/>
    <w:rsid w:val="00ED0A27"/>
    <w:rsid w:val="00ED0F5D"/>
    <w:rsid w:val="00ED2F18"/>
    <w:rsid w:val="00ED31D1"/>
    <w:rsid w:val="00ED3D16"/>
    <w:rsid w:val="00EE01E5"/>
    <w:rsid w:val="00EE0D21"/>
    <w:rsid w:val="00EE17A9"/>
    <w:rsid w:val="00EF110F"/>
    <w:rsid w:val="00EF179A"/>
    <w:rsid w:val="00EF19CF"/>
    <w:rsid w:val="00EF1C01"/>
    <w:rsid w:val="00EF265E"/>
    <w:rsid w:val="00EF6DAE"/>
    <w:rsid w:val="00F00E7C"/>
    <w:rsid w:val="00F012C0"/>
    <w:rsid w:val="00F01796"/>
    <w:rsid w:val="00F02080"/>
    <w:rsid w:val="00F036B1"/>
    <w:rsid w:val="00F04A59"/>
    <w:rsid w:val="00F051FF"/>
    <w:rsid w:val="00F11F7B"/>
    <w:rsid w:val="00F1363B"/>
    <w:rsid w:val="00F14C4E"/>
    <w:rsid w:val="00F15F29"/>
    <w:rsid w:val="00F163B2"/>
    <w:rsid w:val="00F16746"/>
    <w:rsid w:val="00F1708B"/>
    <w:rsid w:val="00F22FFF"/>
    <w:rsid w:val="00F23C91"/>
    <w:rsid w:val="00F23FB1"/>
    <w:rsid w:val="00F266DB"/>
    <w:rsid w:val="00F2759E"/>
    <w:rsid w:val="00F307A6"/>
    <w:rsid w:val="00F31A01"/>
    <w:rsid w:val="00F3471E"/>
    <w:rsid w:val="00F34FF7"/>
    <w:rsid w:val="00F35939"/>
    <w:rsid w:val="00F41B40"/>
    <w:rsid w:val="00F42F64"/>
    <w:rsid w:val="00F43DC2"/>
    <w:rsid w:val="00F451B3"/>
    <w:rsid w:val="00F45425"/>
    <w:rsid w:val="00F51C5C"/>
    <w:rsid w:val="00F53088"/>
    <w:rsid w:val="00F5563E"/>
    <w:rsid w:val="00F55D51"/>
    <w:rsid w:val="00F6008B"/>
    <w:rsid w:val="00F60150"/>
    <w:rsid w:val="00F601C1"/>
    <w:rsid w:val="00F6404F"/>
    <w:rsid w:val="00F64836"/>
    <w:rsid w:val="00F72C18"/>
    <w:rsid w:val="00F8118A"/>
    <w:rsid w:val="00F81DBB"/>
    <w:rsid w:val="00F82481"/>
    <w:rsid w:val="00F861DD"/>
    <w:rsid w:val="00F90DB3"/>
    <w:rsid w:val="00F92015"/>
    <w:rsid w:val="00F92715"/>
    <w:rsid w:val="00F9352D"/>
    <w:rsid w:val="00F96F8D"/>
    <w:rsid w:val="00FA1E2C"/>
    <w:rsid w:val="00FA27CF"/>
    <w:rsid w:val="00FA318E"/>
    <w:rsid w:val="00FA7AB1"/>
    <w:rsid w:val="00FA7FE8"/>
    <w:rsid w:val="00FB4A96"/>
    <w:rsid w:val="00FC41D5"/>
    <w:rsid w:val="00FC432B"/>
    <w:rsid w:val="00FC4CEE"/>
    <w:rsid w:val="00FC5780"/>
    <w:rsid w:val="00FC765C"/>
    <w:rsid w:val="00FD09CE"/>
    <w:rsid w:val="00FD0C37"/>
    <w:rsid w:val="00FD4D6E"/>
    <w:rsid w:val="00FD5A46"/>
    <w:rsid w:val="00FD601C"/>
    <w:rsid w:val="00FD7DF3"/>
    <w:rsid w:val="00FE2862"/>
    <w:rsid w:val="00FE28C3"/>
    <w:rsid w:val="00FE6EC1"/>
    <w:rsid w:val="00FF072F"/>
    <w:rsid w:val="00FF075C"/>
    <w:rsid w:val="00FF227B"/>
    <w:rsid w:val="00FF23FC"/>
    <w:rsid w:val="00FF29CC"/>
    <w:rsid w:val="00FF3699"/>
    <w:rsid w:val="00FF5144"/>
    <w:rsid w:val="00FF565C"/>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30DF47"/>
  <w15:chartTrackingRefBased/>
  <w15:docId w15:val="{E48C8306-F0C4-4E36-9BB5-8991818F5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arasts">
    <w:name w:val="Normal"/>
    <w:qFormat/>
  </w:style>
  <w:style w:type="paragraph" w:styleId="Virsraksts1">
    <w:name w:val="heading 1"/>
    <w:basedOn w:val="Parasts"/>
    <w:next w:val="Parasts"/>
    <w:link w:val="Virsraksts1Rakstz"/>
    <w:uiPriority w:val="9"/>
    <w:qFormat/>
    <w:rsid w:val="002E0DEF"/>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styleId="Hipersaite">
    <w:name w:val="Hyperlink"/>
    <w:basedOn w:val="Noklusjumarindkopasfonts"/>
    <w:uiPriority w:val="99"/>
    <w:unhideWhenUsed/>
    <w:rsid w:val="00DE156F"/>
    <w:rPr>
      <w:color w:val="0563C1" w:themeColor="hyperlink"/>
      <w:u w:val="single"/>
    </w:rPr>
  </w:style>
  <w:style w:type="character" w:styleId="Neatrisintapieminana">
    <w:name w:val="Unresolved Mention"/>
    <w:basedOn w:val="Noklusjumarindkopasfonts"/>
    <w:uiPriority w:val="99"/>
    <w:semiHidden/>
    <w:unhideWhenUsed/>
    <w:rsid w:val="00DE156F"/>
    <w:rPr>
      <w:color w:val="605E5C"/>
      <w:shd w:val="clear" w:color="auto" w:fill="E1DFDD"/>
    </w:rPr>
  </w:style>
  <w:style w:type="character" w:styleId="Komentraatsauce">
    <w:name w:val="annotation reference"/>
    <w:basedOn w:val="Noklusjumarindkopasfonts"/>
    <w:uiPriority w:val="99"/>
    <w:semiHidden/>
    <w:unhideWhenUsed/>
    <w:rsid w:val="00ED0A27"/>
    <w:rPr>
      <w:sz w:val="16"/>
      <w:szCs w:val="16"/>
    </w:rPr>
  </w:style>
  <w:style w:type="paragraph" w:styleId="Komentrateksts">
    <w:name w:val="annotation text"/>
    <w:basedOn w:val="Parasts"/>
    <w:link w:val="KomentratekstsRakstz"/>
    <w:uiPriority w:val="99"/>
    <w:unhideWhenUsed/>
    <w:rsid w:val="00ED0A27"/>
    <w:pPr>
      <w:spacing w:line="240" w:lineRule="auto"/>
    </w:pPr>
    <w:rPr>
      <w:sz w:val="20"/>
      <w:szCs w:val="20"/>
    </w:rPr>
  </w:style>
  <w:style w:type="character" w:customStyle="1" w:styleId="KomentratekstsRakstz">
    <w:name w:val="Komentāra teksts Rakstz."/>
    <w:basedOn w:val="Noklusjumarindkopasfonts"/>
    <w:link w:val="Komentrateksts"/>
    <w:uiPriority w:val="99"/>
    <w:rsid w:val="00ED0A27"/>
    <w:rPr>
      <w:sz w:val="20"/>
      <w:szCs w:val="20"/>
      <w:lang w:val="lv-LV"/>
    </w:rPr>
  </w:style>
  <w:style w:type="paragraph" w:styleId="Komentratma">
    <w:name w:val="annotation subject"/>
    <w:basedOn w:val="Komentrateksts"/>
    <w:next w:val="Komentrateksts"/>
    <w:link w:val="KomentratmaRakstz"/>
    <w:uiPriority w:val="99"/>
    <w:semiHidden/>
    <w:unhideWhenUsed/>
    <w:rsid w:val="00ED0A27"/>
    <w:rPr>
      <w:b/>
      <w:bCs/>
    </w:rPr>
  </w:style>
  <w:style w:type="character" w:customStyle="1" w:styleId="KomentratmaRakstz">
    <w:name w:val="Komentāra tēma Rakstz."/>
    <w:basedOn w:val="KomentratekstsRakstz"/>
    <w:link w:val="Komentratma"/>
    <w:uiPriority w:val="99"/>
    <w:semiHidden/>
    <w:rsid w:val="00ED0A27"/>
    <w:rPr>
      <w:b/>
      <w:bCs/>
      <w:sz w:val="20"/>
      <w:szCs w:val="20"/>
      <w:lang w:val="lv-LV"/>
    </w:rPr>
  </w:style>
  <w:style w:type="paragraph" w:styleId="Balonteksts">
    <w:name w:val="Balloon Text"/>
    <w:basedOn w:val="Parasts"/>
    <w:link w:val="BalontekstsRakstz"/>
    <w:uiPriority w:val="99"/>
    <w:semiHidden/>
    <w:unhideWhenUsed/>
    <w:rsid w:val="00ED0A27"/>
    <w:pPr>
      <w:spacing w:after="0" w:line="240" w:lineRule="auto"/>
    </w:pPr>
    <w:rPr>
      <w:rFonts w:ascii="Segoe UI" w:hAnsi="Segoe UI" w:cs="Segoe UI"/>
      <w:sz w:val="18"/>
      <w:szCs w:val="18"/>
    </w:rPr>
  </w:style>
  <w:style w:type="character" w:customStyle="1" w:styleId="BalontekstsRakstz">
    <w:name w:val="Balonteksts Rakstz."/>
    <w:basedOn w:val="Noklusjumarindkopasfonts"/>
    <w:link w:val="Balonteksts"/>
    <w:uiPriority w:val="99"/>
    <w:semiHidden/>
    <w:rsid w:val="00ED0A27"/>
    <w:rPr>
      <w:rFonts w:ascii="Segoe UI" w:hAnsi="Segoe UI" w:cs="Segoe UI"/>
      <w:sz w:val="18"/>
      <w:szCs w:val="18"/>
      <w:lang w:val="lv-LV"/>
    </w:rPr>
  </w:style>
  <w:style w:type="paragraph" w:styleId="Sarakstarindkopa">
    <w:name w:val="List Paragraph"/>
    <w:basedOn w:val="Parasts"/>
    <w:uiPriority w:val="34"/>
    <w:qFormat/>
    <w:rsid w:val="000740ED"/>
    <w:pPr>
      <w:ind w:left="720"/>
      <w:contextualSpacing/>
    </w:pPr>
  </w:style>
  <w:style w:type="character" w:styleId="Izmantotahipersaite">
    <w:name w:val="FollowedHyperlink"/>
    <w:basedOn w:val="Noklusjumarindkopasfonts"/>
    <w:uiPriority w:val="99"/>
    <w:semiHidden/>
    <w:unhideWhenUsed/>
    <w:rsid w:val="000766F9"/>
    <w:rPr>
      <w:color w:val="954F72" w:themeColor="followedHyperlink"/>
      <w:u w:val="single"/>
    </w:rPr>
  </w:style>
  <w:style w:type="paragraph" w:styleId="Parakstszemobjekta">
    <w:name w:val="caption"/>
    <w:basedOn w:val="Parasts"/>
    <w:next w:val="Parasts"/>
    <w:uiPriority w:val="35"/>
    <w:unhideWhenUsed/>
    <w:qFormat/>
    <w:rsid w:val="00F601C1"/>
    <w:pPr>
      <w:spacing w:after="200" w:line="240" w:lineRule="auto"/>
    </w:pPr>
    <w:rPr>
      <w:i/>
      <w:iCs/>
      <w:color w:val="44546A" w:themeColor="text2"/>
      <w:sz w:val="18"/>
      <w:szCs w:val="18"/>
    </w:rPr>
  </w:style>
  <w:style w:type="paragraph" w:styleId="Paraststmeklis">
    <w:name w:val="Normal (Web)"/>
    <w:basedOn w:val="Parasts"/>
    <w:uiPriority w:val="99"/>
    <w:semiHidden/>
    <w:unhideWhenUsed/>
    <w:rsid w:val="00F601C1"/>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Vienkratabula3">
    <w:name w:val="Plain Table 3"/>
    <w:basedOn w:val="Parastatabula"/>
    <w:uiPriority w:val="43"/>
    <w:rsid w:val="00D260D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Reatabula">
    <w:name w:val="Table Grid"/>
    <w:basedOn w:val="Parastatabula"/>
    <w:uiPriority w:val="39"/>
    <w:rsid w:val="00323C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alvene">
    <w:name w:val="header"/>
    <w:basedOn w:val="Parasts"/>
    <w:link w:val="GalveneRakstz"/>
    <w:uiPriority w:val="99"/>
    <w:unhideWhenUsed/>
    <w:rsid w:val="0077363D"/>
    <w:pPr>
      <w:tabs>
        <w:tab w:val="center" w:pos="4513"/>
        <w:tab w:val="right" w:pos="9026"/>
      </w:tabs>
      <w:spacing w:after="0" w:line="240" w:lineRule="auto"/>
    </w:pPr>
  </w:style>
  <w:style w:type="character" w:customStyle="1" w:styleId="GalveneRakstz">
    <w:name w:val="Galvene Rakstz."/>
    <w:basedOn w:val="Noklusjumarindkopasfonts"/>
    <w:link w:val="Galvene"/>
    <w:uiPriority w:val="99"/>
    <w:rsid w:val="0077363D"/>
  </w:style>
  <w:style w:type="paragraph" w:styleId="Kjene">
    <w:name w:val="footer"/>
    <w:basedOn w:val="Parasts"/>
    <w:link w:val="KjeneRakstz"/>
    <w:uiPriority w:val="99"/>
    <w:unhideWhenUsed/>
    <w:rsid w:val="0077363D"/>
    <w:pPr>
      <w:tabs>
        <w:tab w:val="center" w:pos="4513"/>
        <w:tab w:val="right" w:pos="9026"/>
      </w:tabs>
      <w:spacing w:after="0" w:line="240" w:lineRule="auto"/>
    </w:pPr>
  </w:style>
  <w:style w:type="character" w:customStyle="1" w:styleId="KjeneRakstz">
    <w:name w:val="Kājene Rakstz."/>
    <w:basedOn w:val="Noklusjumarindkopasfonts"/>
    <w:link w:val="Kjene"/>
    <w:uiPriority w:val="99"/>
    <w:rsid w:val="0077363D"/>
  </w:style>
  <w:style w:type="table" w:styleId="Vienkratabula4">
    <w:name w:val="Plain Table 4"/>
    <w:basedOn w:val="Parastatabula"/>
    <w:uiPriority w:val="44"/>
    <w:rsid w:val="00FA318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Vresteksts">
    <w:name w:val="footnote text"/>
    <w:basedOn w:val="Parasts"/>
    <w:link w:val="VrestekstsRakstz"/>
    <w:uiPriority w:val="99"/>
    <w:semiHidden/>
    <w:unhideWhenUsed/>
    <w:rsid w:val="00FF29CC"/>
    <w:pPr>
      <w:spacing w:after="0" w:line="240" w:lineRule="auto"/>
    </w:pPr>
    <w:rPr>
      <w:sz w:val="20"/>
      <w:szCs w:val="20"/>
    </w:rPr>
  </w:style>
  <w:style w:type="character" w:customStyle="1" w:styleId="VrestekstsRakstz">
    <w:name w:val="Vēres teksts Rakstz."/>
    <w:basedOn w:val="Noklusjumarindkopasfonts"/>
    <w:link w:val="Vresteksts"/>
    <w:uiPriority w:val="99"/>
    <w:semiHidden/>
    <w:rsid w:val="00FF29CC"/>
    <w:rPr>
      <w:sz w:val="20"/>
      <w:szCs w:val="20"/>
    </w:rPr>
  </w:style>
  <w:style w:type="character" w:styleId="Vresatsauce">
    <w:name w:val="footnote reference"/>
    <w:basedOn w:val="Noklusjumarindkopasfonts"/>
    <w:uiPriority w:val="99"/>
    <w:semiHidden/>
    <w:unhideWhenUsed/>
    <w:rsid w:val="00FF29CC"/>
    <w:rPr>
      <w:vertAlign w:val="superscript"/>
    </w:rPr>
  </w:style>
  <w:style w:type="character" w:customStyle="1" w:styleId="Virsraksts1Rakstz">
    <w:name w:val="Virsraksts 1 Rakstz."/>
    <w:basedOn w:val="Noklusjumarindkopasfonts"/>
    <w:link w:val="Virsraksts1"/>
    <w:uiPriority w:val="9"/>
    <w:rsid w:val="002E0DEF"/>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57156">
      <w:bodyDiv w:val="1"/>
      <w:marLeft w:val="0"/>
      <w:marRight w:val="0"/>
      <w:marTop w:val="0"/>
      <w:marBottom w:val="0"/>
      <w:divBdr>
        <w:top w:val="none" w:sz="0" w:space="0" w:color="auto"/>
        <w:left w:val="none" w:sz="0" w:space="0" w:color="auto"/>
        <w:bottom w:val="none" w:sz="0" w:space="0" w:color="auto"/>
        <w:right w:val="none" w:sz="0" w:space="0" w:color="auto"/>
      </w:divBdr>
    </w:div>
    <w:div w:id="68382210">
      <w:bodyDiv w:val="1"/>
      <w:marLeft w:val="0"/>
      <w:marRight w:val="0"/>
      <w:marTop w:val="0"/>
      <w:marBottom w:val="0"/>
      <w:divBdr>
        <w:top w:val="none" w:sz="0" w:space="0" w:color="auto"/>
        <w:left w:val="none" w:sz="0" w:space="0" w:color="auto"/>
        <w:bottom w:val="none" w:sz="0" w:space="0" w:color="auto"/>
        <w:right w:val="none" w:sz="0" w:space="0" w:color="auto"/>
      </w:divBdr>
    </w:div>
    <w:div w:id="142357433">
      <w:bodyDiv w:val="1"/>
      <w:marLeft w:val="0"/>
      <w:marRight w:val="0"/>
      <w:marTop w:val="0"/>
      <w:marBottom w:val="0"/>
      <w:divBdr>
        <w:top w:val="none" w:sz="0" w:space="0" w:color="auto"/>
        <w:left w:val="none" w:sz="0" w:space="0" w:color="auto"/>
        <w:bottom w:val="none" w:sz="0" w:space="0" w:color="auto"/>
        <w:right w:val="none" w:sz="0" w:space="0" w:color="auto"/>
      </w:divBdr>
    </w:div>
    <w:div w:id="295795067">
      <w:bodyDiv w:val="1"/>
      <w:marLeft w:val="0"/>
      <w:marRight w:val="0"/>
      <w:marTop w:val="0"/>
      <w:marBottom w:val="0"/>
      <w:divBdr>
        <w:top w:val="none" w:sz="0" w:space="0" w:color="auto"/>
        <w:left w:val="none" w:sz="0" w:space="0" w:color="auto"/>
        <w:bottom w:val="none" w:sz="0" w:space="0" w:color="auto"/>
        <w:right w:val="none" w:sz="0" w:space="0" w:color="auto"/>
      </w:divBdr>
    </w:div>
    <w:div w:id="365525594">
      <w:bodyDiv w:val="1"/>
      <w:marLeft w:val="0"/>
      <w:marRight w:val="0"/>
      <w:marTop w:val="0"/>
      <w:marBottom w:val="0"/>
      <w:divBdr>
        <w:top w:val="none" w:sz="0" w:space="0" w:color="auto"/>
        <w:left w:val="none" w:sz="0" w:space="0" w:color="auto"/>
        <w:bottom w:val="none" w:sz="0" w:space="0" w:color="auto"/>
        <w:right w:val="none" w:sz="0" w:space="0" w:color="auto"/>
      </w:divBdr>
    </w:div>
    <w:div w:id="366567783">
      <w:bodyDiv w:val="1"/>
      <w:marLeft w:val="0"/>
      <w:marRight w:val="0"/>
      <w:marTop w:val="0"/>
      <w:marBottom w:val="0"/>
      <w:divBdr>
        <w:top w:val="none" w:sz="0" w:space="0" w:color="auto"/>
        <w:left w:val="none" w:sz="0" w:space="0" w:color="auto"/>
        <w:bottom w:val="none" w:sz="0" w:space="0" w:color="auto"/>
        <w:right w:val="none" w:sz="0" w:space="0" w:color="auto"/>
      </w:divBdr>
    </w:div>
    <w:div w:id="513225787">
      <w:bodyDiv w:val="1"/>
      <w:marLeft w:val="0"/>
      <w:marRight w:val="0"/>
      <w:marTop w:val="0"/>
      <w:marBottom w:val="0"/>
      <w:divBdr>
        <w:top w:val="none" w:sz="0" w:space="0" w:color="auto"/>
        <w:left w:val="none" w:sz="0" w:space="0" w:color="auto"/>
        <w:bottom w:val="none" w:sz="0" w:space="0" w:color="auto"/>
        <w:right w:val="none" w:sz="0" w:space="0" w:color="auto"/>
      </w:divBdr>
      <w:divsChild>
        <w:div w:id="350643689">
          <w:marLeft w:val="0"/>
          <w:marRight w:val="-16200"/>
          <w:marTop w:val="0"/>
          <w:marBottom w:val="0"/>
          <w:divBdr>
            <w:top w:val="none" w:sz="0" w:space="0" w:color="auto"/>
            <w:left w:val="none" w:sz="0" w:space="0" w:color="auto"/>
            <w:bottom w:val="none" w:sz="0" w:space="0" w:color="auto"/>
            <w:right w:val="none" w:sz="0" w:space="0" w:color="auto"/>
          </w:divBdr>
        </w:div>
        <w:div w:id="1155798935">
          <w:marLeft w:val="0"/>
          <w:marRight w:val="-16200"/>
          <w:marTop w:val="0"/>
          <w:marBottom w:val="0"/>
          <w:divBdr>
            <w:top w:val="none" w:sz="0" w:space="0" w:color="auto"/>
            <w:left w:val="none" w:sz="0" w:space="0" w:color="auto"/>
            <w:bottom w:val="none" w:sz="0" w:space="0" w:color="auto"/>
            <w:right w:val="none" w:sz="0" w:space="0" w:color="auto"/>
          </w:divBdr>
        </w:div>
        <w:div w:id="309753382">
          <w:marLeft w:val="0"/>
          <w:marRight w:val="-16200"/>
          <w:marTop w:val="0"/>
          <w:marBottom w:val="0"/>
          <w:divBdr>
            <w:top w:val="none" w:sz="0" w:space="0" w:color="auto"/>
            <w:left w:val="none" w:sz="0" w:space="0" w:color="auto"/>
            <w:bottom w:val="none" w:sz="0" w:space="0" w:color="auto"/>
            <w:right w:val="none" w:sz="0" w:space="0" w:color="auto"/>
          </w:divBdr>
        </w:div>
        <w:div w:id="1285576060">
          <w:marLeft w:val="0"/>
          <w:marRight w:val="-16200"/>
          <w:marTop w:val="0"/>
          <w:marBottom w:val="0"/>
          <w:divBdr>
            <w:top w:val="none" w:sz="0" w:space="0" w:color="auto"/>
            <w:left w:val="none" w:sz="0" w:space="0" w:color="auto"/>
            <w:bottom w:val="none" w:sz="0" w:space="0" w:color="auto"/>
            <w:right w:val="none" w:sz="0" w:space="0" w:color="auto"/>
          </w:divBdr>
        </w:div>
        <w:div w:id="367146939">
          <w:marLeft w:val="0"/>
          <w:marRight w:val="-16200"/>
          <w:marTop w:val="0"/>
          <w:marBottom w:val="0"/>
          <w:divBdr>
            <w:top w:val="none" w:sz="0" w:space="0" w:color="auto"/>
            <w:left w:val="none" w:sz="0" w:space="0" w:color="auto"/>
            <w:bottom w:val="none" w:sz="0" w:space="0" w:color="auto"/>
            <w:right w:val="none" w:sz="0" w:space="0" w:color="auto"/>
          </w:divBdr>
        </w:div>
        <w:div w:id="509949852">
          <w:marLeft w:val="0"/>
          <w:marRight w:val="-16200"/>
          <w:marTop w:val="0"/>
          <w:marBottom w:val="0"/>
          <w:divBdr>
            <w:top w:val="none" w:sz="0" w:space="0" w:color="auto"/>
            <w:left w:val="none" w:sz="0" w:space="0" w:color="auto"/>
            <w:bottom w:val="none" w:sz="0" w:space="0" w:color="auto"/>
            <w:right w:val="none" w:sz="0" w:space="0" w:color="auto"/>
          </w:divBdr>
        </w:div>
        <w:div w:id="1769698212">
          <w:marLeft w:val="0"/>
          <w:marRight w:val="-16200"/>
          <w:marTop w:val="0"/>
          <w:marBottom w:val="0"/>
          <w:divBdr>
            <w:top w:val="none" w:sz="0" w:space="0" w:color="auto"/>
            <w:left w:val="none" w:sz="0" w:space="0" w:color="auto"/>
            <w:bottom w:val="none" w:sz="0" w:space="0" w:color="auto"/>
            <w:right w:val="none" w:sz="0" w:space="0" w:color="auto"/>
          </w:divBdr>
        </w:div>
        <w:div w:id="2141917722">
          <w:marLeft w:val="0"/>
          <w:marRight w:val="-16200"/>
          <w:marTop w:val="0"/>
          <w:marBottom w:val="0"/>
          <w:divBdr>
            <w:top w:val="none" w:sz="0" w:space="0" w:color="auto"/>
            <w:left w:val="none" w:sz="0" w:space="0" w:color="auto"/>
            <w:bottom w:val="none" w:sz="0" w:space="0" w:color="auto"/>
            <w:right w:val="none" w:sz="0" w:space="0" w:color="auto"/>
          </w:divBdr>
        </w:div>
        <w:div w:id="75372350">
          <w:marLeft w:val="0"/>
          <w:marRight w:val="-16200"/>
          <w:marTop w:val="0"/>
          <w:marBottom w:val="0"/>
          <w:divBdr>
            <w:top w:val="none" w:sz="0" w:space="0" w:color="auto"/>
            <w:left w:val="none" w:sz="0" w:space="0" w:color="auto"/>
            <w:bottom w:val="none" w:sz="0" w:space="0" w:color="auto"/>
            <w:right w:val="none" w:sz="0" w:space="0" w:color="auto"/>
          </w:divBdr>
        </w:div>
        <w:div w:id="915549745">
          <w:marLeft w:val="0"/>
          <w:marRight w:val="-16200"/>
          <w:marTop w:val="0"/>
          <w:marBottom w:val="0"/>
          <w:divBdr>
            <w:top w:val="none" w:sz="0" w:space="0" w:color="auto"/>
            <w:left w:val="none" w:sz="0" w:space="0" w:color="auto"/>
            <w:bottom w:val="none" w:sz="0" w:space="0" w:color="auto"/>
            <w:right w:val="none" w:sz="0" w:space="0" w:color="auto"/>
          </w:divBdr>
        </w:div>
      </w:divsChild>
    </w:div>
    <w:div w:id="549146743">
      <w:bodyDiv w:val="1"/>
      <w:marLeft w:val="0"/>
      <w:marRight w:val="0"/>
      <w:marTop w:val="0"/>
      <w:marBottom w:val="0"/>
      <w:divBdr>
        <w:top w:val="none" w:sz="0" w:space="0" w:color="auto"/>
        <w:left w:val="none" w:sz="0" w:space="0" w:color="auto"/>
        <w:bottom w:val="none" w:sz="0" w:space="0" w:color="auto"/>
        <w:right w:val="none" w:sz="0" w:space="0" w:color="auto"/>
      </w:divBdr>
    </w:div>
    <w:div w:id="736561934">
      <w:bodyDiv w:val="1"/>
      <w:marLeft w:val="0"/>
      <w:marRight w:val="0"/>
      <w:marTop w:val="0"/>
      <w:marBottom w:val="0"/>
      <w:divBdr>
        <w:top w:val="none" w:sz="0" w:space="0" w:color="auto"/>
        <w:left w:val="none" w:sz="0" w:space="0" w:color="auto"/>
        <w:bottom w:val="none" w:sz="0" w:space="0" w:color="auto"/>
        <w:right w:val="none" w:sz="0" w:space="0" w:color="auto"/>
      </w:divBdr>
      <w:divsChild>
        <w:div w:id="1028024524">
          <w:marLeft w:val="0"/>
          <w:marRight w:val="-16200"/>
          <w:marTop w:val="0"/>
          <w:marBottom w:val="0"/>
          <w:divBdr>
            <w:top w:val="none" w:sz="0" w:space="0" w:color="auto"/>
            <w:left w:val="none" w:sz="0" w:space="0" w:color="auto"/>
            <w:bottom w:val="none" w:sz="0" w:space="0" w:color="auto"/>
            <w:right w:val="none" w:sz="0" w:space="0" w:color="auto"/>
          </w:divBdr>
        </w:div>
        <w:div w:id="82072147">
          <w:marLeft w:val="0"/>
          <w:marRight w:val="-16200"/>
          <w:marTop w:val="0"/>
          <w:marBottom w:val="0"/>
          <w:divBdr>
            <w:top w:val="none" w:sz="0" w:space="0" w:color="auto"/>
            <w:left w:val="none" w:sz="0" w:space="0" w:color="auto"/>
            <w:bottom w:val="none" w:sz="0" w:space="0" w:color="auto"/>
            <w:right w:val="none" w:sz="0" w:space="0" w:color="auto"/>
          </w:divBdr>
        </w:div>
        <w:div w:id="1384329236">
          <w:marLeft w:val="0"/>
          <w:marRight w:val="-16200"/>
          <w:marTop w:val="0"/>
          <w:marBottom w:val="0"/>
          <w:divBdr>
            <w:top w:val="none" w:sz="0" w:space="0" w:color="auto"/>
            <w:left w:val="none" w:sz="0" w:space="0" w:color="auto"/>
            <w:bottom w:val="none" w:sz="0" w:space="0" w:color="auto"/>
            <w:right w:val="none" w:sz="0" w:space="0" w:color="auto"/>
          </w:divBdr>
        </w:div>
        <w:div w:id="2133472436">
          <w:marLeft w:val="0"/>
          <w:marRight w:val="-16200"/>
          <w:marTop w:val="0"/>
          <w:marBottom w:val="0"/>
          <w:divBdr>
            <w:top w:val="none" w:sz="0" w:space="0" w:color="auto"/>
            <w:left w:val="none" w:sz="0" w:space="0" w:color="auto"/>
            <w:bottom w:val="none" w:sz="0" w:space="0" w:color="auto"/>
            <w:right w:val="none" w:sz="0" w:space="0" w:color="auto"/>
          </w:divBdr>
        </w:div>
        <w:div w:id="1941529328">
          <w:marLeft w:val="0"/>
          <w:marRight w:val="-16200"/>
          <w:marTop w:val="0"/>
          <w:marBottom w:val="0"/>
          <w:divBdr>
            <w:top w:val="none" w:sz="0" w:space="0" w:color="auto"/>
            <w:left w:val="none" w:sz="0" w:space="0" w:color="auto"/>
            <w:bottom w:val="none" w:sz="0" w:space="0" w:color="auto"/>
            <w:right w:val="none" w:sz="0" w:space="0" w:color="auto"/>
          </w:divBdr>
        </w:div>
        <w:div w:id="993333361">
          <w:marLeft w:val="0"/>
          <w:marRight w:val="-16200"/>
          <w:marTop w:val="0"/>
          <w:marBottom w:val="0"/>
          <w:divBdr>
            <w:top w:val="none" w:sz="0" w:space="0" w:color="auto"/>
            <w:left w:val="none" w:sz="0" w:space="0" w:color="auto"/>
            <w:bottom w:val="none" w:sz="0" w:space="0" w:color="auto"/>
            <w:right w:val="none" w:sz="0" w:space="0" w:color="auto"/>
          </w:divBdr>
        </w:div>
        <w:div w:id="963269396">
          <w:marLeft w:val="0"/>
          <w:marRight w:val="-16200"/>
          <w:marTop w:val="0"/>
          <w:marBottom w:val="0"/>
          <w:divBdr>
            <w:top w:val="none" w:sz="0" w:space="0" w:color="auto"/>
            <w:left w:val="none" w:sz="0" w:space="0" w:color="auto"/>
            <w:bottom w:val="none" w:sz="0" w:space="0" w:color="auto"/>
            <w:right w:val="none" w:sz="0" w:space="0" w:color="auto"/>
          </w:divBdr>
        </w:div>
        <w:div w:id="1435907688">
          <w:marLeft w:val="0"/>
          <w:marRight w:val="-16200"/>
          <w:marTop w:val="0"/>
          <w:marBottom w:val="0"/>
          <w:divBdr>
            <w:top w:val="none" w:sz="0" w:space="0" w:color="auto"/>
            <w:left w:val="none" w:sz="0" w:space="0" w:color="auto"/>
            <w:bottom w:val="none" w:sz="0" w:space="0" w:color="auto"/>
            <w:right w:val="none" w:sz="0" w:space="0" w:color="auto"/>
          </w:divBdr>
        </w:div>
        <w:div w:id="1032919613">
          <w:marLeft w:val="0"/>
          <w:marRight w:val="-16200"/>
          <w:marTop w:val="0"/>
          <w:marBottom w:val="0"/>
          <w:divBdr>
            <w:top w:val="none" w:sz="0" w:space="0" w:color="auto"/>
            <w:left w:val="none" w:sz="0" w:space="0" w:color="auto"/>
            <w:bottom w:val="none" w:sz="0" w:space="0" w:color="auto"/>
            <w:right w:val="none" w:sz="0" w:space="0" w:color="auto"/>
          </w:divBdr>
        </w:div>
        <w:div w:id="841313709">
          <w:marLeft w:val="0"/>
          <w:marRight w:val="-16200"/>
          <w:marTop w:val="0"/>
          <w:marBottom w:val="0"/>
          <w:divBdr>
            <w:top w:val="none" w:sz="0" w:space="0" w:color="auto"/>
            <w:left w:val="none" w:sz="0" w:space="0" w:color="auto"/>
            <w:bottom w:val="none" w:sz="0" w:space="0" w:color="auto"/>
            <w:right w:val="none" w:sz="0" w:space="0" w:color="auto"/>
          </w:divBdr>
        </w:div>
      </w:divsChild>
    </w:div>
    <w:div w:id="830218945">
      <w:bodyDiv w:val="1"/>
      <w:marLeft w:val="0"/>
      <w:marRight w:val="0"/>
      <w:marTop w:val="0"/>
      <w:marBottom w:val="0"/>
      <w:divBdr>
        <w:top w:val="none" w:sz="0" w:space="0" w:color="auto"/>
        <w:left w:val="none" w:sz="0" w:space="0" w:color="auto"/>
        <w:bottom w:val="none" w:sz="0" w:space="0" w:color="auto"/>
        <w:right w:val="none" w:sz="0" w:space="0" w:color="auto"/>
      </w:divBdr>
    </w:div>
    <w:div w:id="858742760">
      <w:bodyDiv w:val="1"/>
      <w:marLeft w:val="0"/>
      <w:marRight w:val="0"/>
      <w:marTop w:val="0"/>
      <w:marBottom w:val="0"/>
      <w:divBdr>
        <w:top w:val="none" w:sz="0" w:space="0" w:color="auto"/>
        <w:left w:val="none" w:sz="0" w:space="0" w:color="auto"/>
        <w:bottom w:val="none" w:sz="0" w:space="0" w:color="auto"/>
        <w:right w:val="none" w:sz="0" w:space="0" w:color="auto"/>
      </w:divBdr>
      <w:divsChild>
        <w:div w:id="1261529679">
          <w:marLeft w:val="0"/>
          <w:marRight w:val="-16200"/>
          <w:marTop w:val="0"/>
          <w:marBottom w:val="0"/>
          <w:divBdr>
            <w:top w:val="none" w:sz="0" w:space="0" w:color="auto"/>
            <w:left w:val="none" w:sz="0" w:space="0" w:color="auto"/>
            <w:bottom w:val="none" w:sz="0" w:space="0" w:color="auto"/>
            <w:right w:val="none" w:sz="0" w:space="0" w:color="auto"/>
          </w:divBdr>
        </w:div>
        <w:div w:id="2069378778">
          <w:marLeft w:val="0"/>
          <w:marRight w:val="-16200"/>
          <w:marTop w:val="0"/>
          <w:marBottom w:val="0"/>
          <w:divBdr>
            <w:top w:val="none" w:sz="0" w:space="0" w:color="auto"/>
            <w:left w:val="none" w:sz="0" w:space="0" w:color="auto"/>
            <w:bottom w:val="none" w:sz="0" w:space="0" w:color="auto"/>
            <w:right w:val="none" w:sz="0" w:space="0" w:color="auto"/>
          </w:divBdr>
        </w:div>
        <w:div w:id="1547370984">
          <w:marLeft w:val="0"/>
          <w:marRight w:val="-16200"/>
          <w:marTop w:val="0"/>
          <w:marBottom w:val="0"/>
          <w:divBdr>
            <w:top w:val="none" w:sz="0" w:space="0" w:color="auto"/>
            <w:left w:val="none" w:sz="0" w:space="0" w:color="auto"/>
            <w:bottom w:val="none" w:sz="0" w:space="0" w:color="auto"/>
            <w:right w:val="none" w:sz="0" w:space="0" w:color="auto"/>
          </w:divBdr>
        </w:div>
      </w:divsChild>
    </w:div>
    <w:div w:id="860631883">
      <w:bodyDiv w:val="1"/>
      <w:marLeft w:val="0"/>
      <w:marRight w:val="0"/>
      <w:marTop w:val="0"/>
      <w:marBottom w:val="0"/>
      <w:divBdr>
        <w:top w:val="none" w:sz="0" w:space="0" w:color="auto"/>
        <w:left w:val="none" w:sz="0" w:space="0" w:color="auto"/>
        <w:bottom w:val="none" w:sz="0" w:space="0" w:color="auto"/>
        <w:right w:val="none" w:sz="0" w:space="0" w:color="auto"/>
      </w:divBdr>
      <w:divsChild>
        <w:div w:id="561866152">
          <w:marLeft w:val="0"/>
          <w:marRight w:val="-16200"/>
          <w:marTop w:val="0"/>
          <w:marBottom w:val="0"/>
          <w:divBdr>
            <w:top w:val="none" w:sz="0" w:space="0" w:color="auto"/>
            <w:left w:val="none" w:sz="0" w:space="0" w:color="auto"/>
            <w:bottom w:val="none" w:sz="0" w:space="0" w:color="auto"/>
            <w:right w:val="none" w:sz="0" w:space="0" w:color="auto"/>
          </w:divBdr>
        </w:div>
        <w:div w:id="256788983">
          <w:marLeft w:val="0"/>
          <w:marRight w:val="-16200"/>
          <w:marTop w:val="0"/>
          <w:marBottom w:val="0"/>
          <w:divBdr>
            <w:top w:val="none" w:sz="0" w:space="0" w:color="auto"/>
            <w:left w:val="none" w:sz="0" w:space="0" w:color="auto"/>
            <w:bottom w:val="none" w:sz="0" w:space="0" w:color="auto"/>
            <w:right w:val="none" w:sz="0" w:space="0" w:color="auto"/>
          </w:divBdr>
        </w:div>
      </w:divsChild>
    </w:div>
    <w:div w:id="931544280">
      <w:bodyDiv w:val="1"/>
      <w:marLeft w:val="0"/>
      <w:marRight w:val="0"/>
      <w:marTop w:val="0"/>
      <w:marBottom w:val="0"/>
      <w:divBdr>
        <w:top w:val="none" w:sz="0" w:space="0" w:color="auto"/>
        <w:left w:val="none" w:sz="0" w:space="0" w:color="auto"/>
        <w:bottom w:val="none" w:sz="0" w:space="0" w:color="auto"/>
        <w:right w:val="none" w:sz="0" w:space="0" w:color="auto"/>
      </w:divBdr>
    </w:div>
    <w:div w:id="994184602">
      <w:bodyDiv w:val="1"/>
      <w:marLeft w:val="0"/>
      <w:marRight w:val="0"/>
      <w:marTop w:val="0"/>
      <w:marBottom w:val="0"/>
      <w:divBdr>
        <w:top w:val="none" w:sz="0" w:space="0" w:color="auto"/>
        <w:left w:val="none" w:sz="0" w:space="0" w:color="auto"/>
        <w:bottom w:val="none" w:sz="0" w:space="0" w:color="auto"/>
        <w:right w:val="none" w:sz="0" w:space="0" w:color="auto"/>
      </w:divBdr>
    </w:div>
    <w:div w:id="1051346064">
      <w:bodyDiv w:val="1"/>
      <w:marLeft w:val="0"/>
      <w:marRight w:val="0"/>
      <w:marTop w:val="0"/>
      <w:marBottom w:val="0"/>
      <w:divBdr>
        <w:top w:val="none" w:sz="0" w:space="0" w:color="auto"/>
        <w:left w:val="none" w:sz="0" w:space="0" w:color="auto"/>
        <w:bottom w:val="none" w:sz="0" w:space="0" w:color="auto"/>
        <w:right w:val="none" w:sz="0" w:space="0" w:color="auto"/>
      </w:divBdr>
    </w:div>
    <w:div w:id="1216621472">
      <w:bodyDiv w:val="1"/>
      <w:marLeft w:val="0"/>
      <w:marRight w:val="0"/>
      <w:marTop w:val="0"/>
      <w:marBottom w:val="0"/>
      <w:divBdr>
        <w:top w:val="none" w:sz="0" w:space="0" w:color="auto"/>
        <w:left w:val="none" w:sz="0" w:space="0" w:color="auto"/>
        <w:bottom w:val="none" w:sz="0" w:space="0" w:color="auto"/>
        <w:right w:val="none" w:sz="0" w:space="0" w:color="auto"/>
      </w:divBdr>
      <w:divsChild>
        <w:div w:id="899679039">
          <w:marLeft w:val="0"/>
          <w:marRight w:val="-16200"/>
          <w:marTop w:val="0"/>
          <w:marBottom w:val="0"/>
          <w:divBdr>
            <w:top w:val="none" w:sz="0" w:space="0" w:color="auto"/>
            <w:left w:val="none" w:sz="0" w:space="0" w:color="auto"/>
            <w:bottom w:val="none" w:sz="0" w:space="0" w:color="auto"/>
            <w:right w:val="none" w:sz="0" w:space="0" w:color="auto"/>
          </w:divBdr>
        </w:div>
        <w:div w:id="287321051">
          <w:marLeft w:val="0"/>
          <w:marRight w:val="-16200"/>
          <w:marTop w:val="0"/>
          <w:marBottom w:val="0"/>
          <w:divBdr>
            <w:top w:val="none" w:sz="0" w:space="0" w:color="auto"/>
            <w:left w:val="none" w:sz="0" w:space="0" w:color="auto"/>
            <w:bottom w:val="none" w:sz="0" w:space="0" w:color="auto"/>
            <w:right w:val="none" w:sz="0" w:space="0" w:color="auto"/>
          </w:divBdr>
        </w:div>
        <w:div w:id="1980957263">
          <w:marLeft w:val="0"/>
          <w:marRight w:val="-16200"/>
          <w:marTop w:val="0"/>
          <w:marBottom w:val="0"/>
          <w:divBdr>
            <w:top w:val="none" w:sz="0" w:space="0" w:color="auto"/>
            <w:left w:val="none" w:sz="0" w:space="0" w:color="auto"/>
            <w:bottom w:val="none" w:sz="0" w:space="0" w:color="auto"/>
            <w:right w:val="none" w:sz="0" w:space="0" w:color="auto"/>
          </w:divBdr>
        </w:div>
        <w:div w:id="476263266">
          <w:marLeft w:val="0"/>
          <w:marRight w:val="-16200"/>
          <w:marTop w:val="0"/>
          <w:marBottom w:val="0"/>
          <w:divBdr>
            <w:top w:val="none" w:sz="0" w:space="0" w:color="auto"/>
            <w:left w:val="none" w:sz="0" w:space="0" w:color="auto"/>
            <w:bottom w:val="none" w:sz="0" w:space="0" w:color="auto"/>
            <w:right w:val="none" w:sz="0" w:space="0" w:color="auto"/>
          </w:divBdr>
        </w:div>
        <w:div w:id="1013455105">
          <w:marLeft w:val="0"/>
          <w:marRight w:val="-16200"/>
          <w:marTop w:val="0"/>
          <w:marBottom w:val="0"/>
          <w:divBdr>
            <w:top w:val="none" w:sz="0" w:space="0" w:color="auto"/>
            <w:left w:val="none" w:sz="0" w:space="0" w:color="auto"/>
            <w:bottom w:val="none" w:sz="0" w:space="0" w:color="auto"/>
            <w:right w:val="none" w:sz="0" w:space="0" w:color="auto"/>
          </w:divBdr>
        </w:div>
        <w:div w:id="1391148706">
          <w:marLeft w:val="0"/>
          <w:marRight w:val="-16200"/>
          <w:marTop w:val="0"/>
          <w:marBottom w:val="0"/>
          <w:divBdr>
            <w:top w:val="none" w:sz="0" w:space="0" w:color="auto"/>
            <w:left w:val="none" w:sz="0" w:space="0" w:color="auto"/>
            <w:bottom w:val="none" w:sz="0" w:space="0" w:color="auto"/>
            <w:right w:val="none" w:sz="0" w:space="0" w:color="auto"/>
          </w:divBdr>
        </w:div>
        <w:div w:id="2042048047">
          <w:marLeft w:val="0"/>
          <w:marRight w:val="-16200"/>
          <w:marTop w:val="0"/>
          <w:marBottom w:val="0"/>
          <w:divBdr>
            <w:top w:val="none" w:sz="0" w:space="0" w:color="auto"/>
            <w:left w:val="none" w:sz="0" w:space="0" w:color="auto"/>
            <w:bottom w:val="none" w:sz="0" w:space="0" w:color="auto"/>
            <w:right w:val="none" w:sz="0" w:space="0" w:color="auto"/>
          </w:divBdr>
        </w:div>
        <w:div w:id="1684092480">
          <w:marLeft w:val="0"/>
          <w:marRight w:val="-16200"/>
          <w:marTop w:val="0"/>
          <w:marBottom w:val="0"/>
          <w:divBdr>
            <w:top w:val="none" w:sz="0" w:space="0" w:color="auto"/>
            <w:left w:val="none" w:sz="0" w:space="0" w:color="auto"/>
            <w:bottom w:val="none" w:sz="0" w:space="0" w:color="auto"/>
            <w:right w:val="none" w:sz="0" w:space="0" w:color="auto"/>
          </w:divBdr>
        </w:div>
      </w:divsChild>
    </w:div>
    <w:div w:id="1325626295">
      <w:bodyDiv w:val="1"/>
      <w:marLeft w:val="0"/>
      <w:marRight w:val="0"/>
      <w:marTop w:val="0"/>
      <w:marBottom w:val="0"/>
      <w:divBdr>
        <w:top w:val="none" w:sz="0" w:space="0" w:color="auto"/>
        <w:left w:val="none" w:sz="0" w:space="0" w:color="auto"/>
        <w:bottom w:val="none" w:sz="0" w:space="0" w:color="auto"/>
        <w:right w:val="none" w:sz="0" w:space="0" w:color="auto"/>
      </w:divBdr>
    </w:div>
    <w:div w:id="1334725875">
      <w:bodyDiv w:val="1"/>
      <w:marLeft w:val="0"/>
      <w:marRight w:val="0"/>
      <w:marTop w:val="0"/>
      <w:marBottom w:val="0"/>
      <w:divBdr>
        <w:top w:val="none" w:sz="0" w:space="0" w:color="auto"/>
        <w:left w:val="none" w:sz="0" w:space="0" w:color="auto"/>
        <w:bottom w:val="none" w:sz="0" w:space="0" w:color="auto"/>
        <w:right w:val="none" w:sz="0" w:space="0" w:color="auto"/>
      </w:divBdr>
    </w:div>
    <w:div w:id="1500778893">
      <w:bodyDiv w:val="1"/>
      <w:marLeft w:val="0"/>
      <w:marRight w:val="0"/>
      <w:marTop w:val="0"/>
      <w:marBottom w:val="0"/>
      <w:divBdr>
        <w:top w:val="none" w:sz="0" w:space="0" w:color="auto"/>
        <w:left w:val="none" w:sz="0" w:space="0" w:color="auto"/>
        <w:bottom w:val="none" w:sz="0" w:space="0" w:color="auto"/>
        <w:right w:val="none" w:sz="0" w:space="0" w:color="auto"/>
      </w:divBdr>
      <w:divsChild>
        <w:div w:id="1676683436">
          <w:marLeft w:val="0"/>
          <w:marRight w:val="-16200"/>
          <w:marTop w:val="0"/>
          <w:marBottom w:val="0"/>
          <w:divBdr>
            <w:top w:val="none" w:sz="0" w:space="0" w:color="auto"/>
            <w:left w:val="none" w:sz="0" w:space="0" w:color="auto"/>
            <w:bottom w:val="none" w:sz="0" w:space="0" w:color="auto"/>
            <w:right w:val="none" w:sz="0" w:space="0" w:color="auto"/>
          </w:divBdr>
        </w:div>
        <w:div w:id="1478648448">
          <w:marLeft w:val="0"/>
          <w:marRight w:val="-16200"/>
          <w:marTop w:val="0"/>
          <w:marBottom w:val="0"/>
          <w:divBdr>
            <w:top w:val="none" w:sz="0" w:space="0" w:color="auto"/>
            <w:left w:val="none" w:sz="0" w:space="0" w:color="auto"/>
            <w:bottom w:val="none" w:sz="0" w:space="0" w:color="auto"/>
            <w:right w:val="none" w:sz="0" w:space="0" w:color="auto"/>
          </w:divBdr>
        </w:div>
        <w:div w:id="2116166827">
          <w:marLeft w:val="0"/>
          <w:marRight w:val="-16200"/>
          <w:marTop w:val="0"/>
          <w:marBottom w:val="0"/>
          <w:divBdr>
            <w:top w:val="none" w:sz="0" w:space="0" w:color="auto"/>
            <w:left w:val="none" w:sz="0" w:space="0" w:color="auto"/>
            <w:bottom w:val="none" w:sz="0" w:space="0" w:color="auto"/>
            <w:right w:val="none" w:sz="0" w:space="0" w:color="auto"/>
          </w:divBdr>
        </w:div>
      </w:divsChild>
    </w:div>
    <w:div w:id="1532256243">
      <w:bodyDiv w:val="1"/>
      <w:marLeft w:val="0"/>
      <w:marRight w:val="0"/>
      <w:marTop w:val="0"/>
      <w:marBottom w:val="0"/>
      <w:divBdr>
        <w:top w:val="none" w:sz="0" w:space="0" w:color="auto"/>
        <w:left w:val="none" w:sz="0" w:space="0" w:color="auto"/>
        <w:bottom w:val="none" w:sz="0" w:space="0" w:color="auto"/>
        <w:right w:val="none" w:sz="0" w:space="0" w:color="auto"/>
      </w:divBdr>
    </w:div>
    <w:div w:id="1582325516">
      <w:bodyDiv w:val="1"/>
      <w:marLeft w:val="0"/>
      <w:marRight w:val="0"/>
      <w:marTop w:val="0"/>
      <w:marBottom w:val="0"/>
      <w:divBdr>
        <w:top w:val="none" w:sz="0" w:space="0" w:color="auto"/>
        <w:left w:val="none" w:sz="0" w:space="0" w:color="auto"/>
        <w:bottom w:val="none" w:sz="0" w:space="0" w:color="auto"/>
        <w:right w:val="none" w:sz="0" w:space="0" w:color="auto"/>
      </w:divBdr>
    </w:div>
    <w:div w:id="1664358492">
      <w:bodyDiv w:val="1"/>
      <w:marLeft w:val="0"/>
      <w:marRight w:val="0"/>
      <w:marTop w:val="0"/>
      <w:marBottom w:val="0"/>
      <w:divBdr>
        <w:top w:val="none" w:sz="0" w:space="0" w:color="auto"/>
        <w:left w:val="none" w:sz="0" w:space="0" w:color="auto"/>
        <w:bottom w:val="none" w:sz="0" w:space="0" w:color="auto"/>
        <w:right w:val="none" w:sz="0" w:space="0" w:color="auto"/>
      </w:divBdr>
    </w:div>
    <w:div w:id="1678384412">
      <w:bodyDiv w:val="1"/>
      <w:marLeft w:val="0"/>
      <w:marRight w:val="0"/>
      <w:marTop w:val="0"/>
      <w:marBottom w:val="0"/>
      <w:divBdr>
        <w:top w:val="none" w:sz="0" w:space="0" w:color="auto"/>
        <w:left w:val="none" w:sz="0" w:space="0" w:color="auto"/>
        <w:bottom w:val="none" w:sz="0" w:space="0" w:color="auto"/>
        <w:right w:val="none" w:sz="0" w:space="0" w:color="auto"/>
      </w:divBdr>
    </w:div>
    <w:div w:id="1804736227">
      <w:bodyDiv w:val="1"/>
      <w:marLeft w:val="0"/>
      <w:marRight w:val="0"/>
      <w:marTop w:val="0"/>
      <w:marBottom w:val="0"/>
      <w:divBdr>
        <w:top w:val="none" w:sz="0" w:space="0" w:color="auto"/>
        <w:left w:val="none" w:sz="0" w:space="0" w:color="auto"/>
        <w:bottom w:val="none" w:sz="0" w:space="0" w:color="auto"/>
        <w:right w:val="none" w:sz="0" w:space="0" w:color="auto"/>
      </w:divBdr>
    </w:div>
    <w:div w:id="1886018606">
      <w:bodyDiv w:val="1"/>
      <w:marLeft w:val="0"/>
      <w:marRight w:val="0"/>
      <w:marTop w:val="0"/>
      <w:marBottom w:val="0"/>
      <w:divBdr>
        <w:top w:val="none" w:sz="0" w:space="0" w:color="auto"/>
        <w:left w:val="none" w:sz="0" w:space="0" w:color="auto"/>
        <w:bottom w:val="none" w:sz="0" w:space="0" w:color="auto"/>
        <w:right w:val="none" w:sz="0" w:space="0" w:color="auto"/>
      </w:divBdr>
    </w:div>
    <w:div w:id="2003851847">
      <w:bodyDiv w:val="1"/>
      <w:marLeft w:val="0"/>
      <w:marRight w:val="0"/>
      <w:marTop w:val="0"/>
      <w:marBottom w:val="0"/>
      <w:divBdr>
        <w:top w:val="none" w:sz="0" w:space="0" w:color="auto"/>
        <w:left w:val="none" w:sz="0" w:space="0" w:color="auto"/>
        <w:bottom w:val="none" w:sz="0" w:space="0" w:color="auto"/>
        <w:right w:val="none" w:sz="0" w:space="0" w:color="auto"/>
      </w:divBdr>
      <w:divsChild>
        <w:div w:id="1680308972">
          <w:marLeft w:val="0"/>
          <w:marRight w:val="-16200"/>
          <w:marTop w:val="0"/>
          <w:marBottom w:val="0"/>
          <w:divBdr>
            <w:top w:val="none" w:sz="0" w:space="0" w:color="auto"/>
            <w:left w:val="none" w:sz="0" w:space="0" w:color="auto"/>
            <w:bottom w:val="none" w:sz="0" w:space="0" w:color="auto"/>
            <w:right w:val="none" w:sz="0" w:space="0" w:color="auto"/>
          </w:divBdr>
        </w:div>
        <w:div w:id="1474785456">
          <w:marLeft w:val="0"/>
          <w:marRight w:val="-16200"/>
          <w:marTop w:val="0"/>
          <w:marBottom w:val="0"/>
          <w:divBdr>
            <w:top w:val="none" w:sz="0" w:space="0" w:color="auto"/>
            <w:left w:val="none" w:sz="0" w:space="0" w:color="auto"/>
            <w:bottom w:val="none" w:sz="0" w:space="0" w:color="auto"/>
            <w:right w:val="none" w:sz="0" w:space="0" w:color="auto"/>
          </w:divBdr>
        </w:div>
        <w:div w:id="756051230">
          <w:marLeft w:val="0"/>
          <w:marRight w:val="-16200"/>
          <w:marTop w:val="0"/>
          <w:marBottom w:val="0"/>
          <w:divBdr>
            <w:top w:val="none" w:sz="0" w:space="0" w:color="auto"/>
            <w:left w:val="none" w:sz="0" w:space="0" w:color="auto"/>
            <w:bottom w:val="none" w:sz="0" w:space="0" w:color="auto"/>
            <w:right w:val="none" w:sz="0" w:space="0" w:color="auto"/>
          </w:divBdr>
        </w:div>
        <w:div w:id="1092042583">
          <w:marLeft w:val="0"/>
          <w:marRight w:val="-16200"/>
          <w:marTop w:val="0"/>
          <w:marBottom w:val="0"/>
          <w:divBdr>
            <w:top w:val="none" w:sz="0" w:space="0" w:color="auto"/>
            <w:left w:val="none" w:sz="0" w:space="0" w:color="auto"/>
            <w:bottom w:val="none" w:sz="0" w:space="0" w:color="auto"/>
            <w:right w:val="none" w:sz="0" w:space="0" w:color="auto"/>
          </w:divBdr>
        </w:div>
        <w:div w:id="253049394">
          <w:marLeft w:val="0"/>
          <w:marRight w:val="-16200"/>
          <w:marTop w:val="0"/>
          <w:marBottom w:val="0"/>
          <w:divBdr>
            <w:top w:val="none" w:sz="0" w:space="0" w:color="auto"/>
            <w:left w:val="none" w:sz="0" w:space="0" w:color="auto"/>
            <w:bottom w:val="none" w:sz="0" w:space="0" w:color="auto"/>
            <w:right w:val="none" w:sz="0" w:space="0" w:color="auto"/>
          </w:divBdr>
        </w:div>
        <w:div w:id="935795622">
          <w:marLeft w:val="0"/>
          <w:marRight w:val="-16200"/>
          <w:marTop w:val="0"/>
          <w:marBottom w:val="0"/>
          <w:divBdr>
            <w:top w:val="none" w:sz="0" w:space="0" w:color="auto"/>
            <w:left w:val="none" w:sz="0" w:space="0" w:color="auto"/>
            <w:bottom w:val="none" w:sz="0" w:space="0" w:color="auto"/>
            <w:right w:val="none" w:sz="0" w:space="0" w:color="auto"/>
          </w:divBdr>
        </w:div>
        <w:div w:id="847670137">
          <w:marLeft w:val="0"/>
          <w:marRight w:val="-16200"/>
          <w:marTop w:val="0"/>
          <w:marBottom w:val="0"/>
          <w:divBdr>
            <w:top w:val="none" w:sz="0" w:space="0" w:color="auto"/>
            <w:left w:val="none" w:sz="0" w:space="0" w:color="auto"/>
            <w:bottom w:val="none" w:sz="0" w:space="0" w:color="auto"/>
            <w:right w:val="none" w:sz="0" w:space="0" w:color="auto"/>
          </w:divBdr>
        </w:div>
        <w:div w:id="944189091">
          <w:marLeft w:val="0"/>
          <w:marRight w:val="-16200"/>
          <w:marTop w:val="0"/>
          <w:marBottom w:val="0"/>
          <w:divBdr>
            <w:top w:val="none" w:sz="0" w:space="0" w:color="auto"/>
            <w:left w:val="none" w:sz="0" w:space="0" w:color="auto"/>
            <w:bottom w:val="none" w:sz="0" w:space="0" w:color="auto"/>
            <w:right w:val="none" w:sz="0" w:space="0" w:color="auto"/>
          </w:divBdr>
        </w:div>
        <w:div w:id="973371158">
          <w:marLeft w:val="0"/>
          <w:marRight w:val="-16200"/>
          <w:marTop w:val="0"/>
          <w:marBottom w:val="0"/>
          <w:divBdr>
            <w:top w:val="none" w:sz="0" w:space="0" w:color="auto"/>
            <w:left w:val="none" w:sz="0" w:space="0" w:color="auto"/>
            <w:bottom w:val="none" w:sz="0" w:space="0" w:color="auto"/>
            <w:right w:val="none" w:sz="0" w:space="0" w:color="auto"/>
          </w:divBdr>
        </w:div>
        <w:div w:id="851068792">
          <w:marLeft w:val="0"/>
          <w:marRight w:val="-16200"/>
          <w:marTop w:val="0"/>
          <w:marBottom w:val="0"/>
          <w:divBdr>
            <w:top w:val="none" w:sz="0" w:space="0" w:color="auto"/>
            <w:left w:val="none" w:sz="0" w:space="0" w:color="auto"/>
            <w:bottom w:val="none" w:sz="0" w:space="0" w:color="auto"/>
            <w:right w:val="none" w:sz="0" w:space="0" w:color="auto"/>
          </w:divBdr>
        </w:div>
        <w:div w:id="1762993636">
          <w:marLeft w:val="0"/>
          <w:marRight w:val="-16200"/>
          <w:marTop w:val="0"/>
          <w:marBottom w:val="0"/>
          <w:divBdr>
            <w:top w:val="none" w:sz="0" w:space="0" w:color="auto"/>
            <w:left w:val="none" w:sz="0" w:space="0" w:color="auto"/>
            <w:bottom w:val="none" w:sz="0" w:space="0" w:color="auto"/>
            <w:right w:val="none" w:sz="0" w:space="0" w:color="auto"/>
          </w:divBdr>
        </w:div>
        <w:div w:id="955335867">
          <w:marLeft w:val="0"/>
          <w:marRight w:val="-16200"/>
          <w:marTop w:val="0"/>
          <w:marBottom w:val="0"/>
          <w:divBdr>
            <w:top w:val="none" w:sz="0" w:space="0" w:color="auto"/>
            <w:left w:val="none" w:sz="0" w:space="0" w:color="auto"/>
            <w:bottom w:val="none" w:sz="0" w:space="0" w:color="auto"/>
            <w:right w:val="none" w:sz="0" w:space="0" w:color="auto"/>
          </w:divBdr>
        </w:div>
        <w:div w:id="1629776272">
          <w:marLeft w:val="0"/>
          <w:marRight w:val="-16200"/>
          <w:marTop w:val="0"/>
          <w:marBottom w:val="0"/>
          <w:divBdr>
            <w:top w:val="none" w:sz="0" w:space="0" w:color="auto"/>
            <w:left w:val="none" w:sz="0" w:space="0" w:color="auto"/>
            <w:bottom w:val="none" w:sz="0" w:space="0" w:color="auto"/>
            <w:right w:val="none" w:sz="0" w:space="0" w:color="auto"/>
          </w:divBdr>
        </w:div>
        <w:div w:id="1699349923">
          <w:marLeft w:val="0"/>
          <w:marRight w:val="-16200"/>
          <w:marTop w:val="0"/>
          <w:marBottom w:val="0"/>
          <w:divBdr>
            <w:top w:val="none" w:sz="0" w:space="0" w:color="auto"/>
            <w:left w:val="none" w:sz="0" w:space="0" w:color="auto"/>
            <w:bottom w:val="none" w:sz="0" w:space="0" w:color="auto"/>
            <w:right w:val="none" w:sz="0" w:space="0" w:color="auto"/>
          </w:divBdr>
        </w:div>
        <w:div w:id="975572887">
          <w:marLeft w:val="0"/>
          <w:marRight w:val="-16200"/>
          <w:marTop w:val="0"/>
          <w:marBottom w:val="0"/>
          <w:divBdr>
            <w:top w:val="none" w:sz="0" w:space="0" w:color="auto"/>
            <w:left w:val="none" w:sz="0" w:space="0" w:color="auto"/>
            <w:bottom w:val="none" w:sz="0" w:space="0" w:color="auto"/>
            <w:right w:val="none" w:sz="0" w:space="0" w:color="auto"/>
          </w:divBdr>
        </w:div>
        <w:div w:id="351884884">
          <w:marLeft w:val="0"/>
          <w:marRight w:val="-16200"/>
          <w:marTop w:val="0"/>
          <w:marBottom w:val="0"/>
          <w:divBdr>
            <w:top w:val="none" w:sz="0" w:space="0" w:color="auto"/>
            <w:left w:val="none" w:sz="0" w:space="0" w:color="auto"/>
            <w:bottom w:val="none" w:sz="0" w:space="0" w:color="auto"/>
            <w:right w:val="none" w:sz="0" w:space="0" w:color="auto"/>
          </w:divBdr>
        </w:div>
        <w:div w:id="1951693384">
          <w:marLeft w:val="0"/>
          <w:marRight w:val="-16200"/>
          <w:marTop w:val="0"/>
          <w:marBottom w:val="0"/>
          <w:divBdr>
            <w:top w:val="none" w:sz="0" w:space="0" w:color="auto"/>
            <w:left w:val="none" w:sz="0" w:space="0" w:color="auto"/>
            <w:bottom w:val="none" w:sz="0" w:space="0" w:color="auto"/>
            <w:right w:val="none" w:sz="0" w:space="0" w:color="auto"/>
          </w:divBdr>
        </w:div>
        <w:div w:id="989095559">
          <w:marLeft w:val="0"/>
          <w:marRight w:val="-16200"/>
          <w:marTop w:val="0"/>
          <w:marBottom w:val="0"/>
          <w:divBdr>
            <w:top w:val="none" w:sz="0" w:space="0" w:color="auto"/>
            <w:left w:val="none" w:sz="0" w:space="0" w:color="auto"/>
            <w:bottom w:val="none" w:sz="0" w:space="0" w:color="auto"/>
            <w:right w:val="none" w:sz="0" w:space="0" w:color="auto"/>
          </w:divBdr>
        </w:div>
        <w:div w:id="1869953912">
          <w:marLeft w:val="0"/>
          <w:marRight w:val="-16200"/>
          <w:marTop w:val="0"/>
          <w:marBottom w:val="0"/>
          <w:divBdr>
            <w:top w:val="none" w:sz="0" w:space="0" w:color="auto"/>
            <w:left w:val="none" w:sz="0" w:space="0" w:color="auto"/>
            <w:bottom w:val="none" w:sz="0" w:space="0" w:color="auto"/>
            <w:right w:val="none" w:sz="0" w:space="0" w:color="auto"/>
          </w:divBdr>
        </w:div>
        <w:div w:id="1899126954">
          <w:marLeft w:val="0"/>
          <w:marRight w:val="-16200"/>
          <w:marTop w:val="0"/>
          <w:marBottom w:val="0"/>
          <w:divBdr>
            <w:top w:val="none" w:sz="0" w:space="0" w:color="auto"/>
            <w:left w:val="none" w:sz="0" w:space="0" w:color="auto"/>
            <w:bottom w:val="none" w:sz="0" w:space="0" w:color="auto"/>
            <w:right w:val="none" w:sz="0" w:space="0" w:color="auto"/>
          </w:divBdr>
        </w:div>
      </w:divsChild>
    </w:div>
    <w:div w:id="2012949749">
      <w:bodyDiv w:val="1"/>
      <w:marLeft w:val="0"/>
      <w:marRight w:val="0"/>
      <w:marTop w:val="0"/>
      <w:marBottom w:val="0"/>
      <w:divBdr>
        <w:top w:val="none" w:sz="0" w:space="0" w:color="auto"/>
        <w:left w:val="none" w:sz="0" w:space="0" w:color="auto"/>
        <w:bottom w:val="none" w:sz="0" w:space="0" w:color="auto"/>
        <w:right w:val="none" w:sz="0" w:space="0" w:color="auto"/>
      </w:divBdr>
    </w:div>
    <w:div w:id="2075202663">
      <w:bodyDiv w:val="1"/>
      <w:marLeft w:val="0"/>
      <w:marRight w:val="0"/>
      <w:marTop w:val="0"/>
      <w:marBottom w:val="0"/>
      <w:divBdr>
        <w:top w:val="none" w:sz="0" w:space="0" w:color="auto"/>
        <w:left w:val="none" w:sz="0" w:space="0" w:color="auto"/>
        <w:bottom w:val="none" w:sz="0" w:space="0" w:color="auto"/>
        <w:right w:val="none" w:sz="0" w:space="0" w:color="auto"/>
      </w:divBdr>
    </w:div>
    <w:div w:id="210588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062012@ucn.dk" TargetMode="External"/><Relationship Id="rId13" Type="http://schemas.openxmlformats.org/officeDocument/2006/relationships/chart" Target="charts/chart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github.com/bubriks/Review-of-NoSQL-and-SQ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bubri\Desktop\IPC\results\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ubri\Desktop\IPC\results\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ubri\Desktop\IPC\results\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ubri\Desktop\IPC\results\Resul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bubri\Desktop\IPC\results\Result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Lapa1!$B$1</c:f>
              <c:strCache>
                <c:ptCount val="1"/>
                <c:pt idx="0">
                  <c:v>Mongo</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1100" b="0" i="0" u="none" strike="noStrike" baseline="0">
                    <a:solidFill>
                      <a:schemeClr val="tx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Lapa1!$P$1</c:f>
              <c:numCache>
                <c:formatCode>General</c:formatCode>
                <c:ptCount val="1"/>
                <c:pt idx="0">
                  <c:v>1.1543247666666663</c:v>
                </c:pt>
              </c:numCache>
            </c:numRef>
          </c:val>
          <c:extLst>
            <c:ext xmlns:c16="http://schemas.microsoft.com/office/drawing/2014/chart" uri="{C3380CC4-5D6E-409C-BE32-E72D297353CC}">
              <c16:uniqueId val="{00000000-3147-4949-9B23-EDE69F7A84BC}"/>
            </c:ext>
          </c:extLst>
        </c:ser>
        <c:ser>
          <c:idx val="1"/>
          <c:order val="1"/>
          <c:tx>
            <c:strRef>
              <c:f>Lapa1!$C$1</c:f>
              <c:strCache>
                <c:ptCount val="1"/>
                <c:pt idx="0">
                  <c:v>Redis</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1100" b="0" i="0" u="none" strike="noStrike" baseline="0">
                    <a:solidFill>
                      <a:schemeClr val="tx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Lapa1!$Q$1</c:f>
              <c:numCache>
                <c:formatCode>General</c:formatCode>
                <c:ptCount val="1"/>
                <c:pt idx="0">
                  <c:v>0.33065211438492026</c:v>
                </c:pt>
              </c:numCache>
            </c:numRef>
          </c:val>
          <c:extLst>
            <c:ext xmlns:c16="http://schemas.microsoft.com/office/drawing/2014/chart" uri="{C3380CC4-5D6E-409C-BE32-E72D297353CC}">
              <c16:uniqueId val="{00000001-3147-4949-9B23-EDE69F7A84BC}"/>
            </c:ext>
          </c:extLst>
        </c:ser>
        <c:ser>
          <c:idx val="2"/>
          <c:order val="2"/>
          <c:tx>
            <c:strRef>
              <c:f>Lapa1!$D$1</c:f>
              <c:strCache>
                <c:ptCount val="1"/>
                <c:pt idx="0">
                  <c:v>Cassandra</c:v>
                </c:pt>
              </c:strCache>
            </c:strRef>
          </c:tx>
          <c:spPr>
            <a:solidFill>
              <a:schemeClr val="accent3"/>
            </a:solidFill>
            <a:ln>
              <a:noFill/>
            </a:ln>
            <a:effectLst/>
          </c:spPr>
          <c:invertIfNegative val="0"/>
          <c:dLbls>
            <c:spPr>
              <a:noFill/>
              <a:ln>
                <a:noFill/>
              </a:ln>
              <a:effectLst/>
            </c:spPr>
            <c:txPr>
              <a:bodyPr rot="0" spcFirstLastPara="1" vertOverflow="ellipsis" vert="horz" wrap="square" anchor="ctr" anchorCtr="1"/>
              <a:lstStyle/>
              <a:p>
                <a:pPr>
                  <a:defRPr sz="1100" b="0" i="0" u="none" strike="noStrike" baseline="0">
                    <a:solidFill>
                      <a:schemeClr val="tx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Lapa1!$R$1</c:f>
              <c:numCache>
                <c:formatCode>General</c:formatCode>
                <c:ptCount val="1"/>
                <c:pt idx="0">
                  <c:v>4.6227451062499991</c:v>
                </c:pt>
              </c:numCache>
            </c:numRef>
          </c:val>
          <c:extLst>
            <c:ext xmlns:c16="http://schemas.microsoft.com/office/drawing/2014/chart" uri="{C3380CC4-5D6E-409C-BE32-E72D297353CC}">
              <c16:uniqueId val="{00000002-3147-4949-9B23-EDE69F7A84BC}"/>
            </c:ext>
          </c:extLst>
        </c:ser>
        <c:ser>
          <c:idx val="3"/>
          <c:order val="3"/>
          <c:tx>
            <c:strRef>
              <c:f>Lapa1!$E$1</c:f>
              <c:strCache>
                <c:ptCount val="1"/>
                <c:pt idx="0">
                  <c:v>MSSQL</c:v>
                </c:pt>
              </c:strCache>
            </c:strRef>
          </c:tx>
          <c:spPr>
            <a:solidFill>
              <a:schemeClr val="accent4"/>
            </a:solidFill>
            <a:ln>
              <a:noFill/>
            </a:ln>
            <a:effectLst/>
          </c:spPr>
          <c:invertIfNegative val="0"/>
          <c:dLbls>
            <c:spPr>
              <a:noFill/>
              <a:ln>
                <a:noFill/>
              </a:ln>
              <a:effectLst/>
            </c:spPr>
            <c:txPr>
              <a:bodyPr rot="0" spcFirstLastPara="1" vertOverflow="ellipsis" vert="horz" wrap="square" anchor="ctr" anchorCtr="1"/>
              <a:lstStyle/>
              <a:p>
                <a:pPr>
                  <a:defRPr sz="1100" b="0" i="0" u="none" strike="noStrike" baseline="0">
                    <a:solidFill>
                      <a:schemeClr val="tx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Lapa1!$S$1</c:f>
              <c:numCache>
                <c:formatCode>General</c:formatCode>
                <c:ptCount val="1"/>
                <c:pt idx="0">
                  <c:v>1.0890323402777773</c:v>
                </c:pt>
              </c:numCache>
            </c:numRef>
          </c:val>
          <c:extLst>
            <c:ext xmlns:c16="http://schemas.microsoft.com/office/drawing/2014/chart" uri="{C3380CC4-5D6E-409C-BE32-E72D297353CC}">
              <c16:uniqueId val="{00000003-3147-4949-9B23-EDE69F7A84BC}"/>
            </c:ext>
          </c:extLst>
        </c:ser>
        <c:ser>
          <c:idx val="4"/>
          <c:order val="4"/>
          <c:tx>
            <c:strRef>
              <c:f>Lapa1!$F$1</c:f>
              <c:strCache>
                <c:ptCount val="1"/>
                <c:pt idx="0">
                  <c:v>MySQl</c:v>
                </c:pt>
              </c:strCache>
            </c:strRef>
          </c:tx>
          <c:spPr>
            <a:solidFill>
              <a:schemeClr val="accent5"/>
            </a:solidFill>
            <a:ln>
              <a:noFill/>
            </a:ln>
            <a:effectLst/>
          </c:spPr>
          <c:invertIfNegative val="0"/>
          <c:dLbls>
            <c:spPr>
              <a:noFill/>
              <a:ln>
                <a:noFill/>
              </a:ln>
              <a:effectLst/>
            </c:spPr>
            <c:txPr>
              <a:bodyPr rot="0" spcFirstLastPara="1" vertOverflow="ellipsis" vert="horz" wrap="square" anchor="ctr" anchorCtr="1"/>
              <a:lstStyle/>
              <a:p>
                <a:pPr>
                  <a:defRPr sz="1100" b="0" i="0" u="none" strike="noStrike" baseline="0">
                    <a:solidFill>
                      <a:schemeClr val="tx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Lapa1!$T$1</c:f>
              <c:numCache>
                <c:formatCode>General</c:formatCode>
                <c:ptCount val="1"/>
                <c:pt idx="0">
                  <c:v>2.7977739312499987</c:v>
                </c:pt>
              </c:numCache>
            </c:numRef>
          </c:val>
          <c:extLst>
            <c:ext xmlns:c16="http://schemas.microsoft.com/office/drawing/2014/chart" uri="{C3380CC4-5D6E-409C-BE32-E72D297353CC}">
              <c16:uniqueId val="{00000004-3147-4949-9B23-EDE69F7A84BC}"/>
            </c:ext>
          </c:extLst>
        </c:ser>
        <c:dLbls>
          <c:dLblPos val="outEnd"/>
          <c:showLegendKey val="0"/>
          <c:showVal val="1"/>
          <c:showCatName val="0"/>
          <c:showSerName val="0"/>
          <c:showPercent val="0"/>
          <c:showBubbleSize val="0"/>
        </c:dLbls>
        <c:gapWidth val="0"/>
        <c:axId val="431996216"/>
        <c:axId val="431998512"/>
      </c:barChart>
      <c:catAx>
        <c:axId val="431996216"/>
        <c:scaling>
          <c:orientation val="minMax"/>
        </c:scaling>
        <c:delete val="1"/>
        <c:axPos val="b"/>
        <c:title>
          <c:tx>
            <c:rich>
              <a:bodyPr rot="0" spcFirstLastPara="1" vertOverflow="ellipsis" vert="horz" wrap="square" anchor="ctr" anchorCtr="1"/>
              <a:lstStyle/>
              <a:p>
                <a:pPr>
                  <a:defRPr sz="1100" b="0" i="0" u="none" strike="noStrike" baseline="0">
                    <a:solidFill>
                      <a:schemeClr val="tx1">
                        <a:lumMod val="65000"/>
                        <a:lumOff val="35000"/>
                      </a:schemeClr>
                    </a:solidFill>
                    <a:latin typeface="+mn-lt"/>
                    <a:ea typeface="+mn-ea"/>
                    <a:cs typeface="+mn-cs"/>
                  </a:defRPr>
                </a:pPr>
                <a:r>
                  <a:rPr lang="en-GB"/>
                  <a:t>Databases</a:t>
                </a:r>
              </a:p>
            </c:rich>
          </c:tx>
          <c:overlay val="0"/>
          <c:spPr>
            <a:noFill/>
            <a:ln>
              <a:noFill/>
            </a:ln>
            <a:effectLst/>
          </c:spPr>
          <c:txPr>
            <a:bodyPr rot="0" spcFirstLastPara="1" vertOverflow="ellipsis" vert="horz" wrap="square" anchor="ctr" anchorCtr="1"/>
            <a:lstStyle/>
            <a:p>
              <a:pPr>
                <a:defRPr sz="1100" b="0" i="0" u="none" strike="noStrike" baseline="0">
                  <a:solidFill>
                    <a:schemeClr val="tx1">
                      <a:lumMod val="65000"/>
                      <a:lumOff val="35000"/>
                    </a:schemeClr>
                  </a:solidFill>
                  <a:latin typeface="+mn-lt"/>
                  <a:ea typeface="+mn-ea"/>
                  <a:cs typeface="+mn-cs"/>
                </a:defRPr>
              </a:pPr>
              <a:endParaRPr lang="en-US"/>
            </a:p>
          </c:txPr>
        </c:title>
        <c:majorTickMark val="none"/>
        <c:minorTickMark val="none"/>
        <c:tickLblPos val="nextTo"/>
        <c:crossAx val="431998512"/>
        <c:crosses val="autoZero"/>
        <c:auto val="1"/>
        <c:lblAlgn val="ctr"/>
        <c:lblOffset val="100"/>
        <c:noMultiLvlLbl val="0"/>
      </c:catAx>
      <c:valAx>
        <c:axId val="431998512"/>
        <c:scaling>
          <c:orientation val="minMax"/>
        </c:scaling>
        <c:delete val="1"/>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baseline="0">
                    <a:solidFill>
                      <a:schemeClr val="tx1">
                        <a:lumMod val="65000"/>
                        <a:lumOff val="35000"/>
                      </a:schemeClr>
                    </a:solidFill>
                    <a:latin typeface="+mn-lt"/>
                    <a:ea typeface="+mn-ea"/>
                    <a:cs typeface="+mn-cs"/>
                  </a:defRPr>
                </a:pPr>
                <a:r>
                  <a:rPr lang="en-GB"/>
                  <a:t>Average execution time</a:t>
                </a:r>
              </a:p>
              <a:p>
                <a:pPr>
                  <a:defRPr/>
                </a:pPr>
                <a:r>
                  <a:rPr lang="en-GB"/>
                  <a:t>(</a:t>
                </a:r>
                <a:r>
                  <a:rPr lang="en-GB" sz="1100" b="0" i="0" u="none" strike="noStrike" baseline="0">
                    <a:effectLst/>
                  </a:rPr>
                  <a:t>milliseconds</a:t>
                </a:r>
                <a:r>
                  <a:rPr lang="en-GB"/>
                  <a:t>)</a:t>
                </a:r>
              </a:p>
            </c:rich>
          </c:tx>
          <c:overlay val="0"/>
          <c:spPr>
            <a:noFill/>
            <a:ln>
              <a:noFill/>
            </a:ln>
            <a:effectLst/>
          </c:spPr>
          <c:txPr>
            <a:bodyPr rot="-5400000" spcFirstLastPara="1" vertOverflow="ellipsis" vert="horz" wrap="square" anchor="ctr" anchorCtr="1"/>
            <a:lstStyle/>
            <a:p>
              <a:pPr>
                <a:defRPr sz="1100" b="0" i="0" u="none" strike="noStrike"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4319962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1100" b="0" i="0" u="none" strike="noStrike"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100"/>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Lapa1!$I$7</c:f>
              <c:strCache>
                <c:ptCount val="1"/>
                <c:pt idx="0">
                  <c:v>Mongo</c:v>
                </c:pt>
              </c:strCache>
            </c:strRef>
          </c:tx>
          <c:spPr>
            <a:ln w="28575" cap="rnd">
              <a:solidFill>
                <a:schemeClr val="accent1"/>
              </a:solidFill>
              <a:round/>
            </a:ln>
            <a:effectLst/>
          </c:spPr>
          <c:marker>
            <c:symbol val="none"/>
          </c:marker>
          <c:cat>
            <c:numRef>
              <c:f>(Lapa1!$H$1,Lapa1!$H$7,Lapa1!$H$13,Lapa1!$H$19,Lapa1!$H$25,Lapa1!$H$31)</c:f>
              <c:numCache>
                <c:formatCode>General</c:formatCode>
                <c:ptCount val="6"/>
                <c:pt idx="0">
                  <c:v>100</c:v>
                </c:pt>
                <c:pt idx="1">
                  <c:v>1000</c:v>
                </c:pt>
                <c:pt idx="2">
                  <c:v>10000</c:v>
                </c:pt>
                <c:pt idx="3">
                  <c:v>100000</c:v>
                </c:pt>
                <c:pt idx="4">
                  <c:v>1000000</c:v>
                </c:pt>
                <c:pt idx="5">
                  <c:v>10000000</c:v>
                </c:pt>
              </c:numCache>
            </c:numRef>
          </c:cat>
          <c:val>
            <c:numRef>
              <c:f>(Lapa1!$I$3,Lapa1!$I$9,Lapa1!$I$15,Lapa1!$I$21,Lapa1!$I$27,Lapa1!$I$33)</c:f>
              <c:numCache>
                <c:formatCode>General</c:formatCode>
                <c:ptCount val="6"/>
                <c:pt idx="0">
                  <c:v>0</c:v>
                </c:pt>
                <c:pt idx="1">
                  <c:v>-4.6936300000455298E-4</c:v>
                </c:pt>
                <c:pt idx="2">
                  <c:v>-9.8602444451392074E-5</c:v>
                </c:pt>
                <c:pt idx="3">
                  <c:v>-3.9013222222358031E-4</c:v>
                </c:pt>
                <c:pt idx="4">
                  <c:v>-0.11800190909999969</c:v>
                </c:pt>
                <c:pt idx="5">
                  <c:v>2.1810687487933882E-4</c:v>
                </c:pt>
              </c:numCache>
            </c:numRef>
          </c:val>
          <c:smooth val="0"/>
          <c:extLst>
            <c:ext xmlns:c16="http://schemas.microsoft.com/office/drawing/2014/chart" uri="{C3380CC4-5D6E-409C-BE32-E72D297353CC}">
              <c16:uniqueId val="{00000000-BFB0-4CB9-AB6A-976BD84B4F99}"/>
            </c:ext>
          </c:extLst>
        </c:ser>
        <c:ser>
          <c:idx val="1"/>
          <c:order val="1"/>
          <c:tx>
            <c:strRef>
              <c:f>Lapa1!$J$1</c:f>
              <c:strCache>
                <c:ptCount val="1"/>
                <c:pt idx="0">
                  <c:v>Redis</c:v>
                </c:pt>
              </c:strCache>
            </c:strRef>
          </c:tx>
          <c:spPr>
            <a:ln w="28575" cap="rnd">
              <a:solidFill>
                <a:schemeClr val="accent2"/>
              </a:solidFill>
              <a:round/>
            </a:ln>
            <a:effectLst/>
          </c:spPr>
          <c:marker>
            <c:symbol val="none"/>
          </c:marker>
          <c:val>
            <c:numRef>
              <c:f>(Lapa1!$J$3,Lapa1!$J$9,Lapa1!$J$15,Lapa1!$J$21,Lapa1!$J$27,Lapa1!$J$33)</c:f>
              <c:numCache>
                <c:formatCode>General</c:formatCode>
                <c:ptCount val="6"/>
                <c:pt idx="0">
                  <c:v>0</c:v>
                </c:pt>
                <c:pt idx="1">
                  <c:v>-8.9538888894636834E-6</c:v>
                </c:pt>
                <c:pt idx="2">
                  <c:v>8.9663611126710244E-6</c:v>
                </c:pt>
                <c:pt idx="3">
                  <c:v>2.6478111115880412E-6</c:v>
                </c:pt>
                <c:pt idx="4">
                  <c:v>-3.2261188889150044E-5</c:v>
                </c:pt>
                <c:pt idx="5">
                  <c:v>-4.473544425473582E-5</c:v>
                </c:pt>
              </c:numCache>
            </c:numRef>
          </c:val>
          <c:smooth val="0"/>
          <c:extLst>
            <c:ext xmlns:c16="http://schemas.microsoft.com/office/drawing/2014/chart" uri="{C3380CC4-5D6E-409C-BE32-E72D297353CC}">
              <c16:uniqueId val="{00000001-BFB0-4CB9-AB6A-976BD84B4F99}"/>
            </c:ext>
          </c:extLst>
        </c:ser>
        <c:ser>
          <c:idx val="2"/>
          <c:order val="2"/>
          <c:tx>
            <c:strRef>
              <c:f>Lapa1!$K$1</c:f>
              <c:strCache>
                <c:ptCount val="1"/>
                <c:pt idx="0">
                  <c:v>Cassandra</c:v>
                </c:pt>
              </c:strCache>
            </c:strRef>
          </c:tx>
          <c:spPr>
            <a:ln w="28575" cap="rnd">
              <a:solidFill>
                <a:schemeClr val="accent3"/>
              </a:solidFill>
              <a:round/>
            </a:ln>
            <a:effectLst/>
          </c:spPr>
          <c:marker>
            <c:symbol val="none"/>
          </c:marker>
          <c:val>
            <c:numRef>
              <c:f>(Lapa1!$K$3,Lapa1!$K$9,Lapa1!$K$15,Lapa1!$K$21,Lapa1!$K$27,Lapa1!$K$33)</c:f>
              <c:numCache>
                <c:formatCode>General</c:formatCode>
                <c:ptCount val="6"/>
                <c:pt idx="0">
                  <c:v>0</c:v>
                </c:pt>
                <c:pt idx="1">
                  <c:v>9.9375709999726834E-4</c:v>
                </c:pt>
                <c:pt idx="2">
                  <c:v>9.2184435001662225E-4</c:v>
                </c:pt>
                <c:pt idx="3">
                  <c:v>8.5377787777298278E-4</c:v>
                </c:pt>
                <c:pt idx="4">
                  <c:v>6.313424333339139E-4</c:v>
                </c:pt>
                <c:pt idx="5">
                  <c:v>4.3189499991235555E-4</c:v>
                </c:pt>
              </c:numCache>
            </c:numRef>
          </c:val>
          <c:smooth val="0"/>
          <c:extLst>
            <c:ext xmlns:c16="http://schemas.microsoft.com/office/drawing/2014/chart" uri="{C3380CC4-5D6E-409C-BE32-E72D297353CC}">
              <c16:uniqueId val="{00000002-BFB0-4CB9-AB6A-976BD84B4F99}"/>
            </c:ext>
          </c:extLst>
        </c:ser>
        <c:ser>
          <c:idx val="3"/>
          <c:order val="3"/>
          <c:tx>
            <c:strRef>
              <c:f>Lapa1!$L$1</c:f>
              <c:strCache>
                <c:ptCount val="1"/>
                <c:pt idx="0">
                  <c:v>MSSQL</c:v>
                </c:pt>
              </c:strCache>
            </c:strRef>
          </c:tx>
          <c:spPr>
            <a:ln w="28575" cap="rnd">
              <a:solidFill>
                <a:schemeClr val="accent4"/>
              </a:solidFill>
              <a:round/>
            </a:ln>
            <a:effectLst/>
          </c:spPr>
          <c:marker>
            <c:symbol val="none"/>
          </c:marker>
          <c:val>
            <c:numRef>
              <c:f>(Lapa1!$L$3,Lapa1!$L$9,Lapa1!$L$15,Lapa1!$L$21,Lapa1!$L$27,Lapa1!$L$33)</c:f>
              <c:numCache>
                <c:formatCode>General</c:formatCode>
                <c:ptCount val="6"/>
                <c:pt idx="0">
                  <c:v>0</c:v>
                </c:pt>
                <c:pt idx="1">
                  <c:v>-8.8401450000553505E-4</c:v>
                </c:pt>
                <c:pt idx="2">
                  <c:v>-3.2901486388927756E-3</c:v>
                </c:pt>
                <c:pt idx="3">
                  <c:v>-8.4544330499956733E-3</c:v>
                </c:pt>
                <c:pt idx="4">
                  <c:v>-5.4462261527777479E-2</c:v>
                </c:pt>
                <c:pt idx="5">
                  <c:v>-0.47586228937496899</c:v>
                </c:pt>
              </c:numCache>
            </c:numRef>
          </c:val>
          <c:smooth val="0"/>
          <c:extLst>
            <c:ext xmlns:c16="http://schemas.microsoft.com/office/drawing/2014/chart" uri="{C3380CC4-5D6E-409C-BE32-E72D297353CC}">
              <c16:uniqueId val="{00000003-BFB0-4CB9-AB6A-976BD84B4F99}"/>
            </c:ext>
          </c:extLst>
        </c:ser>
        <c:ser>
          <c:idx val="4"/>
          <c:order val="4"/>
          <c:tx>
            <c:strRef>
              <c:f>Lapa1!$M$1</c:f>
              <c:strCache>
                <c:ptCount val="1"/>
                <c:pt idx="0">
                  <c:v>MySQl</c:v>
                </c:pt>
              </c:strCache>
            </c:strRef>
          </c:tx>
          <c:spPr>
            <a:ln w="28575" cap="rnd">
              <a:solidFill>
                <a:schemeClr val="accent5"/>
              </a:solidFill>
              <a:round/>
            </a:ln>
            <a:effectLst/>
          </c:spPr>
          <c:marker>
            <c:symbol val="none"/>
          </c:marker>
          <c:val>
            <c:numRef>
              <c:f>(Lapa1!$M$3,Lapa1!$M$9,Lapa1!$M$15,Lapa1!$M$21,Lapa1!$M$27,Lapa1!$M$33)</c:f>
              <c:numCache>
                <c:formatCode>General</c:formatCode>
                <c:ptCount val="6"/>
                <c:pt idx="0">
                  <c:v>0</c:v>
                </c:pt>
                <c:pt idx="1">
                  <c:v>-1.0348671388843724E-3</c:v>
                </c:pt>
                <c:pt idx="2">
                  <c:v>-4.737919125016499E-3</c:v>
                </c:pt>
                <c:pt idx="3">
                  <c:v>-4.6198214749999453E-2</c:v>
                </c:pt>
                <c:pt idx="4">
                  <c:v>-0.62292036902777814</c:v>
                </c:pt>
                <c:pt idx="5">
                  <c:v>-5.798458353392693</c:v>
                </c:pt>
              </c:numCache>
            </c:numRef>
          </c:val>
          <c:smooth val="0"/>
          <c:extLst>
            <c:ext xmlns:c16="http://schemas.microsoft.com/office/drawing/2014/chart" uri="{C3380CC4-5D6E-409C-BE32-E72D297353CC}">
              <c16:uniqueId val="{00000004-BFB0-4CB9-AB6A-976BD84B4F99}"/>
            </c:ext>
          </c:extLst>
        </c:ser>
        <c:dLbls>
          <c:showLegendKey val="0"/>
          <c:showVal val="0"/>
          <c:showCatName val="0"/>
          <c:showSerName val="0"/>
          <c:showPercent val="0"/>
          <c:showBubbleSize val="0"/>
        </c:dLbls>
        <c:smooth val="0"/>
        <c:axId val="500409408"/>
        <c:axId val="500405144"/>
      </c:lineChart>
      <c:catAx>
        <c:axId val="500409408"/>
        <c:scaling>
          <c:orientation val="minMax"/>
        </c:scaling>
        <c:delete val="0"/>
        <c:axPos val="b"/>
        <c:title>
          <c:tx>
            <c:rich>
              <a:bodyPr rot="0" spcFirstLastPara="1" vertOverflow="ellipsis" vert="horz" wrap="square" anchor="ctr" anchorCtr="1"/>
              <a:lstStyle/>
              <a:p>
                <a:pPr algn="ctr" rtl="0">
                  <a:defRPr lang="en-GB" sz="1100" b="0" i="0" u="none" strike="noStrike" kern="1200" baseline="0">
                    <a:solidFill>
                      <a:schemeClr val="tx1"/>
                    </a:solidFill>
                    <a:latin typeface="+mn-lt"/>
                    <a:ea typeface="+mn-ea"/>
                    <a:cs typeface="+mn-cs"/>
                  </a:defRPr>
                </a:pPr>
                <a:r>
                  <a:rPr lang="en-GB"/>
                  <a:t>Number of enteries in database</a:t>
                </a:r>
              </a:p>
            </c:rich>
          </c:tx>
          <c:overlay val="0"/>
          <c:spPr>
            <a:noFill/>
            <a:ln>
              <a:noFill/>
            </a:ln>
            <a:effectLst/>
          </c:spPr>
          <c:txPr>
            <a:bodyPr rot="0" spcFirstLastPara="1" vertOverflow="ellipsis" vert="horz" wrap="square" anchor="ctr" anchorCtr="1"/>
            <a:lstStyle/>
            <a:p>
              <a:pPr algn="ctr" rtl="0">
                <a:defRPr lang="en-GB" sz="11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GB" sz="1100" b="0" i="0" u="none" strike="noStrike" kern="1200" baseline="0">
                <a:solidFill>
                  <a:schemeClr val="tx1"/>
                </a:solidFill>
                <a:latin typeface="+mn-lt"/>
                <a:ea typeface="+mn-ea"/>
                <a:cs typeface="+mn-cs"/>
              </a:defRPr>
            </a:pPr>
            <a:endParaRPr lang="en-US"/>
          </a:p>
        </c:txPr>
        <c:crossAx val="500405144"/>
        <c:crosses val="autoZero"/>
        <c:auto val="1"/>
        <c:lblAlgn val="ctr"/>
        <c:lblOffset val="100"/>
        <c:noMultiLvlLbl val="0"/>
      </c:catAx>
      <c:valAx>
        <c:axId val="500405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lang="en-GB" sz="1100" b="0" i="0" u="none" strike="noStrike" kern="1200" baseline="0">
                    <a:solidFill>
                      <a:schemeClr val="tx1"/>
                    </a:solidFill>
                    <a:latin typeface="+mn-lt"/>
                    <a:ea typeface="+mn-ea"/>
                    <a:cs typeface="+mn-cs"/>
                  </a:defRPr>
                </a:pPr>
                <a:r>
                  <a:rPr lang="en-GB"/>
                  <a:t>Difference in computation time (seconds)</a:t>
                </a:r>
              </a:p>
            </c:rich>
          </c:tx>
          <c:overlay val="0"/>
          <c:spPr>
            <a:noFill/>
            <a:ln>
              <a:noFill/>
            </a:ln>
            <a:effectLst/>
          </c:spPr>
          <c:txPr>
            <a:bodyPr rot="-5400000" spcFirstLastPara="1" vertOverflow="ellipsis" vert="horz" wrap="square" anchor="ctr" anchorCtr="1"/>
            <a:lstStyle/>
            <a:p>
              <a:pPr algn="ctr" rtl="0">
                <a:defRPr lang="en-GB" sz="11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GB" sz="1100" b="0" i="0" u="none" strike="noStrike" kern="1200" baseline="0">
                <a:solidFill>
                  <a:schemeClr val="tx1"/>
                </a:solidFill>
                <a:latin typeface="+mn-lt"/>
                <a:ea typeface="+mn-ea"/>
                <a:cs typeface="+mn-cs"/>
              </a:defRPr>
            </a:pPr>
            <a:endParaRPr lang="en-US"/>
          </a:p>
        </c:txPr>
        <c:crossAx val="500409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n-GB" sz="1100" b="0" i="0" u="none" strike="noStrike" kern="1200" baseline="0">
              <a:solidFill>
                <a:schemeClr val="tx1"/>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lang="en-GB" sz="1100" b="0" i="0" u="none" strike="noStrike" kern="1200" baseline="0">
          <a:solidFill>
            <a:schemeClr val="tx1"/>
          </a:solidFill>
          <a:latin typeface="+mn-lt"/>
          <a:ea typeface="+mn-ea"/>
          <a:cs typeface="+mn-cs"/>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Lapa1!$I$1</c:f>
              <c:strCache>
                <c:ptCount val="1"/>
                <c:pt idx="0">
                  <c:v>Mongo</c:v>
                </c:pt>
              </c:strCache>
            </c:strRef>
          </c:tx>
          <c:spPr>
            <a:ln w="28575" cap="rnd">
              <a:solidFill>
                <a:schemeClr val="accent1"/>
              </a:solidFill>
              <a:round/>
            </a:ln>
            <a:effectLst/>
          </c:spPr>
          <c:marker>
            <c:symbol val="none"/>
          </c:marker>
          <c:cat>
            <c:numRef>
              <c:f>(Lapa1!$H$1,Lapa1!$H$7,Lapa1!$H$13,Lapa1!$H$19,Lapa1!$H$25,Lapa1!$H$31)</c:f>
              <c:numCache>
                <c:formatCode>General</c:formatCode>
                <c:ptCount val="6"/>
                <c:pt idx="0">
                  <c:v>100</c:v>
                </c:pt>
                <c:pt idx="1">
                  <c:v>1000</c:v>
                </c:pt>
                <c:pt idx="2">
                  <c:v>10000</c:v>
                </c:pt>
                <c:pt idx="3">
                  <c:v>100000</c:v>
                </c:pt>
                <c:pt idx="4">
                  <c:v>1000000</c:v>
                </c:pt>
                <c:pt idx="5">
                  <c:v>10000000</c:v>
                </c:pt>
              </c:numCache>
            </c:numRef>
          </c:cat>
          <c:val>
            <c:numRef>
              <c:f>(Lapa1!$I$4,Lapa1!$I$10,Lapa1!$I$16,Lapa1!$I$22,Lapa1!$I$28,Lapa1!$I$34)</c:f>
              <c:numCache>
                <c:formatCode>General</c:formatCode>
                <c:ptCount val="6"/>
                <c:pt idx="0">
                  <c:v>0</c:v>
                </c:pt>
                <c:pt idx="1">
                  <c:v>-4.5741357498744789E-4</c:v>
                </c:pt>
                <c:pt idx="2">
                  <c:v>-6.2816414264539166E-5</c:v>
                </c:pt>
                <c:pt idx="3">
                  <c:v>4.8667444456382356E-6</c:v>
                </c:pt>
                <c:pt idx="4">
                  <c:v>-8.2123151899999844E-2</c:v>
                </c:pt>
                <c:pt idx="5">
                  <c:v>3.0988842475661229E-4</c:v>
                </c:pt>
              </c:numCache>
            </c:numRef>
          </c:val>
          <c:smooth val="0"/>
          <c:extLst>
            <c:ext xmlns:c16="http://schemas.microsoft.com/office/drawing/2014/chart" uri="{C3380CC4-5D6E-409C-BE32-E72D297353CC}">
              <c16:uniqueId val="{00000000-DAEF-40EE-BAA9-136BCFF1BABF}"/>
            </c:ext>
          </c:extLst>
        </c:ser>
        <c:ser>
          <c:idx val="1"/>
          <c:order val="1"/>
          <c:tx>
            <c:strRef>
              <c:f>Lapa1!$J$1</c:f>
              <c:strCache>
                <c:ptCount val="1"/>
                <c:pt idx="0">
                  <c:v>Redis</c:v>
                </c:pt>
              </c:strCache>
            </c:strRef>
          </c:tx>
          <c:spPr>
            <a:ln w="28575" cap="rnd">
              <a:solidFill>
                <a:schemeClr val="accent2"/>
              </a:solidFill>
              <a:round/>
            </a:ln>
            <a:effectLst/>
          </c:spPr>
          <c:marker>
            <c:symbol val="none"/>
          </c:marker>
          <c:cat>
            <c:numRef>
              <c:f>(Lapa1!$H$1,Lapa1!$H$7,Lapa1!$H$13,Lapa1!$H$19,Lapa1!$H$25,Lapa1!$H$31)</c:f>
              <c:numCache>
                <c:formatCode>General</c:formatCode>
                <c:ptCount val="6"/>
                <c:pt idx="0">
                  <c:v>100</c:v>
                </c:pt>
                <c:pt idx="1">
                  <c:v>1000</c:v>
                </c:pt>
                <c:pt idx="2">
                  <c:v>10000</c:v>
                </c:pt>
                <c:pt idx="3">
                  <c:v>100000</c:v>
                </c:pt>
                <c:pt idx="4">
                  <c:v>1000000</c:v>
                </c:pt>
                <c:pt idx="5">
                  <c:v>10000000</c:v>
                </c:pt>
              </c:numCache>
            </c:numRef>
          </c:cat>
          <c:val>
            <c:numRef>
              <c:f>(Lapa1!$J$4,Lapa1!$J$10,Lapa1!$J$16,Lapa1!$J$22,Lapa1!$J$28,Lapa1!$J$34)</c:f>
              <c:numCache>
                <c:formatCode>General</c:formatCode>
                <c:ptCount val="6"/>
                <c:pt idx="0">
                  <c:v>0</c:v>
                </c:pt>
                <c:pt idx="1">
                  <c:v>-1.2459431747413992E-4</c:v>
                </c:pt>
                <c:pt idx="2">
                  <c:v>-2.1928842856127918E-4</c:v>
                </c:pt>
                <c:pt idx="3">
                  <c:v>-1.7937272856972947E-4</c:v>
                </c:pt>
                <c:pt idx="4">
                  <c:v>-9.1553571271121197E-8</c:v>
                </c:pt>
                <c:pt idx="5">
                  <c:v>-2.1209953945179849E-4</c:v>
                </c:pt>
              </c:numCache>
            </c:numRef>
          </c:val>
          <c:smooth val="0"/>
          <c:extLst>
            <c:ext xmlns:c16="http://schemas.microsoft.com/office/drawing/2014/chart" uri="{C3380CC4-5D6E-409C-BE32-E72D297353CC}">
              <c16:uniqueId val="{00000001-DAEF-40EE-BAA9-136BCFF1BABF}"/>
            </c:ext>
          </c:extLst>
        </c:ser>
        <c:ser>
          <c:idx val="2"/>
          <c:order val="2"/>
          <c:tx>
            <c:strRef>
              <c:f>Lapa1!$K$1</c:f>
              <c:strCache>
                <c:ptCount val="1"/>
                <c:pt idx="0">
                  <c:v>Cassandra</c:v>
                </c:pt>
              </c:strCache>
            </c:strRef>
          </c:tx>
          <c:spPr>
            <a:ln w="28575" cap="rnd">
              <a:solidFill>
                <a:schemeClr val="accent3"/>
              </a:solidFill>
              <a:round/>
            </a:ln>
            <a:effectLst/>
          </c:spPr>
          <c:marker>
            <c:symbol val="none"/>
          </c:marker>
          <c:cat>
            <c:numRef>
              <c:f>(Lapa1!$H$1,Lapa1!$H$7,Lapa1!$H$13,Lapa1!$H$19,Lapa1!$H$25,Lapa1!$H$31)</c:f>
              <c:numCache>
                <c:formatCode>General</c:formatCode>
                <c:ptCount val="6"/>
                <c:pt idx="0">
                  <c:v>100</c:v>
                </c:pt>
                <c:pt idx="1">
                  <c:v>1000</c:v>
                </c:pt>
                <c:pt idx="2">
                  <c:v>10000</c:v>
                </c:pt>
                <c:pt idx="3">
                  <c:v>100000</c:v>
                </c:pt>
                <c:pt idx="4">
                  <c:v>1000000</c:v>
                </c:pt>
                <c:pt idx="5">
                  <c:v>10000000</c:v>
                </c:pt>
              </c:numCache>
            </c:numRef>
          </c:cat>
          <c:val>
            <c:numRef>
              <c:f>(Lapa1!$K$4,Lapa1!$K$10,Lapa1!$K$16,Lapa1!$K$22,Lapa1!$K$28,Lapa1!$K$34)</c:f>
              <c:numCache>
                <c:formatCode>General</c:formatCode>
                <c:ptCount val="6"/>
                <c:pt idx="0">
                  <c:v>0</c:v>
                </c:pt>
                <c:pt idx="1">
                  <c:v>7.6717861111346916E-4</c:v>
                </c:pt>
                <c:pt idx="2">
                  <c:v>9.7279107142717817E-4</c:v>
                </c:pt>
                <c:pt idx="3">
                  <c:v>9.1402439999477107E-4</c:v>
                </c:pt>
                <c:pt idx="4">
                  <c:v>1.034251299999768E-3</c:v>
                </c:pt>
                <c:pt idx="5">
                  <c:v>1.7867516004283599E-3</c:v>
                </c:pt>
              </c:numCache>
            </c:numRef>
          </c:val>
          <c:smooth val="0"/>
          <c:extLst>
            <c:ext xmlns:c16="http://schemas.microsoft.com/office/drawing/2014/chart" uri="{C3380CC4-5D6E-409C-BE32-E72D297353CC}">
              <c16:uniqueId val="{00000002-DAEF-40EE-BAA9-136BCFF1BABF}"/>
            </c:ext>
          </c:extLst>
        </c:ser>
        <c:ser>
          <c:idx val="3"/>
          <c:order val="3"/>
          <c:tx>
            <c:strRef>
              <c:f>Lapa1!$L$1</c:f>
              <c:strCache>
                <c:ptCount val="1"/>
                <c:pt idx="0">
                  <c:v>MSSQL</c:v>
                </c:pt>
              </c:strCache>
            </c:strRef>
          </c:tx>
          <c:spPr>
            <a:ln w="28575" cap="rnd">
              <a:solidFill>
                <a:schemeClr val="accent4"/>
              </a:solidFill>
              <a:round/>
            </a:ln>
            <a:effectLst/>
          </c:spPr>
          <c:marker>
            <c:symbol val="none"/>
          </c:marker>
          <c:cat>
            <c:numRef>
              <c:f>(Lapa1!$H$1,Lapa1!$H$7,Lapa1!$H$13,Lapa1!$H$19,Lapa1!$H$25,Lapa1!$H$31)</c:f>
              <c:numCache>
                <c:formatCode>General</c:formatCode>
                <c:ptCount val="6"/>
                <c:pt idx="0">
                  <c:v>100</c:v>
                </c:pt>
                <c:pt idx="1">
                  <c:v>1000</c:v>
                </c:pt>
                <c:pt idx="2">
                  <c:v>10000</c:v>
                </c:pt>
                <c:pt idx="3">
                  <c:v>100000</c:v>
                </c:pt>
                <c:pt idx="4">
                  <c:v>1000000</c:v>
                </c:pt>
                <c:pt idx="5">
                  <c:v>10000000</c:v>
                </c:pt>
              </c:numCache>
            </c:numRef>
          </c:cat>
          <c:val>
            <c:numRef>
              <c:f>(Lapa1!$L$4,Lapa1!$L$10,Lapa1!$L$16,Lapa1!$L$22,Lapa1!$L$28,Lapa1!$L$34)</c:f>
              <c:numCache>
                <c:formatCode>General</c:formatCode>
                <c:ptCount val="6"/>
                <c:pt idx="0">
                  <c:v>0</c:v>
                </c:pt>
                <c:pt idx="1">
                  <c:v>-5.2698323810366869E-4</c:v>
                </c:pt>
                <c:pt idx="2">
                  <c:v>-3.6095477777727375E-3</c:v>
                </c:pt>
                <c:pt idx="3">
                  <c:v>-3.4201572791670048E-2</c:v>
                </c:pt>
                <c:pt idx="4">
                  <c:v>-5.6004616000000014E-2</c:v>
                </c:pt>
                <c:pt idx="5">
                  <c:v>-0.48008927116662797</c:v>
                </c:pt>
              </c:numCache>
            </c:numRef>
          </c:val>
          <c:smooth val="0"/>
          <c:extLst>
            <c:ext xmlns:c16="http://schemas.microsoft.com/office/drawing/2014/chart" uri="{C3380CC4-5D6E-409C-BE32-E72D297353CC}">
              <c16:uniqueId val="{00000003-DAEF-40EE-BAA9-136BCFF1BABF}"/>
            </c:ext>
          </c:extLst>
        </c:ser>
        <c:ser>
          <c:idx val="4"/>
          <c:order val="4"/>
          <c:tx>
            <c:strRef>
              <c:f>Lapa1!$M$1</c:f>
              <c:strCache>
                <c:ptCount val="1"/>
                <c:pt idx="0">
                  <c:v>MySQl</c:v>
                </c:pt>
              </c:strCache>
            </c:strRef>
          </c:tx>
          <c:spPr>
            <a:ln w="28575" cap="rnd">
              <a:solidFill>
                <a:schemeClr val="accent5"/>
              </a:solidFill>
              <a:round/>
            </a:ln>
            <a:effectLst/>
          </c:spPr>
          <c:marker>
            <c:symbol val="none"/>
          </c:marker>
          <c:cat>
            <c:numRef>
              <c:f>(Lapa1!$H$1,Lapa1!$H$7,Lapa1!$H$13,Lapa1!$H$19,Lapa1!$H$25,Lapa1!$H$31)</c:f>
              <c:numCache>
                <c:formatCode>General</c:formatCode>
                <c:ptCount val="6"/>
                <c:pt idx="0">
                  <c:v>100</c:v>
                </c:pt>
                <c:pt idx="1">
                  <c:v>1000</c:v>
                </c:pt>
                <c:pt idx="2">
                  <c:v>10000</c:v>
                </c:pt>
                <c:pt idx="3">
                  <c:v>100000</c:v>
                </c:pt>
                <c:pt idx="4">
                  <c:v>1000000</c:v>
                </c:pt>
                <c:pt idx="5">
                  <c:v>10000000</c:v>
                </c:pt>
              </c:numCache>
            </c:numRef>
          </c:cat>
          <c:val>
            <c:numRef>
              <c:f>(Lapa1!$M$4,Lapa1!$M$10,Lapa1!$M$16,Lapa1!$M$22,Lapa1!$M$28,Lapa1!$M$34)</c:f>
              <c:numCache>
                <c:formatCode>General</c:formatCode>
                <c:ptCount val="6"/>
                <c:pt idx="0">
                  <c:v>0</c:v>
                </c:pt>
                <c:pt idx="1">
                  <c:v>-8.557381500030512E-4</c:v>
                </c:pt>
                <c:pt idx="2">
                  <c:v>-6.698215400007668E-3</c:v>
                </c:pt>
                <c:pt idx="3">
                  <c:v>-5.4940147300002157E-2</c:v>
                </c:pt>
                <c:pt idx="4">
                  <c:v>-0.7393171481777755</c:v>
                </c:pt>
                <c:pt idx="5">
                  <c:v>-7.1770193818450814</c:v>
                </c:pt>
              </c:numCache>
            </c:numRef>
          </c:val>
          <c:smooth val="0"/>
          <c:extLst>
            <c:ext xmlns:c16="http://schemas.microsoft.com/office/drawing/2014/chart" uri="{C3380CC4-5D6E-409C-BE32-E72D297353CC}">
              <c16:uniqueId val="{00000004-DAEF-40EE-BAA9-136BCFF1BABF}"/>
            </c:ext>
          </c:extLst>
        </c:ser>
        <c:dLbls>
          <c:showLegendKey val="0"/>
          <c:showVal val="0"/>
          <c:showCatName val="0"/>
          <c:showSerName val="0"/>
          <c:showPercent val="0"/>
          <c:showBubbleSize val="0"/>
        </c:dLbls>
        <c:smooth val="0"/>
        <c:axId val="500409408"/>
        <c:axId val="500405144"/>
      </c:lineChart>
      <c:catAx>
        <c:axId val="500409408"/>
        <c:scaling>
          <c:orientation val="minMax"/>
        </c:scaling>
        <c:delete val="0"/>
        <c:axPos val="b"/>
        <c:title>
          <c:tx>
            <c:rich>
              <a:bodyPr rot="0" spcFirstLastPara="1" vertOverflow="ellipsis" vert="horz" wrap="square" anchor="ctr" anchorCtr="1"/>
              <a:lstStyle/>
              <a:p>
                <a:pPr algn="ctr" rtl="0">
                  <a:defRPr sz="1100" b="0" i="0" u="none" strike="noStrike" kern="1200" baseline="0">
                    <a:solidFill>
                      <a:schemeClr val="tx1">
                        <a:lumMod val="65000"/>
                        <a:lumOff val="35000"/>
                      </a:schemeClr>
                    </a:solidFill>
                    <a:latin typeface="+mn-lt"/>
                    <a:ea typeface="+mn-ea"/>
                    <a:cs typeface="+mn-cs"/>
                  </a:defRPr>
                </a:pPr>
                <a:r>
                  <a:rPr lang="en-GB"/>
                  <a:t>Number of enteries in database</a:t>
                </a:r>
              </a:p>
            </c:rich>
          </c:tx>
          <c:overlay val="0"/>
          <c:spPr>
            <a:noFill/>
            <a:ln>
              <a:noFill/>
            </a:ln>
            <a:effectLst/>
          </c:spPr>
          <c:txPr>
            <a:bodyPr rot="0" spcFirstLastPara="1" vertOverflow="ellipsis" vert="horz" wrap="square" anchor="ctr" anchorCtr="1"/>
            <a:lstStyle/>
            <a:p>
              <a:pPr algn="ctr" rtl="0">
                <a:defRPr sz="11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500405144"/>
        <c:crosses val="autoZero"/>
        <c:auto val="1"/>
        <c:lblAlgn val="ctr"/>
        <c:lblOffset val="100"/>
        <c:noMultiLvlLbl val="0"/>
      </c:catAx>
      <c:valAx>
        <c:axId val="500405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sz="1100" b="0" i="0" u="none" strike="noStrike" kern="1200" baseline="0">
                    <a:solidFill>
                      <a:schemeClr val="tx1">
                        <a:lumMod val="65000"/>
                        <a:lumOff val="35000"/>
                      </a:schemeClr>
                    </a:solidFill>
                    <a:latin typeface="+mn-lt"/>
                    <a:ea typeface="+mn-ea"/>
                    <a:cs typeface="+mn-cs"/>
                  </a:defRPr>
                </a:pPr>
                <a:r>
                  <a:rPr lang="en-GB"/>
                  <a:t>Difference in computation time (seconds)</a:t>
                </a:r>
              </a:p>
            </c:rich>
          </c:tx>
          <c:overlay val="0"/>
          <c:spPr>
            <a:noFill/>
            <a:ln>
              <a:noFill/>
            </a:ln>
            <a:effectLst/>
          </c:spPr>
          <c:txPr>
            <a:bodyPr rot="-5400000" spcFirstLastPara="1" vertOverflow="ellipsis" vert="horz" wrap="square" anchor="ctr" anchorCtr="1"/>
            <a:lstStyle/>
            <a:p>
              <a:pPr algn="ctr" rtl="0">
                <a:defRPr sz="11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lgn="ctr">
              <a:defRPr sz="1100" b="0" i="0" u="none" strike="noStrike" kern="1200" baseline="0">
                <a:solidFill>
                  <a:schemeClr val="tx1">
                    <a:lumMod val="65000"/>
                    <a:lumOff val="35000"/>
                  </a:schemeClr>
                </a:solidFill>
                <a:latin typeface="+mn-lt"/>
                <a:ea typeface="+mn-ea"/>
                <a:cs typeface="+mn-cs"/>
              </a:defRPr>
            </a:pPr>
            <a:endParaRPr lang="en-US"/>
          </a:p>
        </c:txPr>
        <c:crossAx val="500409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sz="1100"/>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Lapa1!$I$1</c:f>
              <c:strCache>
                <c:ptCount val="1"/>
                <c:pt idx="0">
                  <c:v>Mongo</c:v>
                </c:pt>
              </c:strCache>
            </c:strRef>
          </c:tx>
          <c:spPr>
            <a:ln w="28575" cap="rnd">
              <a:solidFill>
                <a:schemeClr val="accent1"/>
              </a:solidFill>
              <a:round/>
            </a:ln>
            <a:effectLst/>
          </c:spPr>
          <c:marker>
            <c:symbol val="none"/>
          </c:marker>
          <c:cat>
            <c:numRef>
              <c:f>(Lapa1!$H$1,Lapa1!$H$7,Lapa1!$H$13,Lapa1!$H$19,Lapa1!$H$25,Lapa1!$H$31)</c:f>
              <c:numCache>
                <c:formatCode>General</c:formatCode>
                <c:ptCount val="6"/>
                <c:pt idx="0">
                  <c:v>100</c:v>
                </c:pt>
                <c:pt idx="1">
                  <c:v>1000</c:v>
                </c:pt>
                <c:pt idx="2">
                  <c:v>10000</c:v>
                </c:pt>
                <c:pt idx="3">
                  <c:v>100000</c:v>
                </c:pt>
                <c:pt idx="4">
                  <c:v>1000000</c:v>
                </c:pt>
                <c:pt idx="5">
                  <c:v>10000000</c:v>
                </c:pt>
              </c:numCache>
            </c:numRef>
          </c:cat>
          <c:val>
            <c:numRef>
              <c:f>(Lapa1!$I$2,Lapa1!$I$8,Lapa1!$I$14,Lapa1!$I$20,Lapa1!$I$26,Lapa1!$I$32)</c:f>
              <c:numCache>
                <c:formatCode>General</c:formatCode>
                <c:ptCount val="6"/>
                <c:pt idx="0">
                  <c:v>0</c:v>
                </c:pt>
                <c:pt idx="1">
                  <c:v>-2.313052222154637E-4</c:v>
                </c:pt>
                <c:pt idx="2">
                  <c:v>4.1089222221477126E-5</c:v>
                </c:pt>
                <c:pt idx="3">
                  <c:v>-1.1370055555652656E-4</c:v>
                </c:pt>
                <c:pt idx="4">
                  <c:v>3.145501666665995E-4</c:v>
                </c:pt>
                <c:pt idx="5">
                  <c:v>8.1346266839072041E-5</c:v>
                </c:pt>
              </c:numCache>
            </c:numRef>
          </c:val>
          <c:smooth val="0"/>
          <c:extLst>
            <c:ext xmlns:c16="http://schemas.microsoft.com/office/drawing/2014/chart" uri="{C3380CC4-5D6E-409C-BE32-E72D297353CC}">
              <c16:uniqueId val="{00000000-CF82-4429-8941-9529833F42BA}"/>
            </c:ext>
          </c:extLst>
        </c:ser>
        <c:ser>
          <c:idx val="1"/>
          <c:order val="1"/>
          <c:tx>
            <c:strRef>
              <c:f>Lapa1!$J$1</c:f>
              <c:strCache>
                <c:ptCount val="1"/>
                <c:pt idx="0">
                  <c:v>Redis</c:v>
                </c:pt>
              </c:strCache>
            </c:strRef>
          </c:tx>
          <c:spPr>
            <a:ln w="28575" cap="rnd">
              <a:solidFill>
                <a:schemeClr val="accent2"/>
              </a:solidFill>
              <a:round/>
            </a:ln>
            <a:effectLst/>
          </c:spPr>
          <c:marker>
            <c:symbol val="none"/>
          </c:marker>
          <c:cat>
            <c:numRef>
              <c:f>(Lapa1!$H$1,Lapa1!$H$7,Lapa1!$H$13,Lapa1!$H$19,Lapa1!$H$25,Lapa1!$H$31)</c:f>
              <c:numCache>
                <c:formatCode>General</c:formatCode>
                <c:ptCount val="6"/>
                <c:pt idx="0">
                  <c:v>100</c:v>
                </c:pt>
                <c:pt idx="1">
                  <c:v>1000</c:v>
                </c:pt>
                <c:pt idx="2">
                  <c:v>10000</c:v>
                </c:pt>
                <c:pt idx="3">
                  <c:v>100000</c:v>
                </c:pt>
                <c:pt idx="4">
                  <c:v>1000000</c:v>
                </c:pt>
                <c:pt idx="5">
                  <c:v>10000000</c:v>
                </c:pt>
              </c:numCache>
            </c:numRef>
          </c:cat>
          <c:val>
            <c:numRef>
              <c:f>(Lapa1!$J$2,Lapa1!$J$8,Lapa1!$J$14,Lapa1!$J$20,Lapa1!$J$26,Lapa1!$J$32)</c:f>
              <c:numCache>
                <c:formatCode>General</c:formatCode>
                <c:ptCount val="6"/>
                <c:pt idx="0">
                  <c:v>0</c:v>
                </c:pt>
                <c:pt idx="1">
                  <c:v>-8.7262499574435482E-7</c:v>
                </c:pt>
                <c:pt idx="2">
                  <c:v>-2.5205347219047554E-5</c:v>
                </c:pt>
                <c:pt idx="3">
                  <c:v>-2.257437500345188E-5</c:v>
                </c:pt>
                <c:pt idx="4">
                  <c:v>-4.9409124999276813E-5</c:v>
                </c:pt>
                <c:pt idx="5">
                  <c:v>-3.9621625384548935E-5</c:v>
                </c:pt>
              </c:numCache>
            </c:numRef>
          </c:val>
          <c:smooth val="0"/>
          <c:extLst>
            <c:ext xmlns:c16="http://schemas.microsoft.com/office/drawing/2014/chart" uri="{C3380CC4-5D6E-409C-BE32-E72D297353CC}">
              <c16:uniqueId val="{00000001-CF82-4429-8941-9529833F42BA}"/>
            </c:ext>
          </c:extLst>
        </c:ser>
        <c:ser>
          <c:idx val="2"/>
          <c:order val="2"/>
          <c:tx>
            <c:strRef>
              <c:f>Lapa1!$K$1</c:f>
              <c:strCache>
                <c:ptCount val="1"/>
                <c:pt idx="0">
                  <c:v>Cassandra</c:v>
                </c:pt>
              </c:strCache>
            </c:strRef>
          </c:tx>
          <c:spPr>
            <a:ln w="28575" cap="rnd">
              <a:solidFill>
                <a:schemeClr val="accent3"/>
              </a:solidFill>
              <a:round/>
            </a:ln>
            <a:effectLst/>
          </c:spPr>
          <c:marker>
            <c:symbol val="none"/>
          </c:marker>
          <c:cat>
            <c:numRef>
              <c:f>(Lapa1!$H$1,Lapa1!$H$7,Lapa1!$H$13,Lapa1!$H$19,Lapa1!$H$25,Lapa1!$H$31)</c:f>
              <c:numCache>
                <c:formatCode>General</c:formatCode>
                <c:ptCount val="6"/>
                <c:pt idx="0">
                  <c:v>100</c:v>
                </c:pt>
                <c:pt idx="1">
                  <c:v>1000</c:v>
                </c:pt>
                <c:pt idx="2">
                  <c:v>10000</c:v>
                </c:pt>
                <c:pt idx="3">
                  <c:v>100000</c:v>
                </c:pt>
                <c:pt idx="4">
                  <c:v>1000000</c:v>
                </c:pt>
                <c:pt idx="5">
                  <c:v>10000000</c:v>
                </c:pt>
              </c:numCache>
            </c:numRef>
          </c:cat>
          <c:val>
            <c:numRef>
              <c:f>(Lapa1!$K$2,Lapa1!$K$8,Lapa1!$K$14,Lapa1!$K$20,Lapa1!$K$26,Lapa1!$K$32)</c:f>
              <c:numCache>
                <c:formatCode>General</c:formatCode>
                <c:ptCount val="6"/>
                <c:pt idx="0">
                  <c:v>0</c:v>
                </c:pt>
                <c:pt idx="1">
                  <c:v>5.4354902778246637E-5</c:v>
                </c:pt>
                <c:pt idx="2">
                  <c:v>2.9216592499532127E-4</c:v>
                </c:pt>
                <c:pt idx="3">
                  <c:v>5.369277916676303E-4</c:v>
                </c:pt>
                <c:pt idx="4">
                  <c:v>8.5783245833387627E-4</c:v>
                </c:pt>
                <c:pt idx="5">
                  <c:v>5.5942468024208075E-4</c:v>
                </c:pt>
              </c:numCache>
            </c:numRef>
          </c:val>
          <c:smooth val="0"/>
          <c:extLst>
            <c:ext xmlns:c16="http://schemas.microsoft.com/office/drawing/2014/chart" uri="{C3380CC4-5D6E-409C-BE32-E72D297353CC}">
              <c16:uniqueId val="{00000002-CF82-4429-8941-9529833F42BA}"/>
            </c:ext>
          </c:extLst>
        </c:ser>
        <c:ser>
          <c:idx val="3"/>
          <c:order val="3"/>
          <c:tx>
            <c:strRef>
              <c:f>Lapa1!$L$1</c:f>
              <c:strCache>
                <c:ptCount val="1"/>
                <c:pt idx="0">
                  <c:v>MSSQL</c:v>
                </c:pt>
              </c:strCache>
            </c:strRef>
          </c:tx>
          <c:spPr>
            <a:ln w="28575" cap="rnd">
              <a:solidFill>
                <a:schemeClr val="accent4"/>
              </a:solidFill>
              <a:round/>
            </a:ln>
            <a:effectLst/>
          </c:spPr>
          <c:marker>
            <c:symbol val="none"/>
          </c:marker>
          <c:cat>
            <c:numRef>
              <c:f>(Lapa1!$H$1,Lapa1!$H$7,Lapa1!$H$13,Lapa1!$H$19,Lapa1!$H$25,Lapa1!$H$31)</c:f>
              <c:numCache>
                <c:formatCode>General</c:formatCode>
                <c:ptCount val="6"/>
                <c:pt idx="0">
                  <c:v>100</c:v>
                </c:pt>
                <c:pt idx="1">
                  <c:v>1000</c:v>
                </c:pt>
                <c:pt idx="2">
                  <c:v>10000</c:v>
                </c:pt>
                <c:pt idx="3">
                  <c:v>100000</c:v>
                </c:pt>
                <c:pt idx="4">
                  <c:v>1000000</c:v>
                </c:pt>
                <c:pt idx="5">
                  <c:v>10000000</c:v>
                </c:pt>
              </c:numCache>
            </c:numRef>
          </c:cat>
          <c:val>
            <c:numRef>
              <c:f>(Lapa1!$L$2,Lapa1!$L$8,Lapa1!$L$14,Lapa1!$L$20,Lapa1!$L$26,Lapa1!$L$32)</c:f>
              <c:numCache>
                <c:formatCode>General</c:formatCode>
                <c:ptCount val="6"/>
                <c:pt idx="0">
                  <c:v>0</c:v>
                </c:pt>
                <c:pt idx="1">
                  <c:v>2.0292499995464616E-5</c:v>
                </c:pt>
                <c:pt idx="2">
                  <c:v>6.5489433332865422E-4</c:v>
                </c:pt>
                <c:pt idx="3">
                  <c:v>8.3692414286539677E-4</c:v>
                </c:pt>
                <c:pt idx="4">
                  <c:v>1.1506401428576206E-3</c:v>
                </c:pt>
                <c:pt idx="5">
                  <c:v>9.635944283271729E-4</c:v>
                </c:pt>
              </c:numCache>
            </c:numRef>
          </c:val>
          <c:smooth val="0"/>
          <c:extLst>
            <c:ext xmlns:c16="http://schemas.microsoft.com/office/drawing/2014/chart" uri="{C3380CC4-5D6E-409C-BE32-E72D297353CC}">
              <c16:uniqueId val="{00000003-CF82-4429-8941-9529833F42BA}"/>
            </c:ext>
          </c:extLst>
        </c:ser>
        <c:ser>
          <c:idx val="4"/>
          <c:order val="4"/>
          <c:tx>
            <c:strRef>
              <c:f>Lapa1!$M$1</c:f>
              <c:strCache>
                <c:ptCount val="1"/>
                <c:pt idx="0">
                  <c:v>MySQl</c:v>
                </c:pt>
              </c:strCache>
            </c:strRef>
          </c:tx>
          <c:spPr>
            <a:ln w="28575" cap="rnd">
              <a:solidFill>
                <a:schemeClr val="accent5"/>
              </a:solidFill>
              <a:round/>
            </a:ln>
            <a:effectLst/>
          </c:spPr>
          <c:marker>
            <c:symbol val="none"/>
          </c:marker>
          <c:cat>
            <c:numRef>
              <c:f>(Lapa1!$H$1,Lapa1!$H$7,Lapa1!$H$13,Lapa1!$H$19,Lapa1!$H$25,Lapa1!$H$31)</c:f>
              <c:numCache>
                <c:formatCode>General</c:formatCode>
                <c:ptCount val="6"/>
                <c:pt idx="0">
                  <c:v>100</c:v>
                </c:pt>
                <c:pt idx="1">
                  <c:v>1000</c:v>
                </c:pt>
                <c:pt idx="2">
                  <c:v>10000</c:v>
                </c:pt>
                <c:pt idx="3">
                  <c:v>100000</c:v>
                </c:pt>
                <c:pt idx="4">
                  <c:v>1000000</c:v>
                </c:pt>
                <c:pt idx="5">
                  <c:v>10000000</c:v>
                </c:pt>
              </c:numCache>
            </c:numRef>
          </c:cat>
          <c:val>
            <c:numRef>
              <c:f>(Lapa1!$M$2,Lapa1!$M$8,Lapa1!$M$14,Lapa1!$M$20,Lapa1!$M$26,Lapa1!$M$32)</c:f>
              <c:numCache>
                <c:formatCode>General</c:formatCode>
                <c:ptCount val="6"/>
                <c:pt idx="0">
                  <c:v>0</c:v>
                </c:pt>
                <c:pt idx="1">
                  <c:v>-6.3408455556499422E-4</c:v>
                </c:pt>
                <c:pt idx="2">
                  <c:v>2.5891124994600282E-5</c:v>
                </c:pt>
                <c:pt idx="3">
                  <c:v>1.5493812500319776E-4</c:v>
                </c:pt>
                <c:pt idx="4">
                  <c:v>-1.3149700000019684E-4</c:v>
                </c:pt>
                <c:pt idx="5">
                  <c:v>-7.0705744432259746E-4</c:v>
                </c:pt>
              </c:numCache>
            </c:numRef>
          </c:val>
          <c:smooth val="0"/>
          <c:extLst>
            <c:ext xmlns:c16="http://schemas.microsoft.com/office/drawing/2014/chart" uri="{C3380CC4-5D6E-409C-BE32-E72D297353CC}">
              <c16:uniqueId val="{00000004-CF82-4429-8941-9529833F42BA}"/>
            </c:ext>
          </c:extLst>
        </c:ser>
        <c:dLbls>
          <c:showLegendKey val="0"/>
          <c:showVal val="0"/>
          <c:showCatName val="0"/>
          <c:showSerName val="0"/>
          <c:showPercent val="0"/>
          <c:showBubbleSize val="0"/>
        </c:dLbls>
        <c:smooth val="0"/>
        <c:axId val="500409408"/>
        <c:axId val="500405144"/>
      </c:lineChart>
      <c:catAx>
        <c:axId val="500409408"/>
        <c:scaling>
          <c:orientation val="minMax"/>
        </c:scaling>
        <c:delete val="0"/>
        <c:axPos val="b"/>
        <c:title>
          <c:tx>
            <c:rich>
              <a:bodyPr rot="0" spcFirstLastPara="1" vertOverflow="ellipsis" vert="horz" wrap="square" anchor="ctr" anchorCtr="1"/>
              <a:lstStyle/>
              <a:p>
                <a:pPr algn="ctr" rtl="0">
                  <a:defRPr lang="en-GB" sz="1100" b="0" i="0" u="none" strike="noStrike" kern="1200" baseline="0">
                    <a:solidFill>
                      <a:schemeClr val="tx1"/>
                    </a:solidFill>
                    <a:latin typeface="+mn-lt"/>
                    <a:ea typeface="+mn-ea"/>
                    <a:cs typeface="+mn-cs"/>
                  </a:defRPr>
                </a:pPr>
                <a:r>
                  <a:rPr lang="en-GB"/>
                  <a:t>Number of enteries in database</a:t>
                </a:r>
              </a:p>
            </c:rich>
          </c:tx>
          <c:overlay val="0"/>
          <c:spPr>
            <a:noFill/>
            <a:ln>
              <a:noFill/>
            </a:ln>
            <a:effectLst/>
          </c:spPr>
          <c:txPr>
            <a:bodyPr rot="0" spcFirstLastPara="1" vertOverflow="ellipsis" vert="horz" wrap="square" anchor="ctr" anchorCtr="1"/>
            <a:lstStyle/>
            <a:p>
              <a:pPr algn="ctr" rtl="0">
                <a:defRPr lang="en-GB" sz="11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GB" sz="1100" b="0" i="0" u="none" strike="noStrike" kern="1200" baseline="0">
                <a:solidFill>
                  <a:schemeClr val="tx1"/>
                </a:solidFill>
                <a:latin typeface="+mn-lt"/>
                <a:ea typeface="+mn-ea"/>
                <a:cs typeface="+mn-cs"/>
              </a:defRPr>
            </a:pPr>
            <a:endParaRPr lang="en-US"/>
          </a:p>
        </c:txPr>
        <c:crossAx val="500405144"/>
        <c:crosses val="autoZero"/>
        <c:auto val="1"/>
        <c:lblAlgn val="ctr"/>
        <c:lblOffset val="100"/>
        <c:noMultiLvlLbl val="0"/>
      </c:catAx>
      <c:valAx>
        <c:axId val="500405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lang="en-GB" sz="1100" b="0" i="0" u="none" strike="noStrike" kern="1200" baseline="0">
                    <a:solidFill>
                      <a:schemeClr val="tx1"/>
                    </a:solidFill>
                    <a:latin typeface="+mn-lt"/>
                    <a:ea typeface="+mn-ea"/>
                    <a:cs typeface="+mn-cs"/>
                  </a:defRPr>
                </a:pPr>
                <a:r>
                  <a:rPr lang="en-GB"/>
                  <a:t>Difference in computation time (seconds)</a:t>
                </a:r>
              </a:p>
            </c:rich>
          </c:tx>
          <c:overlay val="0"/>
          <c:spPr>
            <a:noFill/>
            <a:ln>
              <a:noFill/>
            </a:ln>
            <a:effectLst/>
          </c:spPr>
          <c:txPr>
            <a:bodyPr rot="-5400000" spcFirstLastPara="1" vertOverflow="ellipsis" vert="horz" wrap="square" anchor="ctr" anchorCtr="1"/>
            <a:lstStyle/>
            <a:p>
              <a:pPr algn="ctr" rtl="0">
                <a:defRPr lang="en-GB" sz="11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GB" sz="1100" b="0" i="0" u="none" strike="noStrike" kern="1200" baseline="0">
                <a:solidFill>
                  <a:schemeClr val="tx1"/>
                </a:solidFill>
                <a:latin typeface="+mn-lt"/>
                <a:ea typeface="+mn-ea"/>
                <a:cs typeface="+mn-cs"/>
              </a:defRPr>
            </a:pPr>
            <a:endParaRPr lang="en-US"/>
          </a:p>
        </c:txPr>
        <c:crossAx val="500409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n-GB" sz="1100" b="0" i="0" u="none" strike="noStrike" kern="1200" baseline="0">
              <a:solidFill>
                <a:schemeClr val="tx1"/>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bg2"/>
      </a:solidFill>
      <a:round/>
    </a:ln>
    <a:effectLst/>
  </c:spPr>
  <c:txPr>
    <a:bodyPr/>
    <a:lstStyle/>
    <a:p>
      <a:pPr>
        <a:defRPr lang="en-GB" sz="1100" b="0" i="0" u="none" strike="noStrike" kern="1200" baseline="0">
          <a:solidFill>
            <a:schemeClr val="tx1"/>
          </a:solidFill>
          <a:latin typeface="+mn-lt"/>
          <a:ea typeface="+mn-ea"/>
          <a:cs typeface="+mn-cs"/>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Lapa1!$I$1</c:f>
              <c:strCache>
                <c:ptCount val="1"/>
                <c:pt idx="0">
                  <c:v>Mongo</c:v>
                </c:pt>
              </c:strCache>
            </c:strRef>
          </c:tx>
          <c:spPr>
            <a:ln w="28575" cap="rnd">
              <a:solidFill>
                <a:schemeClr val="accent1"/>
              </a:solidFill>
              <a:round/>
            </a:ln>
            <a:effectLst/>
          </c:spPr>
          <c:marker>
            <c:symbol val="none"/>
          </c:marker>
          <c:cat>
            <c:numRef>
              <c:f>(Lapa1!$H$1,Lapa1!$H$7,Lapa1!$H$13,Lapa1!$H$19,Lapa1!$H$25,Lapa1!$H$31)</c:f>
              <c:numCache>
                <c:formatCode>General</c:formatCode>
                <c:ptCount val="6"/>
                <c:pt idx="0">
                  <c:v>100</c:v>
                </c:pt>
                <c:pt idx="1">
                  <c:v>1000</c:v>
                </c:pt>
                <c:pt idx="2">
                  <c:v>10000</c:v>
                </c:pt>
                <c:pt idx="3">
                  <c:v>100000</c:v>
                </c:pt>
                <c:pt idx="4">
                  <c:v>1000000</c:v>
                </c:pt>
                <c:pt idx="5">
                  <c:v>10000000</c:v>
                </c:pt>
              </c:numCache>
            </c:numRef>
          </c:cat>
          <c:val>
            <c:numRef>
              <c:f>(Lapa1!$I$5,Lapa1!$I$11,Lapa1!$I$17,Lapa1!$I$23,Lapa1!$I$29,Lapa1!$I$35)</c:f>
              <c:numCache>
                <c:formatCode>General</c:formatCode>
                <c:ptCount val="6"/>
                <c:pt idx="0">
                  <c:v>0</c:v>
                </c:pt>
                <c:pt idx="1">
                  <c:v>-1.4985775000022868E-3</c:v>
                </c:pt>
                <c:pt idx="2">
                  <c:v>-6.2496968999979112E-3</c:v>
                </c:pt>
                <c:pt idx="3">
                  <c:v>-5.9945370122215583E-2</c:v>
                </c:pt>
                <c:pt idx="4">
                  <c:v>-0.59519190229999919</c:v>
                </c:pt>
                <c:pt idx="5">
                  <c:v>-5.2630882531498182</c:v>
                </c:pt>
              </c:numCache>
            </c:numRef>
          </c:val>
          <c:smooth val="0"/>
          <c:extLst>
            <c:ext xmlns:c16="http://schemas.microsoft.com/office/drawing/2014/chart" uri="{C3380CC4-5D6E-409C-BE32-E72D297353CC}">
              <c16:uniqueId val="{00000000-25EA-48D8-BC3C-78AB692C7477}"/>
            </c:ext>
          </c:extLst>
        </c:ser>
        <c:ser>
          <c:idx val="1"/>
          <c:order val="1"/>
          <c:tx>
            <c:strRef>
              <c:f>Lapa1!$J$1</c:f>
              <c:strCache>
                <c:ptCount val="1"/>
                <c:pt idx="0">
                  <c:v>Redis</c:v>
                </c:pt>
              </c:strCache>
            </c:strRef>
          </c:tx>
          <c:spPr>
            <a:ln w="28575" cap="rnd">
              <a:solidFill>
                <a:schemeClr val="accent2"/>
              </a:solidFill>
              <a:round/>
            </a:ln>
            <a:effectLst/>
          </c:spPr>
          <c:marker>
            <c:symbol val="none"/>
          </c:marker>
          <c:cat>
            <c:numRef>
              <c:f>(Lapa1!$H$1,Lapa1!$H$7,Lapa1!$H$13,Lapa1!$H$19,Lapa1!$H$25,Lapa1!$H$31)</c:f>
              <c:numCache>
                <c:formatCode>General</c:formatCode>
                <c:ptCount val="6"/>
                <c:pt idx="0">
                  <c:v>100</c:v>
                </c:pt>
                <c:pt idx="1">
                  <c:v>1000</c:v>
                </c:pt>
                <c:pt idx="2">
                  <c:v>10000</c:v>
                </c:pt>
                <c:pt idx="3">
                  <c:v>100000</c:v>
                </c:pt>
                <c:pt idx="4">
                  <c:v>1000000</c:v>
                </c:pt>
                <c:pt idx="5">
                  <c:v>10000000</c:v>
                </c:pt>
              </c:numCache>
            </c:numRef>
          </c:cat>
          <c:val>
            <c:numRef>
              <c:f>(Lapa1!$J$5,Lapa1!$J$11,Lapa1!$J$17,Lapa1!$J$23,Lapa1!$J$29,Lapa1!$J$35)</c:f>
              <c:numCache>
                <c:formatCode>General</c:formatCode>
                <c:ptCount val="6"/>
                <c:pt idx="0">
                  <c:v>0</c:v>
                </c:pt>
                <c:pt idx="1">
                  <c:v>-2.2422465554826116E-4</c:v>
                </c:pt>
                <c:pt idx="2">
                  <c:v>-2.9916974997319917E-5</c:v>
                </c:pt>
                <c:pt idx="3">
                  <c:v>-3.5664100000575016E-5</c:v>
                </c:pt>
                <c:pt idx="4">
                  <c:v>4.396547142888679E-5</c:v>
                </c:pt>
                <c:pt idx="5">
                  <c:v>-2.1010597515891031E-4</c:v>
                </c:pt>
              </c:numCache>
            </c:numRef>
          </c:val>
          <c:smooth val="0"/>
          <c:extLst>
            <c:ext xmlns:c16="http://schemas.microsoft.com/office/drawing/2014/chart" uri="{C3380CC4-5D6E-409C-BE32-E72D297353CC}">
              <c16:uniqueId val="{00000001-25EA-48D8-BC3C-78AB692C7477}"/>
            </c:ext>
          </c:extLst>
        </c:ser>
        <c:ser>
          <c:idx val="2"/>
          <c:order val="2"/>
          <c:tx>
            <c:strRef>
              <c:f>Lapa1!$K$1</c:f>
              <c:strCache>
                <c:ptCount val="1"/>
                <c:pt idx="0">
                  <c:v>Cassandra</c:v>
                </c:pt>
              </c:strCache>
            </c:strRef>
          </c:tx>
          <c:spPr>
            <a:ln w="28575" cap="rnd">
              <a:solidFill>
                <a:schemeClr val="accent3"/>
              </a:solidFill>
              <a:round/>
            </a:ln>
            <a:effectLst/>
          </c:spPr>
          <c:marker>
            <c:symbol val="none"/>
          </c:marker>
          <c:cat>
            <c:numRef>
              <c:f>(Lapa1!$H$1,Lapa1!$H$7,Lapa1!$H$13,Lapa1!$H$19,Lapa1!$H$25,Lapa1!$H$31)</c:f>
              <c:numCache>
                <c:formatCode>General</c:formatCode>
                <c:ptCount val="6"/>
                <c:pt idx="0">
                  <c:v>100</c:v>
                </c:pt>
                <c:pt idx="1">
                  <c:v>1000</c:v>
                </c:pt>
                <c:pt idx="2">
                  <c:v>10000</c:v>
                </c:pt>
                <c:pt idx="3">
                  <c:v>100000</c:v>
                </c:pt>
                <c:pt idx="4">
                  <c:v>1000000</c:v>
                </c:pt>
                <c:pt idx="5">
                  <c:v>10000000</c:v>
                </c:pt>
              </c:numCache>
            </c:numRef>
          </c:cat>
          <c:val>
            <c:numRef>
              <c:f>(Lapa1!$K$5,Lapa1!$K$11,Lapa1!$K$17,Lapa1!$K$23,Lapa1!$K$29,Lapa1!$K$35)</c:f>
              <c:numCache>
                <c:formatCode>General</c:formatCode>
                <c:ptCount val="6"/>
                <c:pt idx="0">
                  <c:v>0</c:v>
                </c:pt>
                <c:pt idx="1">
                  <c:v>-3.3428940000742712E-4</c:v>
                </c:pt>
                <c:pt idx="2">
                  <c:v>5.1572299991739512E-5</c:v>
                </c:pt>
                <c:pt idx="3">
                  <c:v>8.6108000001078669E-6</c:v>
                </c:pt>
                <c:pt idx="4">
                  <c:v>-3.8772499999629659E-5</c:v>
                </c:pt>
                <c:pt idx="5">
                  <c:v>7.7445425533280085E-4</c:v>
                </c:pt>
              </c:numCache>
            </c:numRef>
          </c:val>
          <c:smooth val="0"/>
          <c:extLst>
            <c:ext xmlns:c16="http://schemas.microsoft.com/office/drawing/2014/chart" uri="{C3380CC4-5D6E-409C-BE32-E72D297353CC}">
              <c16:uniqueId val="{00000002-25EA-48D8-BC3C-78AB692C7477}"/>
            </c:ext>
          </c:extLst>
        </c:ser>
        <c:ser>
          <c:idx val="3"/>
          <c:order val="3"/>
          <c:tx>
            <c:strRef>
              <c:f>Lapa1!$L$1</c:f>
              <c:strCache>
                <c:ptCount val="1"/>
                <c:pt idx="0">
                  <c:v>MSSQL</c:v>
                </c:pt>
              </c:strCache>
            </c:strRef>
          </c:tx>
          <c:spPr>
            <a:ln w="28575" cap="rnd">
              <a:solidFill>
                <a:schemeClr val="accent4"/>
              </a:solidFill>
              <a:round/>
            </a:ln>
            <a:effectLst/>
          </c:spPr>
          <c:marker>
            <c:symbol val="none"/>
          </c:marker>
          <c:cat>
            <c:numRef>
              <c:f>(Lapa1!$H$1,Lapa1!$H$7,Lapa1!$H$13,Lapa1!$H$19,Lapa1!$H$25,Lapa1!$H$31)</c:f>
              <c:numCache>
                <c:formatCode>General</c:formatCode>
                <c:ptCount val="6"/>
                <c:pt idx="0">
                  <c:v>100</c:v>
                </c:pt>
                <c:pt idx="1">
                  <c:v>1000</c:v>
                </c:pt>
                <c:pt idx="2">
                  <c:v>10000</c:v>
                </c:pt>
                <c:pt idx="3">
                  <c:v>100000</c:v>
                </c:pt>
                <c:pt idx="4">
                  <c:v>1000000</c:v>
                </c:pt>
                <c:pt idx="5">
                  <c:v>10000000</c:v>
                </c:pt>
              </c:numCache>
            </c:numRef>
          </c:cat>
          <c:val>
            <c:numRef>
              <c:f>(Lapa1!$L$5,Lapa1!$L$11,Lapa1!$L$17,Lapa1!$L$23,Lapa1!$L$29,Lapa1!$L$35)</c:f>
              <c:numCache>
                <c:formatCode>General</c:formatCode>
                <c:ptCount val="6"/>
                <c:pt idx="0">
                  <c:v>0</c:v>
                </c:pt>
                <c:pt idx="1">
                  <c:v>-7.8202859721865348E-4</c:v>
                </c:pt>
                <c:pt idx="2">
                  <c:v>-3.4963842222068844E-3</c:v>
                </c:pt>
                <c:pt idx="3">
                  <c:v>-3.4276634222225204E-2</c:v>
                </c:pt>
                <c:pt idx="4">
                  <c:v>-5.4495772922222512E-2</c:v>
                </c:pt>
                <c:pt idx="5">
                  <c:v>-0.4760279281218539</c:v>
                </c:pt>
              </c:numCache>
            </c:numRef>
          </c:val>
          <c:smooth val="0"/>
          <c:extLst>
            <c:ext xmlns:c16="http://schemas.microsoft.com/office/drawing/2014/chart" uri="{C3380CC4-5D6E-409C-BE32-E72D297353CC}">
              <c16:uniqueId val="{00000003-25EA-48D8-BC3C-78AB692C7477}"/>
            </c:ext>
          </c:extLst>
        </c:ser>
        <c:ser>
          <c:idx val="4"/>
          <c:order val="4"/>
          <c:tx>
            <c:strRef>
              <c:f>Lapa1!$M$1</c:f>
              <c:strCache>
                <c:ptCount val="1"/>
                <c:pt idx="0">
                  <c:v>MySQl</c:v>
                </c:pt>
              </c:strCache>
            </c:strRef>
          </c:tx>
          <c:spPr>
            <a:ln w="28575" cap="rnd">
              <a:solidFill>
                <a:schemeClr val="accent5"/>
              </a:solidFill>
              <a:round/>
            </a:ln>
            <a:effectLst/>
          </c:spPr>
          <c:marker>
            <c:symbol val="none"/>
          </c:marker>
          <c:cat>
            <c:numRef>
              <c:f>(Lapa1!$H$1,Lapa1!$H$7,Lapa1!$H$13,Lapa1!$H$19,Lapa1!$H$25,Lapa1!$H$31)</c:f>
              <c:numCache>
                <c:formatCode>General</c:formatCode>
                <c:ptCount val="6"/>
                <c:pt idx="0">
                  <c:v>100</c:v>
                </c:pt>
                <c:pt idx="1">
                  <c:v>1000</c:v>
                </c:pt>
                <c:pt idx="2">
                  <c:v>10000</c:v>
                </c:pt>
                <c:pt idx="3">
                  <c:v>100000</c:v>
                </c:pt>
                <c:pt idx="4">
                  <c:v>1000000</c:v>
                </c:pt>
                <c:pt idx="5">
                  <c:v>10000000</c:v>
                </c:pt>
              </c:numCache>
            </c:numRef>
          </c:cat>
          <c:val>
            <c:numRef>
              <c:f>(Lapa1!$M$5,Lapa1!$M$11,Lapa1!$M$17,Lapa1!$M$23,Lapa1!$M$29,Lapa1!$M$35)</c:f>
              <c:numCache>
                <c:formatCode>General</c:formatCode>
                <c:ptCount val="6"/>
                <c:pt idx="0">
                  <c:v>0</c:v>
                </c:pt>
                <c:pt idx="1">
                  <c:v>-9.8246942499801565E-4</c:v>
                </c:pt>
                <c:pt idx="2">
                  <c:v>-6.7534062250055541E-3</c:v>
                </c:pt>
                <c:pt idx="3">
                  <c:v>-6.1135345875002536E-2</c:v>
                </c:pt>
                <c:pt idx="4">
                  <c:v>-0.7178973630250004</c:v>
                </c:pt>
                <c:pt idx="5">
                  <c:v>-7.069116641736688</c:v>
                </c:pt>
              </c:numCache>
            </c:numRef>
          </c:val>
          <c:smooth val="0"/>
          <c:extLst>
            <c:ext xmlns:c16="http://schemas.microsoft.com/office/drawing/2014/chart" uri="{C3380CC4-5D6E-409C-BE32-E72D297353CC}">
              <c16:uniqueId val="{00000004-25EA-48D8-BC3C-78AB692C7477}"/>
            </c:ext>
          </c:extLst>
        </c:ser>
        <c:dLbls>
          <c:showLegendKey val="0"/>
          <c:showVal val="0"/>
          <c:showCatName val="0"/>
          <c:showSerName val="0"/>
          <c:showPercent val="0"/>
          <c:showBubbleSize val="0"/>
        </c:dLbls>
        <c:smooth val="0"/>
        <c:axId val="500409408"/>
        <c:axId val="500405144"/>
      </c:lineChart>
      <c:catAx>
        <c:axId val="500409408"/>
        <c:scaling>
          <c:orientation val="minMax"/>
        </c:scaling>
        <c:delete val="0"/>
        <c:axPos val="b"/>
        <c:title>
          <c:tx>
            <c:rich>
              <a:bodyPr rot="0" spcFirstLastPara="1" vertOverflow="ellipsis" vert="horz" wrap="square" anchor="ctr" anchorCtr="1"/>
              <a:lstStyle/>
              <a:p>
                <a:pPr algn="ctr" rtl="0">
                  <a:defRPr lang="en-GB" sz="1100" b="0" i="0" u="none" strike="noStrike" kern="1200" baseline="0">
                    <a:solidFill>
                      <a:schemeClr val="tx1"/>
                    </a:solidFill>
                    <a:latin typeface="+mn-lt"/>
                    <a:ea typeface="+mn-ea"/>
                    <a:cs typeface="+mn-cs"/>
                  </a:defRPr>
                </a:pPr>
                <a:r>
                  <a:rPr lang="en-GB"/>
                  <a:t>Number of enteries in database</a:t>
                </a:r>
              </a:p>
            </c:rich>
          </c:tx>
          <c:overlay val="0"/>
          <c:spPr>
            <a:noFill/>
            <a:ln>
              <a:noFill/>
            </a:ln>
            <a:effectLst/>
          </c:spPr>
          <c:txPr>
            <a:bodyPr rot="0" spcFirstLastPara="1" vertOverflow="ellipsis" vert="horz" wrap="square" anchor="ctr" anchorCtr="1"/>
            <a:lstStyle/>
            <a:p>
              <a:pPr algn="ctr" rtl="0">
                <a:defRPr lang="en-GB" sz="11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GB" sz="1100" b="0" i="0" u="none" strike="noStrike" kern="1200" baseline="0">
                <a:solidFill>
                  <a:schemeClr val="tx1"/>
                </a:solidFill>
                <a:latin typeface="+mn-lt"/>
                <a:ea typeface="+mn-ea"/>
                <a:cs typeface="+mn-cs"/>
              </a:defRPr>
            </a:pPr>
            <a:endParaRPr lang="en-US"/>
          </a:p>
        </c:txPr>
        <c:crossAx val="500405144"/>
        <c:crosses val="autoZero"/>
        <c:auto val="1"/>
        <c:lblAlgn val="ctr"/>
        <c:lblOffset val="100"/>
        <c:noMultiLvlLbl val="0"/>
      </c:catAx>
      <c:valAx>
        <c:axId val="500405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lang="en-GB" sz="1100" b="0" i="0" u="none" strike="noStrike" kern="1200" baseline="0">
                    <a:solidFill>
                      <a:schemeClr val="tx1"/>
                    </a:solidFill>
                    <a:latin typeface="+mn-lt"/>
                    <a:ea typeface="+mn-ea"/>
                    <a:cs typeface="+mn-cs"/>
                  </a:defRPr>
                </a:pPr>
                <a:r>
                  <a:rPr lang="en-GB"/>
                  <a:t>Difference in computation time (seconds)</a:t>
                </a:r>
              </a:p>
            </c:rich>
          </c:tx>
          <c:overlay val="0"/>
          <c:spPr>
            <a:noFill/>
            <a:ln>
              <a:noFill/>
            </a:ln>
            <a:effectLst/>
          </c:spPr>
          <c:txPr>
            <a:bodyPr rot="-5400000" spcFirstLastPara="1" vertOverflow="ellipsis" vert="horz" wrap="square" anchor="ctr" anchorCtr="1"/>
            <a:lstStyle/>
            <a:p>
              <a:pPr algn="ctr" rtl="0">
                <a:defRPr lang="en-GB" sz="11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GB" sz="1100" b="0" i="0" u="none" strike="noStrike" kern="1200" baseline="0">
                <a:solidFill>
                  <a:schemeClr val="tx1"/>
                </a:solidFill>
                <a:latin typeface="+mn-lt"/>
                <a:ea typeface="+mn-ea"/>
                <a:cs typeface="+mn-cs"/>
              </a:defRPr>
            </a:pPr>
            <a:endParaRPr lang="en-US"/>
          </a:p>
        </c:txPr>
        <c:crossAx val="500409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n-GB" sz="1100" b="0" i="0" u="none" strike="noStrike" kern="1200" baseline="0">
              <a:solidFill>
                <a:schemeClr val="tx1"/>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bg2"/>
      </a:solidFill>
      <a:round/>
    </a:ln>
    <a:effectLst/>
  </c:spPr>
  <c:txPr>
    <a:bodyPr/>
    <a:lstStyle/>
    <a:p>
      <a:pPr>
        <a:defRPr lang="en-GB" sz="1100" b="0" i="0" u="none" strike="noStrike" kern="1200" baseline="0">
          <a:solidFill>
            <a:schemeClr val="tx1"/>
          </a:solidFill>
          <a:latin typeface="+mn-lt"/>
          <a:ea typeface="+mn-ea"/>
          <a:cs typeface="+mn-cs"/>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F70FA-19A6-4AB3-A867-5B4983889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4781</TotalTime>
  <Pages>1</Pages>
  <Words>6434</Words>
  <Characters>36679</Characters>
  <Application>Microsoft Office Word</Application>
  <DocSecurity>0</DocSecurity>
  <Lines>305</Lines>
  <Paragraphs>86</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43027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Ralfs Zangis</dc:creator>
  <cp:keywords/>
  <dc:description/>
  <cp:lastModifiedBy>Ralfs Zangis</cp:lastModifiedBy>
  <cp:revision>737</cp:revision>
  <cp:lastPrinted>2019-04-11T18:12:00Z</cp:lastPrinted>
  <dcterms:created xsi:type="dcterms:W3CDTF">2019-03-11T17:05:00Z</dcterms:created>
  <dcterms:modified xsi:type="dcterms:W3CDTF">2019-04-11T18:12:00Z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f0db902b-b630-34c7-9623-ae7ad8d4d2fd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