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FF5900"/>
          <w:sz w:val="22"/>
          <w:szCs w:val="22"/>
        </w:rPr>
        <w:t xml:space="preserve">A BUBU EBOOK · MANUSCRIPT DRAFT</w:t>
      </w:r>
    </w:p>
    <w:p>
      <w:pPr>
        <w:pStyle w:val="Title"/>
        <w:spacing w:after="240" w:before="120"/>
        <w:jc w:val="center"/>
      </w:pPr>
      <w:r>
        <w:rPr>
          <w:rFonts w:ascii="Arial" w:cs="Arial" w:eastAsia="Arial" w:hAnsi="Arial"/>
          <w:b/>
          <w:bCs/>
          <w:sz w:val="56"/>
          <w:szCs w:val="56"/>
        </w:rPr>
        <w:t xml:space="preserve">The Gamification of Financial Literacy</w:t>
      </w:r>
    </w:p>
    <w:p>
      <w:pPr>
        <w:spacing w:after="480"/>
        <w:jc w:val="center"/>
      </w:pPr>
      <w:r>
        <w:rPr>
          <w:rFonts w:ascii="Arial" w:cs="Arial" w:eastAsia="Arial" w:hAnsi="Arial"/>
          <w:i/>
          <w:iCs/>
          <w:sz w:val="26"/>
          <w:szCs w:val="26"/>
        </w:rPr>
        <w:t xml:space="preserve">Why most fintech gamification drives opens, not behavior, and what actually rewires Gen Z money habits.</w:t>
      </w:r>
    </w:p>
    <w:p>
      <w:pPr>
        <w:spacing w:before="720"/>
        <w:jc w:val="center"/>
      </w:pPr>
      <w:r>
        <w:rPr>
          <w:rFonts w:ascii="Arial" w:cs="Arial" w:eastAsia="Arial" w:hAnsi="Arial"/>
          <w:color w:val="767676"/>
          <w:sz w:val="18"/>
          <w:szCs w:val="18"/>
        </w:rPr>
        <w:t xml:space="preserve">Manuscript draft · content only, layout to follow</w:t>
      </w:r>
    </w:p>
    <w:p>
      <w:pPr>
        <w:pageBreakBefore/>
      </w:pPr>
    </w:p>
    <w:p>
      <w:pPr>
        <w:spacing w:after="40" w:before="0"/>
      </w:pPr>
      <w:r>
        <w:rPr>
          <w:rFonts w:ascii="Arial" w:cs="Arial" w:eastAsia="Arial" w:hAnsi="Arial"/>
          <w:b/>
          <w:bCs/>
          <w:color w:val="FF5900"/>
          <w:sz w:val="20"/>
          <w:szCs w:val="20"/>
        </w:rPr>
        <w:t xml:space="preserve">SIGNAL 01 OF 05 · THE DIAGNOSIS</w:t>
      </w:r>
    </w:p>
    <w:p>
      <w:pPr>
        <w:pStyle w:val="Heading1"/>
        <w:spacing w:after="240" w:before="0"/>
      </w:pPr>
      <w:r>
        <w:rPr>
          <w:rFonts w:ascii="Arial" w:cs="Arial" w:eastAsia="Arial" w:hAnsi="Arial"/>
          <w:b/>
          <w:bCs/>
          <w:sz w:val="32"/>
          <w:szCs w:val="32"/>
        </w:rPr>
        <w:t xml:space="preserve">The Streak Nobody Finishes</w:t>
      </w:r>
    </w:p>
    <w:p>
      <w:pPr>
        <w:spacing w:after="200" w:line="320"/>
      </w:pPr>
      <w:r>
        <w:rPr>
          <w:rFonts w:ascii="Arial" w:cs="Arial" w:eastAsia="Arial" w:hAnsi="Arial"/>
          <w:sz w:val="24"/>
          <w:szCs w:val="24"/>
        </w:rPr>
        <w:t xml:space="preserve">Every fintech product review deck in Jakarta right now has the same four slides: a savings challenge progress bar, a streak counter, a badge wall, a tenure ladder. Somebody on the team shipped it after a competitor did, DAU ticked up for three weeks, and it made it into the quarterly report as a win.</w:t>
      </w:r>
    </w:p>
    <w:p>
      <w:pPr>
        <w:spacing w:after="200" w:line="320"/>
      </w:pPr>
      <w:r>
        <w:rPr>
          <w:rFonts w:ascii="Arial" w:cs="Arial" w:eastAsia="Arial" w:hAnsi="Arial"/>
          <w:sz w:val="24"/>
          <w:szCs w:val="24"/>
        </w:rPr>
        <w:t xml:space="preserve">Then month two happens. The streak-dropout curve is not a rumor, it is one of the most consistent patterns in behavioral app data: a hard cliff around week two to three, then a long tail of people who never come back once the number resets to zero. The mechanic that was supposed to build a habit instead built a single, fragile obligation, and obligations break.</w:t>
      </w:r>
    </w:p>
    <w:p>
      <w:pPr>
        <w:spacing w:after="200" w:line="320"/>
      </w:pPr>
      <w:r>
        <w:rPr>
          <w:rFonts w:ascii="Arial" w:cs="Arial" w:eastAsia="Arial" w:hAnsi="Arial"/>
          <w:sz w:val="24"/>
          <w:szCs w:val="24"/>
        </w:rPr>
        <w:t xml:space="preserve">The uncomfortable part for a product manager is that the mechanic is not failing randomly. It is failing exactly where it should, on the terms it was designed on. A streak rewards opening the app. It says nothing about whether the person behind the app is actually saving more, spending less, or understanding their own cash flow better than the day they installed it.</w:t>
      </w:r>
    </w:p>
    <w:p>
      <w:pPr>
        <w:pBdr>
          <w:left w:val="single" w:color="FF5900" w:sz="18" w:space="12"/>
        </w:pBdr>
        <w:spacing w:after="240" w:before="120"/>
        <w:ind w:left="480"/>
      </w:pPr>
      <w:r>
        <w:rPr>
          <w:rFonts w:ascii="Arial" w:cs="Arial" w:eastAsia="Arial" w:hAnsi="Arial"/>
          <w:i/>
          <w:iCs/>
          <w:sz w:val="26"/>
          <w:szCs w:val="26"/>
        </w:rPr>
        <w:t xml:space="preserve">A streak measures whether someone opened your app today. It has never once measured whether they are better with money.</w:t>
      </w:r>
    </w:p>
    <w:p>
      <w:pPr>
        <w:pStyle w:val="ListParagraph"/>
        <w:numPr>
          <w:ilvl w:val="0"/>
          <w:numId w:val="2"/>
        </w:numPr>
        <w:spacing w:after="120"/>
      </w:pPr>
      <w:r>
        <w:rPr>
          <w:rFonts w:ascii="Arial" w:cs="Arial" w:eastAsia="Arial" w:hAnsi="Arial"/>
          <w:sz w:val="24"/>
          <w:szCs w:val="24"/>
        </w:rPr>
        <w:t xml:space="preserve">2-3 wks — typical point where streak dropout accelerates sharply</w:t>
      </w:r>
    </w:p>
    <w:p>
      <w:pPr>
        <w:pStyle w:val="ListParagraph"/>
        <w:numPr>
          <w:ilvl w:val="0"/>
          <w:numId w:val="2"/>
        </w:numPr>
        <w:spacing w:after="120"/>
      </w:pPr>
      <w:r>
        <w:rPr>
          <w:rFonts w:ascii="Arial" w:cs="Arial" w:eastAsia="Arial" w:hAnsi="Arial"/>
          <w:sz w:val="24"/>
          <w:szCs w:val="24"/>
        </w:rPr>
        <w:t xml:space="preserve">1 — behavior most gamified finance features actually move: app opens</w:t>
      </w:r>
    </w:p>
    <w:p>
      <w:pPr>
        <w:pStyle w:val="ListParagraph"/>
        <w:numPr>
          <w:ilvl w:val="0"/>
          <w:numId w:val="2"/>
        </w:numPr>
        <w:spacing w:after="120"/>
      </w:pPr>
      <w:r>
        <w:rPr>
          <w:rFonts w:ascii="Arial" w:cs="Arial" w:eastAsia="Arial" w:hAnsi="Arial"/>
          <w:sz w:val="24"/>
          <w:szCs w:val="24"/>
        </w:rPr>
        <w:t xml:space="preserve">0 — correlation these features assume between opening the app and changing money behavior</w:t>
      </w:r>
    </w:p>
    <w:p>
      <w:pPr>
        <w:spacing w:after="0" w:before="200"/>
      </w:pPr>
      <w:r>
        <w:rPr>
          <w:rFonts w:ascii="Arial" w:cs="Arial" w:eastAsia="Arial" w:hAnsi="Arial"/>
          <w:b/>
          <w:bCs/>
          <w:sz w:val="22"/>
          <w:szCs w:val="22"/>
        </w:rPr>
        <w:t xml:space="preserve">Takeaway: </w:t>
      </w:r>
      <w:r>
        <w:rPr>
          <w:rFonts w:ascii="Arial" w:cs="Arial" w:eastAsia="Arial" w:hAnsi="Arial"/>
          <w:sz w:val="22"/>
          <w:szCs w:val="22"/>
        </w:rPr>
        <w:t xml:space="preserve">A streak nobody finishes is not a design bug, it is a mismatch between what the mechanic rewards and what your business actually needs the user to do.</w:t>
      </w:r>
    </w:p>
    <w:p>
      <w:pPr>
        <w:pageBreakBefore/>
        <w:spacing w:after="40" w:before="0"/>
      </w:pPr>
      <w:r>
        <w:rPr>
          <w:rFonts w:ascii="Arial" w:cs="Arial" w:eastAsia="Arial" w:hAnsi="Arial"/>
          <w:b/>
          <w:bCs/>
          <w:color w:val="FF5900"/>
          <w:sz w:val="20"/>
          <w:szCs w:val="20"/>
        </w:rPr>
        <w:t xml:space="preserve">SIGNAL 02 OF 05 · THE SUBSTITUTION</w:t>
      </w:r>
    </w:p>
    <w:p>
      <w:pPr>
        <w:pStyle w:val="Heading1"/>
        <w:spacing w:after="240" w:before="0"/>
      </w:pPr>
      <w:r>
        <w:rPr>
          <w:rFonts w:ascii="Arial" w:cs="Arial" w:eastAsia="Arial" w:hAnsi="Arial"/>
          <w:b/>
          <w:bCs/>
          <w:sz w:val="32"/>
          <w:szCs w:val="32"/>
        </w:rPr>
        <w:t xml:space="preserve">Points Are Weak. Loss and Peers Are Not</w:t>
      </w:r>
    </w:p>
    <w:p>
      <w:pPr>
        <w:spacing w:after="200" w:line="320"/>
      </w:pPr>
      <w:r>
        <w:rPr>
          <w:rFonts w:ascii="Arial" w:cs="Arial" w:eastAsia="Arial" w:hAnsi="Arial"/>
          <w:sz w:val="24"/>
          <w:szCs w:val="24"/>
        </w:rPr>
        <w:t xml:space="preserve">Swap the frame from reward to risk and the same feature performs differently. "You're about to lose your streak" outperforms "you earned a badge" because loss aversion is not a growth-hack trick, it is a wired-in asymmetry: losing something you already have feels worse than gaining an equivalent thing feels good. Your badge asks for effort in exchange for a symbol. Your loss-framed nudge threatens to take away something the user already treats as theirs.</w:t>
      </w:r>
    </w:p>
    <w:p>
      <w:pPr>
        <w:spacing w:after="200" w:line="320"/>
      </w:pPr>
      <w:r>
        <w:rPr>
          <w:rFonts w:ascii="Arial" w:cs="Arial" w:eastAsia="Arial" w:hAnsi="Arial"/>
          <w:sz w:val="24"/>
          <w:szCs w:val="24"/>
        </w:rPr>
        <w:t xml:space="preserve">Social proof compounds this. "Three friends saved more than you this month" does something a leaderboard cannot: it makes the comparison personal and specific instead of abstract and public. A leaderboard of a thousand strangers is easy to ignore, ranking 640th means nothing. Three named friends who are quietly out-saving you is a comparison that is close enough to sting and specific enough to act on.</w:t>
      </w:r>
    </w:p>
    <w:p>
      <w:pPr>
        <w:spacing w:after="200" w:line="320"/>
      </w:pPr>
      <w:r>
        <w:rPr>
          <w:rFonts w:ascii="Arial" w:cs="Arial" w:eastAsia="Arial" w:hAnsi="Arial"/>
          <w:sz w:val="24"/>
          <w:szCs w:val="24"/>
        </w:rPr>
        <w:t xml:space="preserve">The pattern under both is the same: fear of losing ground beats hope of gaining a trophy, and a small, named social circle beats a large, anonymous one. Neither of these requires new infrastructure. They require rewriting the copy and the trigger logic on features you have already built.</w:t>
      </w:r>
    </w:p>
    <w:p>
      <w:pPr>
        <w:pBdr>
          <w:left w:val="single" w:color="FF5900" w:sz="18" w:space="12"/>
        </w:pBdr>
        <w:spacing w:after="240" w:before="120"/>
        <w:ind w:left="480"/>
      </w:pPr>
      <w:r>
        <w:rPr>
          <w:rFonts w:ascii="Arial" w:cs="Arial" w:eastAsia="Arial" w:hAnsi="Arial"/>
          <w:i/>
          <w:iCs/>
          <w:sz w:val="26"/>
          <w:szCs w:val="26"/>
        </w:rPr>
        <w:t xml:space="preserve">A thousand strangers on a leaderboard is noise. Three friends who are quietly winning is a nerve you can't help but check.</w:t>
      </w:r>
    </w:p>
    <w:p>
      <w:pPr>
        <w:pStyle w:val="ListParagraph"/>
        <w:numPr>
          <w:ilvl w:val="0"/>
          <w:numId w:val="2"/>
        </w:numPr>
        <w:spacing w:after="120"/>
      </w:pPr>
      <w:r>
        <w:rPr>
          <w:rFonts w:ascii="Arial" w:cs="Arial" w:eastAsia="Arial" w:hAnsi="Arial"/>
          <w:sz w:val="24"/>
          <w:szCs w:val="24"/>
        </w:rPr>
        <w:t xml:space="preserve">Reframe existing progress bars as something the user can lose, not just something they can fill. The underlying data barely changes; the psychological stakes do.</w:t>
      </w:r>
    </w:p>
    <w:p>
      <w:pPr>
        <w:pStyle w:val="ListParagraph"/>
        <w:numPr>
          <w:ilvl w:val="0"/>
          <w:numId w:val="2"/>
        </w:numPr>
        <w:spacing w:after="120"/>
      </w:pPr>
      <w:r>
        <w:rPr>
          <w:rFonts w:ascii="Arial" w:cs="Arial" w:eastAsia="Arial" w:hAnsi="Arial"/>
          <w:sz w:val="24"/>
          <w:szCs w:val="24"/>
        </w:rPr>
        <w:t xml:space="preserve">Shrink the comparison group from the whole app to a named handful of people the user actually recognizes. Specificity is what makes social proof uncomfortable enough to act on.</w:t>
      </w:r>
    </w:p>
    <w:p>
      <w:pPr>
        <w:pStyle w:val="ListParagraph"/>
        <w:numPr>
          <w:ilvl w:val="0"/>
          <w:numId w:val="2"/>
        </w:numPr>
        <w:spacing w:after="120"/>
      </w:pPr>
      <w:r>
        <w:rPr>
          <w:rFonts w:ascii="Arial" w:cs="Arial" w:eastAsia="Arial" w:hAnsi="Arial"/>
          <w:sz w:val="24"/>
          <w:szCs w:val="24"/>
        </w:rPr>
        <w:t xml:space="preserve">Time the loss-aversion nudge to the moment before the streak breaks, not after. A post-mortem notification only confirms the failure; it doesn't prevent it.</w:t>
      </w:r>
    </w:p>
    <w:p>
      <w:pPr>
        <w:spacing w:after="0" w:before="200"/>
      </w:pPr>
      <w:r>
        <w:rPr>
          <w:rFonts w:ascii="Arial" w:cs="Arial" w:eastAsia="Arial" w:hAnsi="Arial"/>
          <w:b/>
          <w:bCs/>
          <w:sz w:val="22"/>
          <w:szCs w:val="22"/>
        </w:rPr>
        <w:t xml:space="preserve">Takeaway: </w:t>
      </w:r>
      <w:r>
        <w:rPr>
          <w:rFonts w:ascii="Arial" w:cs="Arial" w:eastAsia="Arial" w:hAnsi="Arial"/>
          <w:sz w:val="22"/>
          <w:szCs w:val="22"/>
        </w:rPr>
        <w:t xml:space="preserve">Before building a new mechanic, ask whether an existing one can be reframed around loss and named peers instead of points and strangers. The rebuild is usually cheaper than you think.</w:t>
      </w:r>
    </w:p>
    <w:p>
      <w:pPr>
        <w:pageBreakBefore/>
        <w:spacing w:after="40" w:before="0"/>
      </w:pPr>
      <w:r>
        <w:rPr>
          <w:rFonts w:ascii="Arial" w:cs="Arial" w:eastAsia="Arial" w:hAnsi="Arial"/>
          <w:b/>
          <w:bCs/>
          <w:color w:val="FF5900"/>
          <w:sz w:val="20"/>
          <w:szCs w:val="20"/>
        </w:rPr>
        <w:t xml:space="preserve">SIGNAL 03 OF 05 · THE CULTURAL FIT</w:t>
      </w:r>
    </w:p>
    <w:p>
      <w:pPr>
        <w:pStyle w:val="Heading1"/>
        <w:spacing w:after="240" w:before="0"/>
      </w:pPr>
      <w:r>
        <w:rPr>
          <w:rFonts w:ascii="Arial" w:cs="Arial" w:eastAsia="Arial" w:hAnsi="Arial"/>
          <w:b/>
          <w:bCs/>
          <w:sz w:val="32"/>
          <w:szCs w:val="32"/>
        </w:rPr>
        <w:t xml:space="preserve">Belonging Beats the Podium</w:t>
      </w:r>
    </w:p>
    <w:p>
      <w:pPr>
        <w:spacing w:after="200" w:line="320"/>
      </w:pPr>
      <w:r>
        <w:rPr>
          <w:rFonts w:ascii="Arial" w:cs="Arial" w:eastAsia="Arial" w:hAnsi="Arial"/>
          <w:sz w:val="24"/>
          <w:szCs w:val="24"/>
        </w:rPr>
        <w:t xml:space="preserve">A leaderboard assumes the user wants to be seen as better than everyone else. That assumption is where a lot of fintech gamification quietly breaks for a Gen Z Indonesian audience, because the sharper drive in this cohort is not standing above the group, it is being visibly, comfortably inside one.</w:t>
      </w:r>
    </w:p>
    <w:p>
      <w:pPr>
        <w:spacing w:after="200" w:line="320"/>
      </w:pPr>
      <w:r>
        <w:rPr>
          <w:rFonts w:ascii="Arial" w:cs="Arial" w:eastAsia="Arial" w:hAnsi="Arial"/>
          <w:sz w:val="24"/>
          <w:szCs w:val="24"/>
        </w:rPr>
        <w:t xml:space="preserve">This is not a generational quirk invented by a trend report. It is a financial tradition that predates the app by decades: arisan, the rotating group savings circle, has always worked on shared obligation and shared timing rather than individual competition. Nobody wins an arisan. Everybody takes their turn, and the social pressure that keeps people paying in is the same pressure that keeps a group chat active, not the pressure of a scoreboard.</w:t>
      </w:r>
    </w:p>
    <w:p>
      <w:pPr>
        <w:spacing w:after="200" w:line="320"/>
      </w:pPr>
      <w:r>
        <w:rPr>
          <w:rFonts w:ascii="Arial" w:cs="Arial" w:eastAsia="Arial" w:hAnsi="Arial"/>
          <w:sz w:val="24"/>
          <w:szCs w:val="24"/>
        </w:rPr>
        <w:t xml:space="preserve">Digital arisan pods, saving toward a shared goal with a named group, and creator-led "financial glow-up" content on TikTok all outperform solo leaderboards for the same reason: they turn saving into something you do with people, not something you do at people. A creator walking their followers through paying off debt in real time is not competing with anyone in the comments, they are building a room people want to stay in.</w:t>
      </w:r>
    </w:p>
    <w:p>
      <w:pPr>
        <w:pBdr>
          <w:left w:val="single" w:color="FF5900" w:sz="18" w:space="12"/>
        </w:pBdr>
        <w:spacing w:after="240" w:before="120"/>
        <w:ind w:left="480"/>
      </w:pPr>
      <w:r>
        <w:rPr>
          <w:rFonts w:ascii="Arial" w:cs="Arial" w:eastAsia="Arial" w:hAnsi="Arial"/>
          <w:i/>
          <w:iCs/>
          <w:sz w:val="26"/>
          <w:szCs w:val="26"/>
        </w:rPr>
        <w:t xml:space="preserve">Nobody wins an arisan. That's exactly why nobody drops out of one.</w:t>
      </w:r>
    </w:p>
    <w:p>
      <w:pPr>
        <w:spacing w:after="0" w:before="200"/>
      </w:pPr>
      <w:r>
        <w:rPr>
          <w:rFonts w:ascii="Arial" w:cs="Arial" w:eastAsia="Arial" w:hAnsi="Arial"/>
          <w:b/>
          <w:bCs/>
          <w:sz w:val="22"/>
          <w:szCs w:val="22"/>
        </w:rPr>
        <w:t xml:space="preserve">Takeaway: </w:t>
      </w:r>
      <w:r>
        <w:rPr>
          <w:rFonts w:ascii="Arial" w:cs="Arial" w:eastAsia="Arial" w:hAnsi="Arial"/>
          <w:sz w:val="22"/>
          <w:szCs w:val="22"/>
        </w:rPr>
        <w:t xml:space="preserve">Design the group into the mechanic from the start. A belonging structure retrofitted onto a competitive one always reads as a feature, never as a fit.</w:t>
      </w:r>
    </w:p>
    <w:p>
      <w:pPr>
        <w:pageBreakBefore/>
        <w:spacing w:after="40" w:before="0"/>
      </w:pPr>
      <w:r>
        <w:rPr>
          <w:rFonts w:ascii="Arial" w:cs="Arial" w:eastAsia="Arial" w:hAnsi="Arial"/>
          <w:b/>
          <w:bCs/>
          <w:color w:val="FF5900"/>
          <w:sz w:val="20"/>
          <w:szCs w:val="20"/>
        </w:rPr>
        <w:t xml:space="preserve">SIGNAL 04 OF 05 · THE LONG GAME</w:t>
      </w:r>
    </w:p>
    <w:p>
      <w:pPr>
        <w:pStyle w:val="Heading1"/>
        <w:spacing w:after="240" w:before="0"/>
      </w:pPr>
      <w:r>
        <w:rPr>
          <w:rFonts w:ascii="Arial" w:cs="Arial" w:eastAsia="Arial" w:hAnsi="Arial"/>
          <w:b/>
          <w:bCs/>
          <w:sz w:val="32"/>
          <w:szCs w:val="32"/>
        </w:rPr>
        <w:t xml:space="preserve">Identity Outlasts Incentive</w:t>
      </w:r>
    </w:p>
    <w:p>
      <w:pPr>
        <w:spacing w:after="200" w:line="320"/>
      </w:pPr>
      <w:r>
        <w:rPr>
          <w:rFonts w:ascii="Arial" w:cs="Arial" w:eastAsia="Arial" w:hAnsi="Arial"/>
          <w:sz w:val="24"/>
          <w:szCs w:val="24"/>
        </w:rPr>
        <w:t xml:space="preserve">Ask why someone kept a habit going for a year and the honest answer is rarely "the points were good." It's closer to "I started thinking of myself as someone who does this." That shift, from behavior to identity, is the actual mechanism behind every gamification success story that outlives its own incentive structure.</w:t>
      </w:r>
    </w:p>
    <w:p>
      <w:pPr>
        <w:spacing w:after="200" w:line="320"/>
      </w:pPr>
      <w:r>
        <w:rPr>
          <w:rFonts w:ascii="Arial" w:cs="Arial" w:eastAsia="Arial" w:hAnsi="Arial"/>
          <w:sz w:val="24"/>
          <w:szCs w:val="24"/>
        </w:rPr>
        <w:t xml:space="preserve">"I'm a person who invests" is a sturdier foundation than "I have 4,200 points," because the points only mean something while the app is telling you they do. Identity keeps paying rent even when the notification is muted, the streak has already broken, and nobody is watching. A user who has internalized "I invest" will open an investing app after a bad month. A user chasing a badge will not, because the badge system has nothing left to say to someone who already failed the challenge once.</w:t>
      </w:r>
    </w:p>
    <w:p>
      <w:pPr>
        <w:spacing w:after="200" w:line="320"/>
      </w:pPr>
      <w:r>
        <w:rPr>
          <w:rFonts w:ascii="Arial" w:cs="Arial" w:eastAsia="Arial" w:hAnsi="Arial"/>
          <w:sz w:val="24"/>
          <w:szCs w:val="24"/>
        </w:rPr>
        <w:t xml:space="preserve">The product implication is specific: the copy, the onboarding, and the milestone moments should describe who the user is becoming, not just what they did. "You've made your third consistent contribution" is an event. "You're building the habit of someone who plans ahead" is an identity being written in real time, and identity is the layer that survives the inevitable week where the user misses a day.</w:t>
      </w:r>
    </w:p>
    <w:p>
      <w:pPr>
        <w:pBdr>
          <w:left w:val="single" w:color="FF5900" w:sz="18" w:space="12"/>
        </w:pBdr>
        <w:spacing w:after="240" w:before="120"/>
        <w:ind w:left="480"/>
      </w:pPr>
      <w:r>
        <w:rPr>
          <w:rFonts w:ascii="Arial" w:cs="Arial" w:eastAsia="Arial" w:hAnsi="Arial"/>
          <w:i/>
          <w:iCs/>
          <w:sz w:val="26"/>
          <w:szCs w:val="26"/>
        </w:rPr>
        <w:t xml:space="preserve">A badge stops meaning anything the day you miss it. An identity doesn't need the app open to still be true.</w:t>
      </w:r>
    </w:p>
    <w:p>
      <w:pPr>
        <w:pStyle w:val="ListParagraph"/>
        <w:numPr>
          <w:ilvl w:val="0"/>
          <w:numId w:val="2"/>
        </w:numPr>
        <w:spacing w:after="120"/>
      </w:pPr>
      <w:r>
        <w:rPr>
          <w:rFonts w:ascii="Arial" w:cs="Arial" w:eastAsia="Arial" w:hAnsi="Arial"/>
          <w:sz w:val="24"/>
          <w:szCs w:val="24"/>
        </w:rPr>
        <w:t xml:space="preserve">Write milestone copy as identity statements ("you're becoming a planner") rather than event logs ("task complete").</w:t>
      </w:r>
    </w:p>
    <w:p>
      <w:pPr>
        <w:pStyle w:val="ListParagraph"/>
        <w:numPr>
          <w:ilvl w:val="0"/>
          <w:numId w:val="2"/>
        </w:numPr>
        <w:spacing w:after="120"/>
      </w:pPr>
      <w:r>
        <w:rPr>
          <w:rFonts w:ascii="Arial" w:cs="Arial" w:eastAsia="Arial" w:hAnsi="Arial"/>
          <w:sz w:val="24"/>
          <w:szCs w:val="24"/>
        </w:rPr>
        <w:t xml:space="preserve">Let the user self-select an identity early, "saver," "investor," "debt-free builder," and reflect that label back at decision points, not just at onboarding.</w:t>
      </w:r>
    </w:p>
    <w:p>
      <w:pPr>
        <w:pStyle w:val="ListParagraph"/>
        <w:numPr>
          <w:ilvl w:val="0"/>
          <w:numId w:val="2"/>
        </w:numPr>
        <w:spacing w:after="120"/>
      </w:pPr>
      <w:r>
        <w:rPr>
          <w:rFonts w:ascii="Arial" w:cs="Arial" w:eastAsia="Arial" w:hAnsi="Arial"/>
          <w:sz w:val="24"/>
          <w:szCs w:val="24"/>
        </w:rPr>
        <w:t xml:space="preserve">Design the recovery moment after a missed day or broken streak around the identity, not the reset. A person who invests still invests after a bad week; make the product say that instead of just zeroing the counter.</w:t>
      </w:r>
    </w:p>
    <w:p>
      <w:pPr>
        <w:spacing w:after="0" w:before="200"/>
      </w:pPr>
      <w:r>
        <w:rPr>
          <w:rFonts w:ascii="Arial" w:cs="Arial" w:eastAsia="Arial" w:hAnsi="Arial"/>
          <w:b/>
          <w:bCs/>
          <w:sz w:val="22"/>
          <w:szCs w:val="22"/>
        </w:rPr>
        <w:t xml:space="preserve">Takeaway: </w:t>
      </w:r>
      <w:r>
        <w:rPr>
          <w:rFonts w:ascii="Arial" w:cs="Arial" w:eastAsia="Arial" w:hAnsi="Arial"/>
          <w:sz w:val="22"/>
          <w:szCs w:val="22"/>
        </w:rPr>
        <w:t xml:space="preserve">If your mechanic can't survive a missed day without resetting to zero, it was never building identity, it was only counting.</w:t>
      </w:r>
    </w:p>
    <w:p>
      <w:pPr>
        <w:pageBreakBefore/>
        <w:spacing w:after="40" w:before="0"/>
      </w:pPr>
      <w:r>
        <w:rPr>
          <w:rFonts w:ascii="Arial" w:cs="Arial" w:eastAsia="Arial" w:hAnsi="Arial"/>
          <w:b/>
          <w:bCs/>
          <w:color w:val="FF5900"/>
          <w:sz w:val="20"/>
          <w:szCs w:val="20"/>
        </w:rPr>
        <w:t xml:space="preserve">SIGNAL 05 OF 05 · THE WARNING</w:t>
      </w:r>
    </w:p>
    <w:p>
      <w:pPr>
        <w:pStyle w:val="Heading1"/>
        <w:spacing w:after="240" w:before="0"/>
      </w:pPr>
      <w:r>
        <w:rPr>
          <w:rFonts w:ascii="Arial" w:cs="Arial" w:eastAsia="Arial" w:hAnsi="Arial"/>
          <w:b/>
          <w:bCs/>
          <w:sz w:val="32"/>
          <w:szCs w:val="32"/>
        </w:rPr>
        <w:t xml:space="preserve">The Wheel You Shouldn't Spin</w:t>
      </w:r>
    </w:p>
    <w:p>
      <w:pPr>
        <w:spacing w:after="200" w:line="320"/>
      </w:pPr>
      <w:r>
        <w:rPr>
          <w:rFonts w:ascii="Arial" w:cs="Arial" w:eastAsia="Arial" w:hAnsi="Arial"/>
          <w:sz w:val="24"/>
          <w:szCs w:val="24"/>
        </w:rPr>
        <w:t xml:space="preserve">Somewhere in the last product cycle, someone pitched a spin-the-wheel or lucky-draw mechanic, and the pitch was hard to argue with in the moment: DAU went up, engagement dashboards turned green, the feature paid for itself in a week. That is precisely the problem. Chance-based reward mechanics are effective for the same reason gambling mechanics are effective everywhere else, and in a regulated financial product, borrowing that effectiveness borrows the risk that comes with it.</w:t>
      </w:r>
    </w:p>
    <w:p>
      <w:pPr>
        <w:spacing w:after="200" w:line="320"/>
      </w:pPr>
      <w:r>
        <w:rPr>
          <w:rFonts w:ascii="Arial" w:cs="Arial" w:eastAsia="Arial" w:hAnsi="Arial"/>
          <w:sz w:val="24"/>
          <w:szCs w:val="24"/>
        </w:rPr>
        <w:t xml:space="preserve">In Indonesia specifically, this is not a hypothetical. Gamified finance features that lean on randomized rewards sit close enough to gambling mechanics that they draw real regulatory attention and real user trust damage, the two costs that don't show up on a DAU chart until months later, usually as a headline. A feature that trains users to associate your app with a slot-machine dopamine loop is not a growth win with a footnote risk, it is a trust liability wearing a growth metric as a disguise.</w:t>
      </w:r>
    </w:p>
    <w:p>
      <w:pPr>
        <w:spacing w:after="200" w:line="320"/>
      </w:pPr>
      <w:r>
        <w:rPr>
          <w:rFonts w:ascii="Arial" w:cs="Arial" w:eastAsia="Arial" w:hAnsi="Arial"/>
          <w:sz w:val="24"/>
          <w:szCs w:val="24"/>
        </w:rPr>
        <w:t xml:space="preserve">The test that should gate every gamification proposal before it ships is simple to state and uncomfortable to apply honestly: does this mechanic reward a financial behavior, or does it reward the act of gambling on an outcome? A savings milestone reward passes. A randomized spin for an unknown prize does not, no matter how good its week-one numbers look.</w:t>
      </w:r>
    </w:p>
    <w:p>
      <w:pPr>
        <w:pBdr>
          <w:left w:val="single" w:color="FF5900" w:sz="18" w:space="12"/>
        </w:pBdr>
        <w:spacing w:after="240" w:before="120"/>
        <w:ind w:left="480"/>
      </w:pPr>
      <w:r>
        <w:rPr>
          <w:rFonts w:ascii="Arial" w:cs="Arial" w:eastAsia="Arial" w:hAnsi="Arial"/>
          <w:i/>
          <w:iCs/>
          <w:sz w:val="26"/>
          <w:szCs w:val="26"/>
        </w:rPr>
        <w:t xml:space="preserve">A DAU spike from a lucky-draw mechanic is not a growth win. It's a regulatory conversation with a two-month delay.</w:t>
      </w:r>
    </w:p>
    <w:p>
      <w:pPr>
        <w:spacing w:after="0" w:before="200"/>
      </w:pPr>
      <w:r>
        <w:rPr>
          <w:rFonts w:ascii="Arial" w:cs="Arial" w:eastAsia="Arial" w:hAnsi="Arial"/>
          <w:b/>
          <w:bCs/>
          <w:sz w:val="22"/>
          <w:szCs w:val="22"/>
        </w:rPr>
        <w:t xml:space="preserve">Takeaway: </w:t>
      </w:r>
      <w:r>
        <w:rPr>
          <w:rFonts w:ascii="Arial" w:cs="Arial" w:eastAsia="Arial" w:hAnsi="Arial"/>
          <w:sz w:val="22"/>
          <w:szCs w:val="22"/>
        </w:rPr>
        <w:t xml:space="preserve">The mechanic with the best week-one dashboard is the one that deserves the most scrutiny, not the least.</w:t>
      </w:r>
    </w:p>
    <w:p>
      <w:pPr>
        <w:pageBreakBefore/>
      </w:pPr>
    </w:p>
    <w:p>
      <w:pPr>
        <w:pStyle w:val="Heading1"/>
        <w:spacing w:after="240" w:before="2400"/>
        <w:jc w:val="center"/>
      </w:pPr>
      <w:r>
        <w:rPr>
          <w:rFonts w:ascii="Arial" w:cs="Arial" w:eastAsia="Arial" w:hAnsi="Arial"/>
          <w:b/>
          <w:bCs/>
          <w:sz w:val="36"/>
          <w:szCs w:val="36"/>
        </w:rPr>
        <w:t xml:space="preserve">Book a Cultural Audit</w:t>
      </w:r>
    </w:p>
    <w:p>
      <w:pPr>
        <w:spacing w:after="360"/>
        <w:jc w:val="center"/>
      </w:pPr>
      <w:r>
        <w:rPr>
          <w:rFonts w:ascii="Arial" w:cs="Arial" w:eastAsia="Arial" w:hAnsi="Arial"/>
          <w:sz w:val="26"/>
          <w:szCs w:val="26"/>
        </w:rPr>
        <w:t xml:space="preserve">We will take your current gamification stack apart, mechanic by mechanic, and show you what your users' financial culture already does better than your point system.</w:t>
      </w:r>
    </w:p>
    <w:p>
      <w:pPr>
        <w:spacing w:before="240"/>
        <w:jc w:val="center"/>
      </w:pPr>
      <w:r>
        <w:rPr>
          <w:rFonts w:ascii="Arial" w:cs="Arial" w:eastAsia="Arial" w:hAnsi="Arial"/>
          <w:b/>
          <w:bCs/>
          <w:sz w:val="22"/>
          <w:szCs w:val="22"/>
        </w:rPr>
        <w:t xml:space="preserve">hello@bubu.com · bubu.com · +6221 38808185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67676"/>
        <w:sz w:val="16"/>
        <w:szCs w:val="16"/>
      </w:rPr>
      <w:t xml:space="preserve">BUBU Cultural Intelligence Agency · Manuscript Draft	</w:t>
    </w:r>
    <w:r>
      <w:rPr>
        <w:rFonts w:ascii="Arial" w:cs="Arial" w:eastAsia="Arial" w:hAnsi="Arial"/>
        <w:color w:val="76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767676"/>
        <w:sz w:val="16"/>
        <w:szCs w:val="16"/>
      </w:rPr>
      <w:t xml:space="preserve">THE GAMIFICATION OF FINANCIAL LITERACY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Title">
    <w:name w:val="Title"/>
    <w:basedOn w:val="Normal"/>
    <w:next w:val="Normal"/>
    <w:qFormat/>
    <w:pPr>
      <w:spacing w:after="0" w:before="0"/>
    </w:pPr>
    <w:rPr>
      <w:rFonts w:ascii="Arial" w:cs="Arial" w:eastAsia="Arial" w:hAnsi="Arial"/>
      <w:b/>
      <w:bCs/>
      <w:color w:val="000000"/>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Gamification of Financial Literacy</dc:title>
  <dc:creator>BUBU Ebook Copywriter</dc:creator>
  <cp:lastModifiedBy>Un-named</cp:lastModifiedBy>
  <cp:revision>1</cp:revision>
  <dcterms:created xsi:type="dcterms:W3CDTF">2026-07-01T08:30:55.171Z</dcterms:created>
  <dcterms:modified xsi:type="dcterms:W3CDTF">2026-07-01T08:30:55.171Z</dcterms:modified>
</cp:coreProperties>
</file>

<file path=docProps/custom.xml><?xml version="1.0" encoding="utf-8"?>
<Properties xmlns="http://schemas.openxmlformats.org/officeDocument/2006/custom-properties" xmlns:vt="http://schemas.openxmlformats.org/officeDocument/2006/docPropsVTypes"/>
</file>