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236"/>
        <w:gridCol w:w="3402"/>
      </w:tblGrid>
      <w:tr>
        <w:tc>
          <w:tcPr>
            <w:tcW w:type="dxa" w:w="481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849338" cy="34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bu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338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Bebas Neue" w:hAnsi="Bebas Neue" w:cs="Bebas Neue"/>
                <w:b w:val="0"/>
                <w:i w:val="0"/>
                <w:caps w:val="0"/>
                <w:color w:val="FF5900"/>
                <w:sz w:val="26"/>
                <w:spacing w:val="20"/>
              </w:rPr>
              <w:t>CONFIDENTIAL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val="clear" w:color="auto" w:fill="FF5900"/>
            <w:tcMar>
              <w:top w:w="150" w:type="dxa"/>
              <w:bottom w:w="150" w:type="dxa"/>
              <w:start w:w="220" w:type="dxa"/>
              <w:end w:w="160" w:type="dxa"/>
              <w:left w:w="220" w:type="dxa"/>
              <w:right w:w="160" w:type="dxa"/>
            </w:tcMar>
          </w:tcPr>
          <w:p>
            <w:pPr>
              <w:spacing w:after="0" w:line="228" w:lineRule="auto"/>
            </w:pPr>
            <w:r>
              <w:rPr>
                <w:rFonts w:ascii="Bebas Neue" w:hAnsi="Bebas Neue" w:cs="Bebas Neue"/>
                <w:b w:val="0"/>
                <w:i w:val="0"/>
                <w:caps w:val="0"/>
                <w:color w:val="FFFFFF"/>
                <w:sz w:val="60"/>
                <w:spacing w:val="20"/>
              </w:rPr>
              <w:t>INVOICE</w:t>
            </w:r>
          </w:p>
          <w:p>
            <w:pPr>
              <w:spacing w:before="40" w:after="0"/>
            </w:pPr>
            <w:r>
              <w:rPr>
                <w:rFonts w:ascii="Arial" w:hAnsi="Arial" w:cs="Arial"/>
                <w:b/>
                <w:i w:val="0"/>
                <w:caps w:val="0"/>
                <w:color w:val="FFFFFF"/>
                <w:sz w:val="23"/>
              </w:rPr>
              <w:t>INV/BUBU/2026/0042</w:t>
            </w:r>
          </w:p>
        </w:tc>
      </w:tr>
    </w:tbl>
    <w:p>
      <w:pPr>
        <w:spacing w:before="0" w:after="12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tcMar>
              <w:top w:w="70" w:type="dxa"/>
              <w:bottom w:w="70" w:type="dxa"/>
              <w:start w:w="40" w:type="dxa"/>
              <w:end w:w="80" w:type="dxa"/>
              <w:left w:w="40" w:type="dxa"/>
              <w:right w:w="8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aps w:val="0"/>
                <w:color w:val="707074"/>
                <w:sz w:val="16"/>
                <w:spacing w:val="8"/>
              </w:rPr>
              <w:t>NOMOR INVOICE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40" w:type="dxa"/>
              <w:end w:w="120" w:type="dxa"/>
              <w:left w:w="40" w:type="dxa"/>
              <w:right w:w="12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20"/>
              </w:rPr>
              <w:t>INV/BUBU/2026/0042</w:t>
            </w:r>
          </w:p>
        </w:tc>
        <w:tc>
          <w:tcPr>
            <w:tcW w:type="dxa" w:w="1928"/>
            <w:tcMar>
              <w:top w:w="70" w:type="dxa"/>
              <w:bottom w:w="70" w:type="dxa"/>
              <w:start w:w="40" w:type="dxa"/>
              <w:end w:w="80" w:type="dxa"/>
              <w:left w:w="40" w:type="dxa"/>
              <w:right w:w="8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aps w:val="0"/>
                <w:color w:val="707074"/>
                <w:sz w:val="16"/>
                <w:spacing w:val="8"/>
              </w:rPr>
              <w:t>TANGGAL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40" w:type="dxa"/>
              <w:end w:w="120" w:type="dxa"/>
              <w:left w:w="40" w:type="dxa"/>
              <w:right w:w="12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20"/>
              </w:rPr>
              <w:t>26 Juni 2026</w:t>
            </w:r>
          </w:p>
        </w:tc>
      </w:tr>
      <w:tr>
        <w:tc>
          <w:tcPr>
            <w:tcW w:type="dxa" w:w="1928"/>
            <w:tcMar>
              <w:top w:w="70" w:type="dxa"/>
              <w:bottom w:w="70" w:type="dxa"/>
              <w:start w:w="40" w:type="dxa"/>
              <w:end w:w="80" w:type="dxa"/>
              <w:left w:w="40" w:type="dxa"/>
              <w:right w:w="8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aps w:val="0"/>
                <w:color w:val="707074"/>
                <w:sz w:val="16"/>
                <w:spacing w:val="8"/>
              </w:rPr>
              <w:t>JATUH TEMPO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40" w:type="dxa"/>
              <w:end w:w="120" w:type="dxa"/>
              <w:left w:w="40" w:type="dxa"/>
              <w:right w:w="12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20"/>
              </w:rPr>
              <w:t>10 Juli 2026</w:t>
            </w:r>
          </w:p>
        </w:tc>
        <w:tc>
          <w:tcPr>
            <w:tcW w:type="dxa" w:w="1928"/>
            <w:tcMar>
              <w:top w:w="70" w:type="dxa"/>
              <w:bottom w:w="70" w:type="dxa"/>
              <w:start w:w="40" w:type="dxa"/>
              <w:end w:w="80" w:type="dxa"/>
              <w:left w:w="40" w:type="dxa"/>
              <w:right w:w="8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aps w:val="0"/>
                <w:color w:val="707074"/>
                <w:sz w:val="16"/>
                <w:spacing w:val="8"/>
              </w:rPr>
              <w:t>KEPADA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40" w:type="dxa"/>
              <w:end w:w="120" w:type="dxa"/>
              <w:left w:w="40" w:type="dxa"/>
              <w:right w:w="12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20"/>
              </w:rPr>
              <w:t>Todak Product Center (TPC)</w:t>
            </w:r>
          </w:p>
        </w:tc>
      </w:tr>
      <w:tr>
        <w:tc>
          <w:tcPr>
            <w:tcW w:type="dxa" w:w="1928"/>
            <w:tcMar>
              <w:top w:w="70" w:type="dxa"/>
              <w:bottom w:w="70" w:type="dxa"/>
              <w:start w:w="40" w:type="dxa"/>
              <w:end w:w="80" w:type="dxa"/>
              <w:left w:w="40" w:type="dxa"/>
              <w:right w:w="8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aps w:val="0"/>
                <w:color w:val="707074"/>
                <w:sz w:val="16"/>
                <w:spacing w:val="8"/>
              </w:rPr>
              <w:t>DARI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40" w:type="dxa"/>
              <w:end w:w="120" w:type="dxa"/>
              <w:left w:w="40" w:type="dxa"/>
              <w:right w:w="12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20"/>
              </w:rPr>
              <w:t>BUBU Global</w:t>
            </w:r>
          </w:p>
        </w:tc>
        <w:tc>
          <w:tcPr>
            <w:tcW w:type="dxa" w:w="1928"/>
            <w:tcMar>
              <w:top w:w="70" w:type="dxa"/>
              <w:bottom w:w="70" w:type="dxa"/>
              <w:start w:w="40" w:type="dxa"/>
              <w:end w:w="80" w:type="dxa"/>
              <w:left w:w="40" w:type="dxa"/>
              <w:right w:w="8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aps w:val="0"/>
                <w:color w:val="707074"/>
                <w:sz w:val="16"/>
                <w:spacing w:val="8"/>
              </w:rPr>
              <w:t>STATUS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40" w:type="dxa"/>
              <w:end w:w="120" w:type="dxa"/>
              <w:left w:w="40" w:type="dxa"/>
              <w:right w:w="12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20"/>
              </w:rPr>
              <w:t>Belum Dibayar</w:t>
            </w:r>
          </w:p>
        </w:tc>
      </w:tr>
    </w:tbl>
    <w:p>
      <w:pPr>
        <w:spacing w:before="0" w:after="0" w:line="269" w:lineRule="auto"/>
      </w:pPr>
    </w:p>
    <w:p>
      <w:pPr>
        <w:spacing w:before="0" w:after="0" w:line="336" w:lineRule="auto"/>
      </w:pPr>
      <w:r>
        <w:rPr>
          <w:rFonts w:ascii="Arial" w:hAnsi="Arial" w:cs="Arial"/>
          <w:b w:val="0"/>
          <w:i w:val="0"/>
          <w:caps w:val="0"/>
          <w:color w:val="141416"/>
          <w:sz w:val="21"/>
        </w:rPr>
        <w:t>Berikut rincian tagihan untuk jasa yang telah disepakati. Pembayaran dapat dilakukan melalui transfer ke rekening yang tercantum di bawah.</w:t>
      </w:r>
    </w:p>
    <w:p>
      <w:pPr>
        <w:keepNext/>
        <w:spacing w:before="260" w:after="120"/>
        <w:pBdr>
          <w:bottom w:val="single" w:sz="16" w:color="FF5900" w:space="1"/>
        </w:pBdr>
      </w:pPr>
      <w:r>
        <w:rPr>
          <w:rFonts w:ascii="Bebas Neue" w:hAnsi="Bebas Neue" w:cs="Bebas Neue"/>
          <w:b w:val="0"/>
          <w:i w:val="0"/>
          <w:caps w:val="0"/>
          <w:color w:val="FF5900"/>
          <w:sz w:val="28"/>
        </w:rPr>
        <w:t xml:space="preserve">■  </w:t>
      </w:r>
      <w:r>
        <w:rPr>
          <w:rFonts w:ascii="Bebas Neue" w:hAnsi="Bebas Neue" w:cs="Bebas Neue"/>
          <w:b w:val="0"/>
          <w:i w:val="0"/>
          <w:caps w:val="0"/>
          <w:color w:val="141416"/>
          <w:sz w:val="30"/>
          <w:spacing w:val="14"/>
        </w:rPr>
        <w:t>RINCIAN TAGIHAN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3E3E3"/>
          <w:left w:val="single" w:sz="4" w:color="E3E3E3"/>
          <w:bottom w:val="single" w:sz="4" w:color="E3E3E3"/>
          <w:right w:val="single" w:sz="4" w:color="E3E3E3"/>
          <w:insideH w:val="single" w:sz="4" w:color="E3E3E3"/>
          <w:insideV w:val="single" w:sz="4" w:color="E3E3E3"/>
        </w:tblBorders>
      </w:tblPr>
      <w:tblGrid>
        <w:gridCol w:w="567"/>
        <w:gridCol w:w="2268"/>
        <w:gridCol w:w="2268"/>
        <w:gridCol w:w="2268"/>
        <w:gridCol w:w="2268"/>
      </w:tblGrid>
      <w:tr>
        <w:tc>
          <w:tcPr>
            <w:tcW w:type="dxa" w:w="567"/>
            <w:shd w:val="clear" w:color="auto" w:fill="141416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aps w:val="0"/>
                <w:color w:val="FFFFFF"/>
                <w:sz w:val="17"/>
                <w:spacing w:val="6"/>
              </w:rPr>
              <w:t>NO</w:t>
            </w:r>
          </w:p>
        </w:tc>
        <w:tc>
          <w:tcPr>
            <w:tcW w:type="dxa" w:w="2268"/>
            <w:shd w:val="clear" w:color="auto" w:fill="141416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aps w:val="0"/>
                <w:color w:val="FFFFFF"/>
                <w:sz w:val="17"/>
                <w:spacing w:val="6"/>
              </w:rPr>
              <w:t>DESKRIPSI</w:t>
            </w:r>
          </w:p>
        </w:tc>
        <w:tc>
          <w:tcPr>
            <w:tcW w:type="dxa" w:w="2268"/>
            <w:shd w:val="clear" w:color="auto" w:fill="141416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aps w:val="0"/>
                <w:color w:val="FFFFFF"/>
                <w:sz w:val="17"/>
                <w:spacing w:val="6"/>
              </w:rPr>
              <w:t>QTY</w:t>
            </w:r>
          </w:p>
        </w:tc>
        <w:tc>
          <w:tcPr>
            <w:tcW w:type="dxa" w:w="2268"/>
            <w:shd w:val="clear" w:color="auto" w:fill="141416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aps w:val="0"/>
                <w:color w:val="FFFFFF"/>
                <w:sz w:val="17"/>
                <w:spacing w:val="6"/>
              </w:rPr>
              <w:t>HARGA SATUAN</w:t>
            </w:r>
          </w:p>
        </w:tc>
        <w:tc>
          <w:tcPr>
            <w:tcW w:type="dxa" w:w="2268"/>
            <w:shd w:val="clear" w:color="auto" w:fill="141416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aps w:val="0"/>
                <w:color w:val="FFFFFF"/>
                <w:sz w:val="17"/>
                <w:spacing w:val="6"/>
              </w:rPr>
              <w:t>JUMLAH</w:t>
            </w:r>
          </w:p>
        </w:tc>
      </w:tr>
      <w:tr>
        <w:tc>
          <w:tcPr>
            <w:tcW w:type="dxa" w:w="567"/>
            <w:vAlign w:val="top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19"/>
              </w:rPr>
              <w:t>1</w:t>
            </w:r>
          </w:p>
        </w:tc>
        <w:tc>
          <w:tcPr>
            <w:tcW w:type="dxa" w:w="2268"/>
            <w:vAlign w:val="top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19"/>
              </w:rPr>
              <w:t>Brand strategy &amp; positioning</w:t>
            </w:r>
          </w:p>
        </w:tc>
        <w:tc>
          <w:tcPr>
            <w:tcW w:type="dxa" w:w="2268"/>
            <w:vAlign w:val="top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 w:line="288" w:lineRule="auto"/>
              <w:jc w:val="right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19"/>
              </w:rPr>
              <w:t>1</w:t>
            </w:r>
          </w:p>
        </w:tc>
        <w:tc>
          <w:tcPr>
            <w:tcW w:type="dxa" w:w="2268"/>
            <w:vAlign w:val="top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 w:line="288" w:lineRule="auto"/>
              <w:jc w:val="right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19"/>
              </w:rPr>
              <w:t>Rp 120.000.000</w:t>
            </w:r>
          </w:p>
        </w:tc>
        <w:tc>
          <w:tcPr>
            <w:tcW w:type="dxa" w:w="2268"/>
            <w:vAlign w:val="top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 w:line="288" w:lineRule="auto"/>
              <w:jc w:val="right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19"/>
              </w:rPr>
              <w:t>Rp 120.000.000</w:t>
            </w:r>
          </w:p>
        </w:tc>
      </w:tr>
      <w:tr>
        <w:tc>
          <w:tcPr>
            <w:tcW w:type="dxa" w:w="567"/>
            <w:vAlign w:val="top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  <w:shd w:val="clear" w:color="auto" w:fill="F5F4F2"/>
          </w:tcPr>
          <w:p>
            <w:pPr>
              <w:spacing w:after="0" w:line="288" w:lineRule="auto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19"/>
              </w:rPr>
              <w:t>2</w:t>
            </w:r>
          </w:p>
        </w:tc>
        <w:tc>
          <w:tcPr>
            <w:tcW w:type="dxa" w:w="2268"/>
            <w:vAlign w:val="top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  <w:shd w:val="clear" w:color="auto" w:fill="F5F4F2"/>
          </w:tcPr>
          <w:p>
            <w:pPr>
              <w:spacing w:after="0" w:line="288" w:lineRule="auto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19"/>
              </w:rPr>
              <w:t>Produksi konten kampanye (paket)</w:t>
            </w:r>
          </w:p>
        </w:tc>
        <w:tc>
          <w:tcPr>
            <w:tcW w:type="dxa" w:w="2268"/>
            <w:vAlign w:val="top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  <w:shd w:val="clear" w:color="auto" w:fill="F5F4F2"/>
          </w:tcPr>
          <w:p>
            <w:pPr>
              <w:spacing w:after="0" w:line="288" w:lineRule="auto"/>
              <w:jc w:val="right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19"/>
              </w:rPr>
              <w:t>1</w:t>
            </w:r>
          </w:p>
        </w:tc>
        <w:tc>
          <w:tcPr>
            <w:tcW w:type="dxa" w:w="2268"/>
            <w:vAlign w:val="top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  <w:shd w:val="clear" w:color="auto" w:fill="F5F4F2"/>
          </w:tcPr>
          <w:p>
            <w:pPr>
              <w:spacing w:after="0" w:line="288" w:lineRule="auto"/>
              <w:jc w:val="right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19"/>
              </w:rPr>
              <w:t>Rp 85.000.000</w:t>
            </w:r>
          </w:p>
        </w:tc>
        <w:tc>
          <w:tcPr>
            <w:tcW w:type="dxa" w:w="2268"/>
            <w:vAlign w:val="top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  <w:shd w:val="clear" w:color="auto" w:fill="F5F4F2"/>
          </w:tcPr>
          <w:p>
            <w:pPr>
              <w:spacing w:after="0" w:line="288" w:lineRule="auto"/>
              <w:jc w:val="right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19"/>
              </w:rPr>
              <w:t>Rp 85.000.000</w:t>
            </w:r>
          </w:p>
        </w:tc>
      </w:tr>
      <w:tr>
        <w:tc>
          <w:tcPr>
            <w:tcW w:type="dxa" w:w="567"/>
            <w:vAlign w:val="top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19"/>
              </w:rPr>
              <w:t>3</w:t>
            </w:r>
          </w:p>
        </w:tc>
        <w:tc>
          <w:tcPr>
            <w:tcW w:type="dxa" w:w="2268"/>
            <w:vAlign w:val="top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19"/>
              </w:rPr>
              <w:t>Pengembangan microsite</w:t>
            </w:r>
          </w:p>
        </w:tc>
        <w:tc>
          <w:tcPr>
            <w:tcW w:type="dxa" w:w="2268"/>
            <w:vAlign w:val="top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 w:line="288" w:lineRule="auto"/>
              <w:jc w:val="right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19"/>
              </w:rPr>
              <w:t>1</w:t>
            </w:r>
          </w:p>
        </w:tc>
        <w:tc>
          <w:tcPr>
            <w:tcW w:type="dxa" w:w="2268"/>
            <w:vAlign w:val="top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 w:line="288" w:lineRule="auto"/>
              <w:jc w:val="right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19"/>
              </w:rPr>
              <w:t>Rp 60.000.000</w:t>
            </w:r>
          </w:p>
        </w:tc>
        <w:tc>
          <w:tcPr>
            <w:tcW w:type="dxa" w:w="2268"/>
            <w:vAlign w:val="top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 w:line="288" w:lineRule="auto"/>
              <w:jc w:val="right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19"/>
              </w:rPr>
              <w:t>Rp 60.000.000</w:t>
            </w:r>
          </w:p>
        </w:tc>
      </w:tr>
    </w:tbl>
    <w:p>
      <w:pPr>
        <w:spacing w:before="0" w:after="4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87"/>
        <w:gridCol w:w="2551"/>
      </w:tblGrid>
      <w:tr>
        <w:tc>
          <w:tcPr>
            <w:tcW w:type="dxa" w:w="7087"/>
            <w:tcMar>
              <w:top w:w="50" w:type="dxa"/>
              <w:bottom w:w="50" w:type="dxa"/>
              <w:start w:w="60" w:type="dxa"/>
              <w:end w:w="120" w:type="dxa"/>
              <w:left w:w="60" w:type="dxa"/>
              <w:right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20"/>
              </w:rPr>
              <w:t>Subtotal</w:t>
            </w:r>
          </w:p>
        </w:tc>
        <w:tc>
          <w:tcPr>
            <w:tcW w:type="dxa" w:w="2551"/>
            <w:tcMar>
              <w:top w:w="50" w:type="dxa"/>
              <w:bottom w:w="50" w:type="dxa"/>
              <w:start w:w="60" w:type="dxa"/>
              <w:end w:w="120" w:type="dxa"/>
              <w:left w:w="60" w:type="dxa"/>
              <w:right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20"/>
              </w:rPr>
              <w:t>Rp 265.000.000</w:t>
            </w:r>
          </w:p>
        </w:tc>
      </w:tr>
      <w:tr>
        <w:tc>
          <w:tcPr>
            <w:tcW w:type="dxa" w:w="7087"/>
            <w:tcMar>
              <w:top w:w="50" w:type="dxa"/>
              <w:bottom w:w="50" w:type="dxa"/>
              <w:start w:w="60" w:type="dxa"/>
              <w:end w:w="120" w:type="dxa"/>
              <w:left w:w="60" w:type="dxa"/>
              <w:right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20"/>
              </w:rPr>
              <w:t>PPN 11%</w:t>
            </w:r>
          </w:p>
        </w:tc>
        <w:tc>
          <w:tcPr>
            <w:tcW w:type="dxa" w:w="2551"/>
            <w:tcMar>
              <w:top w:w="50" w:type="dxa"/>
              <w:bottom w:w="50" w:type="dxa"/>
              <w:start w:w="60" w:type="dxa"/>
              <w:end w:w="120" w:type="dxa"/>
              <w:left w:w="60" w:type="dxa"/>
              <w:right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20"/>
              </w:rPr>
              <w:t>Rp 29.150.000</w:t>
            </w:r>
          </w:p>
        </w:tc>
      </w:tr>
      <w:tr>
        <w:tc>
          <w:tcPr>
            <w:tcW w:type="dxa" w:w="7087"/>
            <w:tcMar>
              <w:top w:w="50" w:type="dxa"/>
              <w:bottom w:w="50" w:type="dxa"/>
              <w:start w:w="60" w:type="dxa"/>
              <w:end w:w="120" w:type="dxa"/>
              <w:left w:w="60" w:type="dxa"/>
              <w:right w:w="120" w:type="dxa"/>
            </w:tcMar>
            <w:shd w:val="clear" w:color="auto" w:fill="F5F4F2"/>
          </w:tcPr>
          <w:p>
            <w:pPr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aps w:val="0"/>
                <w:color w:val="141416"/>
                <w:sz w:val="20"/>
              </w:rPr>
              <w:t>Total</w:t>
            </w:r>
          </w:p>
        </w:tc>
        <w:tc>
          <w:tcPr>
            <w:tcW w:type="dxa" w:w="2551"/>
            <w:tcMar>
              <w:top w:w="50" w:type="dxa"/>
              <w:bottom w:w="50" w:type="dxa"/>
              <w:start w:w="60" w:type="dxa"/>
              <w:end w:w="120" w:type="dxa"/>
              <w:left w:w="60" w:type="dxa"/>
              <w:right w:w="120" w:type="dxa"/>
            </w:tcMar>
            <w:shd w:val="clear" w:color="auto" w:fill="F5F4F2"/>
          </w:tcPr>
          <w:p>
            <w:pPr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aps w:val="0"/>
                <w:color w:val="FF5900"/>
                <w:sz w:val="20"/>
              </w:rPr>
              <w:t>Rp 294.150.000</w:t>
            </w:r>
          </w:p>
        </w:tc>
      </w:tr>
    </w:tbl>
    <w:p>
      <w:pPr>
        <w:keepNext/>
        <w:spacing w:before="260" w:after="120"/>
        <w:pBdr>
          <w:bottom w:val="single" w:sz="16" w:color="FF5900" w:space="1"/>
        </w:pBdr>
      </w:pPr>
      <w:r>
        <w:rPr>
          <w:rFonts w:ascii="Bebas Neue" w:hAnsi="Bebas Neue" w:cs="Bebas Neue"/>
          <w:b w:val="0"/>
          <w:i w:val="0"/>
          <w:caps w:val="0"/>
          <w:color w:val="FF5900"/>
          <w:sz w:val="28"/>
        </w:rPr>
        <w:t xml:space="preserve">■  </w:t>
      </w:r>
      <w:r>
        <w:rPr>
          <w:rFonts w:ascii="Bebas Neue" w:hAnsi="Bebas Neue" w:cs="Bebas Neue"/>
          <w:b w:val="0"/>
          <w:i w:val="0"/>
          <w:caps w:val="0"/>
          <w:color w:val="141416"/>
          <w:sz w:val="30"/>
          <w:spacing w:val="14"/>
        </w:rPr>
        <w:t>PEMBAYARAN</w:t>
      </w:r>
    </w:p>
    <w:p>
      <w:pPr>
        <w:spacing w:after="100" w:line="317" w:lineRule="auto"/>
        <w:ind w:left="397"/>
      </w:pPr>
      <w:r>
        <w:rPr>
          <w:rFonts w:ascii="Arial" w:hAnsi="Arial" w:cs="Arial"/>
          <w:b/>
          <w:i w:val="0"/>
          <w:caps w:val="0"/>
          <w:color w:val="FF5900"/>
          <w:sz w:val="21"/>
        </w:rPr>
        <w:t xml:space="preserve">•  </w:t>
      </w:r>
      <w:r>
        <w:rPr>
          <w:rFonts w:ascii="Arial" w:hAnsi="Arial" w:cs="Arial"/>
          <w:b w:val="0"/>
          <w:i w:val="0"/>
          <w:caps w:val="0"/>
          <w:color w:val="141416"/>
          <w:sz w:val="21"/>
        </w:rPr>
        <w:t>Bank: BCA</w:t>
      </w:r>
    </w:p>
    <w:p>
      <w:pPr>
        <w:spacing w:after="100" w:line="317" w:lineRule="auto"/>
        <w:ind w:left="397"/>
      </w:pPr>
      <w:r>
        <w:rPr>
          <w:rFonts w:ascii="Arial" w:hAnsi="Arial" w:cs="Arial"/>
          <w:b/>
          <w:i w:val="0"/>
          <w:caps w:val="0"/>
          <w:color w:val="FF5900"/>
          <w:sz w:val="21"/>
        </w:rPr>
        <w:t xml:space="preserve">•  </w:t>
      </w:r>
      <w:r>
        <w:rPr>
          <w:rFonts w:ascii="Arial" w:hAnsi="Arial" w:cs="Arial"/>
          <w:b w:val="0"/>
          <w:i w:val="0"/>
          <w:caps w:val="0"/>
          <w:color w:val="141416"/>
          <w:sz w:val="21"/>
        </w:rPr>
        <w:t>No. Rekening: 1234567890 a.n. PT BUBU Kreasi Indonesia</w:t>
      </w:r>
    </w:p>
    <w:p>
      <w:pPr>
        <w:spacing w:after="0" w:line="317" w:lineRule="auto"/>
        <w:ind w:left="397"/>
      </w:pPr>
      <w:r>
        <w:rPr>
          <w:rFonts w:ascii="Arial" w:hAnsi="Arial" w:cs="Arial"/>
          <w:b/>
          <w:i w:val="0"/>
          <w:caps w:val="0"/>
          <w:color w:val="FF5900"/>
          <w:sz w:val="21"/>
        </w:rPr>
        <w:t xml:space="preserve">•  </w:t>
      </w:r>
      <w:r>
        <w:rPr>
          <w:rFonts w:ascii="Arial" w:hAnsi="Arial" w:cs="Arial"/>
          <w:b w:val="0"/>
          <w:i w:val="0"/>
          <w:caps w:val="0"/>
          <w:color w:val="141416"/>
          <w:sz w:val="21"/>
        </w:rPr>
        <w:t>Mohon cantumkan nomor invoice pada keterangan transfer.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val="clear" w:color="auto" w:fill="F5F4F2"/>
            <w:tcMar>
              <w:top w:w="130" w:type="dxa"/>
              <w:bottom w:w="130" w:type="dxa"/>
              <w:start w:w="200" w:type="dxa"/>
              <w:end w:w="160" w:type="dxa"/>
              <w:left w:w="200" w:type="dxa"/>
              <w:right w:w="160" w:type="dxa"/>
            </w:tcMar>
            <w:tcBorders>
              <w:top w:val="single" w:sz="4" w:color="DEDDD8"/>
              <w:left w:val="single" w:sz="26" w:color="FF5900"/>
              <w:bottom w:val="single" w:sz="4" w:color="DEDDD8"/>
              <w:right w:val="single" w:sz="4" w:color="DEDDD8"/>
            </w:tcBorders>
          </w:tcPr>
          <w:p>
            <w:pPr>
              <w:spacing w:after="0" w:line="312" w:lineRule="auto"/>
            </w:pPr>
            <w:r>
              <w:rPr>
                <w:rFonts w:ascii="Arial" w:hAnsi="Arial" w:cs="Arial"/>
                <w:b w:val="0"/>
                <w:i/>
                <w:caps w:val="0"/>
                <w:color w:val="141416"/>
                <w:sz w:val="21"/>
              </w:rPr>
              <w:t>Pembayaran jatuh tempo pada 10 Juli 2026. Konfirmasi bukti transfer ke finance@bubu.com.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Bebas Neue">
    <w:embedRegular r:id="rIdBebasNeue" w:fontKey="{F3693790-D5B6-49EB-983F-BB43F3126F4D}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E3E3E3" w:space="6"/>
      </w:pBdr>
      <w:tabs>
        <w:tab w:pos="9638" w:val="right"/>
      </w:tabs>
    </w:pPr>
    <w:r>
      <w:rPr>
        <w:rFonts w:ascii="Arial" w:hAnsi="Arial" w:cs="Arial"/>
        <w:b w:val="0"/>
        <w:i w:val="0"/>
        <w:caps w:val="0"/>
        <w:color w:val="707074"/>
        <w:sz w:val="15"/>
      </w:rPr>
      <w:t>BUBU · 30 years turning culture into brands, products &amp; experiences</w:t>
    </w:r>
    <w:r>
      <w:tab/>
    </w:r>
    <w:r>
      <w:rPr>
        <w:rFonts w:ascii="Arial" w:hAnsi="Arial" w:cs="Arial"/>
        <w:b w:val="0"/>
        <w:i w:val="0"/>
        <w:caps w:val="0"/>
        <w:color w:val="707074"/>
        <w:sz w:val="15"/>
      </w:rPr>
      <w:t xml:space="preserve">Confidential   |   Page </w:t>
    </w:r>
    <w:r>
      <w:rPr>
        <w:rFonts w:ascii="Arial" w:hAnsi="Arial" w:cs="Arial"/>
        <w:b w:val="0"/>
        <w:i w:val="0"/>
        <w:caps w:val="0"/>
        <w:color w:val="707074"/>
        <w:sz w:val="15"/>
      </w:rPr>
      <w:fldChar w:fldCharType="begin"/>
      <w:instrText xml:space="preserve"> PAGE </w:instrText>
      <w:fldChar w:fldCharType="end"/>
    </w:r>
    <w:r>
      <w:rPr>
        <w:rFonts w:ascii="Arial" w:hAnsi="Arial" w:cs="Arial"/>
        <w:b w:val="0"/>
        <w:i w:val="0"/>
        <w:caps w:val="0"/>
        <w:color w:val="707074"/>
        <w:sz w:val="15"/>
      </w:rPr>
      <w:t xml:space="preserve"> of </w:t>
    </w:r>
    <w:r>
      <w:rPr>
        <w:rFonts w:ascii="Arial" w:hAnsi="Arial" w:cs="Arial"/>
        <w:b w:val="0"/>
        <w:i w:val="0"/>
        <w:caps w:val="0"/>
        <w:color w:val="707074"/>
        <w:sz w:val="15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saveSubsetFonts w:val="0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414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ntTable.xml.rels><?xml version="1.0" encoding="UTF-8" standalone="yes"?><Relationships xmlns="http://schemas.openxmlformats.org/package/2006/relationships"><Relationship Id="rIdBebasNeue" Type="http://schemas.openxmlformats.org/officeDocument/2006/relationships/font" Target="fonts/font_bebasneue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</dc:title>
  <dc:subject/>
  <dc:creator>BUBU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