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odttf" ContentType="application/vnd.openxmlformats-officedocument.obfuscatedFon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6236"/>
        <w:gridCol w:w="3402"/>
      </w:tblGrid>
      <w:tr>
        <w:tc>
          <w:tcPr>
            <w:tcW w:type="dxa" w:w="4819"/>
            <w:tcMar>
              <w:top w:w="0" w:type="dxa"/>
              <w:bottom w:w="0" w:type="dxa"/>
              <w:start w:w="0" w:type="dxa"/>
              <w:end w:w="0" w:type="dxa"/>
              <w:left w:w="0" w:type="dxa"/>
              <w:right w:w="0" w:type="dxa"/>
            </w:tcMar>
          </w:tcPr>
          <w:p>
            <w:pPr>
              <w:spacing w:after="0"/>
            </w:pPr>
            <w:r>
              <w:drawing>
                <wp:inline xmlns:a="http://schemas.openxmlformats.org/drawingml/2006/main" xmlns:pic="http://schemas.openxmlformats.org/drawingml/2006/picture">
                  <wp:extent cx="849338" cy="342000"/>
                  <wp:docPr id="1" name="Picture 1"/>
                  <wp:cNvGraphicFramePr>
                    <a:graphicFrameLocks noChangeAspect="1"/>
                  </wp:cNvGraphicFramePr>
                  <a:graphic>
                    <a:graphicData uri="http://schemas.openxmlformats.org/drawingml/2006/picture">
                      <pic:pic>
                        <pic:nvPicPr>
                          <pic:cNvPr id="0" name="bubu_logo.png"/>
                          <pic:cNvPicPr/>
                        </pic:nvPicPr>
                        <pic:blipFill>
                          <a:blip r:embed="rId9"/>
                          <a:stretch>
                            <a:fillRect/>
                          </a:stretch>
                        </pic:blipFill>
                        <pic:spPr>
                          <a:xfrm>
                            <a:off x="0" y="0"/>
                            <a:ext cx="849338" cy="342000"/>
                          </a:xfrm>
                          <a:prstGeom prst="rect"/>
                        </pic:spPr>
                      </pic:pic>
                    </a:graphicData>
                  </a:graphic>
                </wp:inline>
              </w:drawing>
            </w:r>
          </w:p>
        </w:tc>
        <w:tc>
          <w:tcPr>
            <w:tcW w:type="dxa" w:w="4819"/>
            <w:vAlign w:val="center"/>
            <w:tcMar>
              <w:top w:w="0" w:type="dxa"/>
              <w:bottom w:w="0" w:type="dxa"/>
              <w:start w:w="0" w:type="dxa"/>
              <w:end w:w="0" w:type="dxa"/>
              <w:left w:w="0" w:type="dxa"/>
              <w:right w:w="0" w:type="dxa"/>
            </w:tcMar>
          </w:tcPr>
          <w:p>
            <w:pPr>
              <w:spacing w:after="0"/>
              <w:jc w:val="right"/>
            </w:pPr>
            <w:r>
              <w:rPr>
                <w:rFonts w:ascii="Bebas Neue" w:hAnsi="Bebas Neue" w:cs="Bebas Neue"/>
                <w:b w:val="0"/>
                <w:caps w:val="0"/>
                <w:color w:val="FF5900"/>
                <w:sz w:val="26"/>
                <w:spacing w:val="20"/>
              </w:rPr>
              <w:t>EXTERNAL MEETING</w:t>
            </w:r>
          </w:p>
        </w:tc>
      </w:tr>
    </w:tbl>
    <w:p>
      <w:pPr>
        <w:spacing w:before="0" w:after="0" w:line="200" w:lineRule="exact"/>
      </w:pPr>
    </w:p>
    <w:tbl>
      <w:tblPr>
        <w:tblW w:type="auto" w:w="0"/>
        <w:tblLook w:firstColumn="1" w:firstRow="1" w:lastColumn="0" w:lastRow="0" w:noHBand="0" w:noVBand="1" w:val="04A0"/>
        <w:tblBorders>
          <w:top w:val="none"/>
          <w:left w:val="none"/>
          <w:bottom w:val="none"/>
          <w:right w:val="none"/>
          <w:insideH w:val="none"/>
          <w:insideV w:val="none"/>
        </w:tblBorders>
      </w:tblPr>
      <w:tblGrid>
        <w:gridCol w:w="9638"/>
      </w:tblGrid>
      <w:tr>
        <w:tc>
          <w:tcPr>
            <w:tcW w:type="dxa" w:w="9638"/>
            <w:shd w:val="clear" w:color="auto" w:fill="FF5900"/>
            <w:tcMar>
              <w:top w:w="150" w:type="dxa"/>
              <w:bottom w:w="150" w:type="dxa"/>
              <w:start w:w="220" w:type="dxa"/>
              <w:end w:w="160" w:type="dxa"/>
              <w:left w:w="220" w:type="dxa"/>
              <w:right w:w="160" w:type="dxa"/>
            </w:tcMar>
          </w:tcPr>
          <w:p>
            <w:pPr>
              <w:spacing w:after="0" w:line="228" w:lineRule="auto"/>
            </w:pPr>
            <w:r>
              <w:rPr>
                <w:rFonts w:ascii="Bebas Neue" w:hAnsi="Bebas Neue" w:cs="Bebas Neue"/>
                <w:b w:val="0"/>
                <w:caps w:val="0"/>
                <w:color w:val="FFFFFF"/>
                <w:sz w:val="60"/>
                <w:spacing w:val="20"/>
              </w:rPr>
              <w:t>MINUTES OF MEETING</w:t>
            </w:r>
          </w:p>
        </w:tc>
      </w:tr>
    </w:tbl>
    <w:p>
      <w:pPr>
        <w:spacing w:before="0" w:after="120" w:line="269" w:lineRule="auto"/>
      </w:pPr>
    </w:p>
    <w:tbl>
      <w:tblPr>
        <w:tblW w:type="auto" w:w="0"/>
        <w:tblLook w:firstColumn="1" w:firstRow="1" w:lastColumn="0" w:lastRow="0" w:noHBand="0" w:noVBand="1" w:val="04A0"/>
        <w:tblBorders>
          <w:top w:val="none"/>
          <w:left w:val="none"/>
          <w:bottom w:val="none"/>
          <w:right w:val="none"/>
          <w:insideH w:val="none"/>
          <w:insideV w:val="none"/>
        </w:tblBorders>
      </w:tblPr>
      <w:tblGrid>
        <w:gridCol w:w="2409"/>
        <w:gridCol w:w="2409"/>
        <w:gridCol w:w="2409"/>
        <w:gridCol w:w="2409"/>
      </w:tblGrid>
      <w:tr>
        <w:tc>
          <w:tcPr>
            <w:tcW w:type="dxa" w:w="1928"/>
            <w:tcMar>
              <w:top w:w="70" w:type="dxa"/>
              <w:bottom w:w="70" w:type="dxa"/>
              <w:start w:w="40" w:type="dxa"/>
              <w:end w:w="80" w:type="dxa"/>
              <w:left w:w="40" w:type="dxa"/>
              <w:right w:w="80" w:type="dxa"/>
            </w:tcMar>
            <w:shd w:val="clear" w:color="auto" w:fill="F5F4F2"/>
          </w:tcPr>
          <w:p>
            <w:pPr>
              <w:spacing w:after="0"/>
            </w:pPr>
            <w:r>
              <w:rPr>
                <w:rFonts w:ascii="Arial" w:hAnsi="Arial" w:cs="Arial"/>
                <w:b/>
                <w:caps w:val="0"/>
                <w:color w:val="707074"/>
                <w:sz w:val="16"/>
                <w:spacing w:val="8"/>
              </w:rPr>
              <w:t>MEETING</w:t>
            </w:r>
          </w:p>
        </w:tc>
        <w:tc>
          <w:tcPr>
            <w:tcW w:type="dxa" w:w="2891"/>
            <w:tcMar>
              <w:top w:w="70" w:type="dxa"/>
              <w:bottom w:w="70" w:type="dxa"/>
              <w:start w:w="40" w:type="dxa"/>
              <w:end w:w="120" w:type="dxa"/>
              <w:left w:w="40" w:type="dxa"/>
              <w:right w:w="120" w:type="dxa"/>
            </w:tcMar>
            <w:shd w:val="clear" w:color="auto" w:fill="F5F4F2"/>
          </w:tcPr>
          <w:p>
            <w:pPr>
              <w:spacing w:after="0"/>
            </w:pPr>
            <w:r>
              <w:rPr>
                <w:rFonts w:ascii="Arial" w:hAnsi="Arial" w:cs="Arial"/>
                <w:b w:val="0"/>
                <w:caps w:val="0"/>
                <w:color w:val="141416"/>
                <w:sz w:val="20"/>
              </w:rPr>
              <w:t>Brand Strategy &amp; Campaign Kickoff</w:t>
            </w:r>
          </w:p>
        </w:tc>
        <w:tc>
          <w:tcPr>
            <w:tcW w:type="dxa" w:w="1928"/>
            <w:tcMar>
              <w:top w:w="70" w:type="dxa"/>
              <w:bottom w:w="70" w:type="dxa"/>
              <w:start w:w="40" w:type="dxa"/>
              <w:end w:w="80" w:type="dxa"/>
              <w:left w:w="40" w:type="dxa"/>
              <w:right w:w="80" w:type="dxa"/>
            </w:tcMar>
            <w:shd w:val="clear" w:color="auto" w:fill="F5F4F2"/>
          </w:tcPr>
          <w:p>
            <w:pPr>
              <w:spacing w:after="0"/>
            </w:pPr>
            <w:r>
              <w:rPr>
                <w:rFonts w:ascii="Arial" w:hAnsi="Arial" w:cs="Arial"/>
                <w:b/>
                <w:caps w:val="0"/>
                <w:color w:val="707074"/>
                <w:sz w:val="16"/>
                <w:spacing w:val="8"/>
              </w:rPr>
              <w:t>DATE</w:t>
            </w:r>
          </w:p>
        </w:tc>
        <w:tc>
          <w:tcPr>
            <w:tcW w:type="dxa" w:w="2891"/>
            <w:tcMar>
              <w:top w:w="70" w:type="dxa"/>
              <w:bottom w:w="70" w:type="dxa"/>
              <w:start w:w="40" w:type="dxa"/>
              <w:end w:w="120" w:type="dxa"/>
              <w:left w:w="40" w:type="dxa"/>
              <w:right w:w="120" w:type="dxa"/>
            </w:tcMar>
            <w:shd w:val="clear" w:color="auto" w:fill="F5F4F2"/>
          </w:tcPr>
          <w:p>
            <w:pPr>
              <w:spacing w:after="0"/>
            </w:pPr>
            <w:r>
              <w:rPr>
                <w:rFonts w:ascii="Arial" w:hAnsi="Arial" w:cs="Arial"/>
                <w:b w:val="0"/>
                <w:caps w:val="0"/>
                <w:color w:val="141416"/>
                <w:sz w:val="20"/>
              </w:rPr>
              <w:t>18 June 2026</w:t>
            </w:r>
          </w:p>
        </w:tc>
      </w:tr>
      <w:tr>
        <w:tc>
          <w:tcPr>
            <w:tcW w:type="dxa" w:w="1928"/>
            <w:tcMar>
              <w:top w:w="70" w:type="dxa"/>
              <w:bottom w:w="70" w:type="dxa"/>
              <w:start w:w="40" w:type="dxa"/>
              <w:end w:w="80" w:type="dxa"/>
              <w:left w:w="40" w:type="dxa"/>
              <w:right w:w="80" w:type="dxa"/>
            </w:tcMar>
            <w:shd w:val="clear" w:color="auto" w:fill="F5F4F2"/>
          </w:tcPr>
          <w:p>
            <w:pPr>
              <w:spacing w:after="0"/>
            </w:pPr>
            <w:r>
              <w:rPr>
                <w:rFonts w:ascii="Arial" w:hAnsi="Arial" w:cs="Arial"/>
                <w:b/>
                <w:caps w:val="0"/>
                <w:color w:val="707074"/>
                <w:sz w:val="16"/>
                <w:spacing w:val="8"/>
              </w:rPr>
              <w:t>TIME</w:t>
            </w:r>
          </w:p>
        </w:tc>
        <w:tc>
          <w:tcPr>
            <w:tcW w:type="dxa" w:w="2891"/>
            <w:tcMar>
              <w:top w:w="70" w:type="dxa"/>
              <w:bottom w:w="70" w:type="dxa"/>
              <w:start w:w="40" w:type="dxa"/>
              <w:end w:w="120" w:type="dxa"/>
              <w:left w:w="40" w:type="dxa"/>
              <w:right w:w="120" w:type="dxa"/>
            </w:tcMar>
            <w:shd w:val="clear" w:color="auto" w:fill="F5F4F2"/>
          </w:tcPr>
          <w:p>
            <w:pPr>
              <w:spacing w:after="0"/>
            </w:pPr>
            <w:r>
              <w:rPr>
                <w:rFonts w:ascii="Arial" w:hAnsi="Arial" w:cs="Arial"/>
                <w:b w:val="0"/>
                <w:caps w:val="0"/>
                <w:color w:val="141416"/>
                <w:sz w:val="20"/>
              </w:rPr>
              <w:t>14:00 – 15:30 (GMT+8)</w:t>
            </w:r>
          </w:p>
        </w:tc>
        <w:tc>
          <w:tcPr>
            <w:tcW w:type="dxa" w:w="1928"/>
            <w:tcMar>
              <w:top w:w="70" w:type="dxa"/>
              <w:bottom w:w="70" w:type="dxa"/>
              <w:start w:w="40" w:type="dxa"/>
              <w:end w:w="80" w:type="dxa"/>
              <w:left w:w="40" w:type="dxa"/>
              <w:right w:w="80" w:type="dxa"/>
            </w:tcMar>
            <w:shd w:val="clear" w:color="auto" w:fill="F5F4F2"/>
          </w:tcPr>
          <w:p>
            <w:pPr>
              <w:spacing w:after="0"/>
            </w:pPr>
            <w:r>
              <w:rPr>
                <w:rFonts w:ascii="Arial" w:hAnsi="Arial" w:cs="Arial"/>
                <w:b/>
                <w:caps w:val="0"/>
                <w:color w:val="707074"/>
                <w:sz w:val="16"/>
                <w:spacing w:val="8"/>
              </w:rPr>
              <w:t>LOCATION / PLATFORM</w:t>
            </w:r>
          </w:p>
        </w:tc>
        <w:tc>
          <w:tcPr>
            <w:tcW w:type="dxa" w:w="2891"/>
            <w:tcMar>
              <w:top w:w="70" w:type="dxa"/>
              <w:bottom w:w="70" w:type="dxa"/>
              <w:start w:w="40" w:type="dxa"/>
              <w:end w:w="120" w:type="dxa"/>
              <w:left w:w="40" w:type="dxa"/>
              <w:right w:w="120" w:type="dxa"/>
            </w:tcMar>
            <w:shd w:val="clear" w:color="auto" w:fill="F5F4F2"/>
          </w:tcPr>
          <w:p>
            <w:pPr>
              <w:spacing w:after="0"/>
            </w:pPr>
            <w:r>
              <w:rPr>
                <w:rFonts w:ascii="Arial" w:hAnsi="Arial" w:cs="Arial"/>
                <w:b w:val="0"/>
                <w:caps w:val="0"/>
                <w:color w:val="141416"/>
                <w:sz w:val="20"/>
              </w:rPr>
              <w:t>BUBU HQ, Studio 2 / Google Meet</w:t>
            </w:r>
          </w:p>
        </w:tc>
      </w:tr>
      <w:tr>
        <w:tc>
          <w:tcPr>
            <w:tcW w:type="dxa" w:w="1928"/>
            <w:tcMar>
              <w:top w:w="70" w:type="dxa"/>
              <w:bottom w:w="70" w:type="dxa"/>
              <w:start w:w="40" w:type="dxa"/>
              <w:end w:w="80" w:type="dxa"/>
              <w:left w:w="40" w:type="dxa"/>
              <w:right w:w="80" w:type="dxa"/>
            </w:tcMar>
            <w:shd w:val="clear" w:color="auto" w:fill="F5F4F2"/>
          </w:tcPr>
          <w:p>
            <w:pPr>
              <w:spacing w:after="0"/>
            </w:pPr>
            <w:r>
              <w:rPr>
                <w:rFonts w:ascii="Arial" w:hAnsi="Arial" w:cs="Arial"/>
                <w:b/>
                <w:caps w:val="0"/>
                <w:color w:val="707074"/>
                <w:sz w:val="16"/>
                <w:spacing w:val="8"/>
              </w:rPr>
              <w:t>CLIENT</w:t>
            </w:r>
          </w:p>
        </w:tc>
        <w:tc>
          <w:tcPr>
            <w:tcW w:type="dxa" w:w="2891"/>
            <w:tcMar>
              <w:top w:w="70" w:type="dxa"/>
              <w:bottom w:w="70" w:type="dxa"/>
              <w:start w:w="40" w:type="dxa"/>
              <w:end w:w="120" w:type="dxa"/>
              <w:left w:w="40" w:type="dxa"/>
              <w:right w:w="120" w:type="dxa"/>
            </w:tcMar>
            <w:shd w:val="clear" w:color="auto" w:fill="F5F4F2"/>
          </w:tcPr>
          <w:p>
            <w:pPr>
              <w:spacing w:after="0"/>
            </w:pPr>
            <w:r>
              <w:rPr>
                <w:rFonts w:ascii="Arial" w:hAnsi="Arial" w:cs="Arial"/>
                <w:b w:val="0"/>
                <w:caps w:val="0"/>
                <w:color w:val="141416"/>
                <w:sz w:val="20"/>
              </w:rPr>
              <w:t>Todak Product Center (TPC)</w:t>
            </w:r>
          </w:p>
        </w:tc>
        <w:tc>
          <w:tcPr>
            <w:tcW w:type="dxa" w:w="1928"/>
            <w:tcMar>
              <w:top w:w="70" w:type="dxa"/>
              <w:bottom w:w="70" w:type="dxa"/>
              <w:start w:w="40" w:type="dxa"/>
              <w:end w:w="80" w:type="dxa"/>
              <w:left w:w="40" w:type="dxa"/>
              <w:right w:w="80" w:type="dxa"/>
            </w:tcMar>
            <w:shd w:val="clear" w:color="auto" w:fill="F5F4F2"/>
          </w:tcPr>
          <w:p>
            <w:pPr>
              <w:spacing w:after="0"/>
            </w:pPr>
            <w:r>
              <w:rPr>
                <w:rFonts w:ascii="Arial" w:hAnsi="Arial" w:cs="Arial"/>
                <w:b/>
                <w:caps w:val="0"/>
                <w:color w:val="707074"/>
                <w:sz w:val="16"/>
                <w:spacing w:val="8"/>
              </w:rPr>
              <w:t>REFERENCE NO.</w:t>
            </w:r>
          </w:p>
        </w:tc>
        <w:tc>
          <w:tcPr>
            <w:tcW w:type="dxa" w:w="2891"/>
            <w:tcMar>
              <w:top w:w="70" w:type="dxa"/>
              <w:bottom w:w="70" w:type="dxa"/>
              <w:start w:w="40" w:type="dxa"/>
              <w:end w:w="120" w:type="dxa"/>
              <w:left w:w="40" w:type="dxa"/>
              <w:right w:w="120" w:type="dxa"/>
            </w:tcMar>
            <w:shd w:val="clear" w:color="auto" w:fill="F5F4F2"/>
          </w:tcPr>
          <w:p>
            <w:pPr>
              <w:spacing w:after="0"/>
            </w:pPr>
            <w:r>
              <w:rPr>
                <w:rFonts w:ascii="Arial" w:hAnsi="Arial" w:cs="Arial"/>
                <w:b w:val="0"/>
                <w:caps w:val="0"/>
                <w:color w:val="141416"/>
                <w:sz w:val="20"/>
              </w:rPr>
              <w:t>BUBU-MOM-2026-0184</w:t>
            </w:r>
          </w:p>
        </w:tc>
      </w:tr>
      <w:tr>
        <w:tc>
          <w:tcPr>
            <w:tcW w:type="dxa" w:w="1928"/>
            <w:tcMar>
              <w:top w:w="70" w:type="dxa"/>
              <w:bottom w:w="70" w:type="dxa"/>
              <w:start w:w="40" w:type="dxa"/>
              <w:end w:w="80" w:type="dxa"/>
              <w:left w:w="40" w:type="dxa"/>
              <w:right w:w="80" w:type="dxa"/>
            </w:tcMar>
            <w:shd w:val="clear" w:color="auto" w:fill="F5F4F2"/>
          </w:tcPr>
          <w:p>
            <w:pPr>
              <w:spacing w:after="0"/>
            </w:pPr>
            <w:r>
              <w:rPr>
                <w:rFonts w:ascii="Arial" w:hAnsi="Arial" w:cs="Arial"/>
                <w:b/>
                <w:caps w:val="0"/>
                <w:color w:val="707074"/>
                <w:sz w:val="16"/>
                <w:spacing w:val="8"/>
              </w:rPr>
              <w:t>FACILITATOR</w:t>
            </w:r>
          </w:p>
        </w:tc>
        <w:tc>
          <w:tcPr>
            <w:tcW w:type="dxa" w:w="2891"/>
            <w:tcMar>
              <w:top w:w="70" w:type="dxa"/>
              <w:bottom w:w="70" w:type="dxa"/>
              <w:start w:w="40" w:type="dxa"/>
              <w:end w:w="120" w:type="dxa"/>
              <w:left w:w="40" w:type="dxa"/>
              <w:right w:w="120" w:type="dxa"/>
            </w:tcMar>
            <w:shd w:val="clear" w:color="auto" w:fill="F5F4F2"/>
          </w:tcPr>
          <w:p>
            <w:pPr>
              <w:spacing w:after="0"/>
            </w:pPr>
            <w:r>
              <w:rPr>
                <w:rFonts w:ascii="Arial" w:hAnsi="Arial" w:cs="Arial"/>
                <w:b w:val="0"/>
                <w:caps w:val="0"/>
                <w:color w:val="141416"/>
                <w:sz w:val="20"/>
              </w:rPr>
              <w:t>Aiman Rahmat (Strategy Director, BUBU)</w:t>
            </w:r>
          </w:p>
        </w:tc>
        <w:tc>
          <w:tcPr>
            <w:tcW w:type="dxa" w:w="1928"/>
            <w:tcMar>
              <w:top w:w="70" w:type="dxa"/>
              <w:bottom w:w="70" w:type="dxa"/>
              <w:start w:w="40" w:type="dxa"/>
              <w:end w:w="80" w:type="dxa"/>
              <w:left w:w="40" w:type="dxa"/>
              <w:right w:w="80" w:type="dxa"/>
            </w:tcMar>
            <w:shd w:val="clear" w:color="auto" w:fill="F5F4F2"/>
          </w:tcPr>
          <w:p>
            <w:pPr>
              <w:spacing w:after="0"/>
            </w:pPr>
            <w:r>
              <w:rPr>
                <w:rFonts w:ascii="Arial" w:hAnsi="Arial" w:cs="Arial"/>
                <w:b/>
                <w:caps w:val="0"/>
                <w:color w:val="707074"/>
                <w:sz w:val="16"/>
                <w:spacing w:val="8"/>
              </w:rPr>
              <w:t>MINUTE TAKER</w:t>
            </w:r>
          </w:p>
        </w:tc>
        <w:tc>
          <w:tcPr>
            <w:tcW w:type="dxa" w:w="2891"/>
            <w:tcMar>
              <w:top w:w="70" w:type="dxa"/>
              <w:bottom w:w="70" w:type="dxa"/>
              <w:start w:w="40" w:type="dxa"/>
              <w:end w:w="120" w:type="dxa"/>
              <w:left w:w="40" w:type="dxa"/>
              <w:right w:w="120" w:type="dxa"/>
            </w:tcMar>
            <w:shd w:val="clear" w:color="auto" w:fill="F5F4F2"/>
          </w:tcPr>
          <w:p>
            <w:pPr>
              <w:spacing w:after="0"/>
            </w:pPr>
            <w:r>
              <w:rPr>
                <w:rFonts w:ascii="Arial" w:hAnsi="Arial" w:cs="Arial"/>
                <w:b w:val="0"/>
                <w:caps w:val="0"/>
                <w:color w:val="141416"/>
                <w:sz w:val="20"/>
              </w:rPr>
              <w:t>Nadia Lim (Project Officer, BUBU)</w:t>
            </w:r>
          </w:p>
        </w:tc>
      </w:tr>
      <w:tr>
        <w:tc>
          <w:tcPr>
            <w:tcW w:type="dxa" w:w="1928"/>
            <w:tcMar>
              <w:top w:w="70" w:type="dxa"/>
              <w:bottom w:w="70" w:type="dxa"/>
              <w:start w:w="40" w:type="dxa"/>
              <w:end w:w="80" w:type="dxa"/>
              <w:left w:w="40" w:type="dxa"/>
              <w:right w:w="80" w:type="dxa"/>
            </w:tcMar>
            <w:shd w:val="clear" w:color="auto" w:fill="F5F4F2"/>
          </w:tcPr>
          <w:p>
            <w:pPr>
              <w:spacing w:after="0"/>
            </w:pPr>
            <w:r>
              <w:rPr>
                <w:rFonts w:ascii="Arial" w:hAnsi="Arial" w:cs="Arial"/>
                <w:b/>
                <w:caps w:val="0"/>
                <w:color w:val="707074"/>
                <w:sz w:val="16"/>
                <w:spacing w:val="8"/>
              </w:rPr>
              <w:t>PREPARED BY</w:t>
            </w:r>
          </w:p>
        </w:tc>
        <w:tc>
          <w:tcPr>
            <w:tcW w:type="dxa" w:w="2891"/>
            <w:tcMar>
              <w:top w:w="70" w:type="dxa"/>
              <w:bottom w:w="70" w:type="dxa"/>
              <w:start w:w="40" w:type="dxa"/>
              <w:end w:w="120" w:type="dxa"/>
              <w:left w:w="40" w:type="dxa"/>
              <w:right w:w="120" w:type="dxa"/>
            </w:tcMar>
            <w:shd w:val="clear" w:color="auto" w:fill="F5F4F2"/>
          </w:tcPr>
          <w:p>
            <w:pPr>
              <w:spacing w:after="0"/>
            </w:pPr>
            <w:r>
              <w:rPr>
                <w:rFonts w:ascii="Arial" w:hAnsi="Arial" w:cs="Arial"/>
                <w:b w:val="0"/>
                <w:caps w:val="0"/>
                <w:color w:val="141416"/>
                <w:sz w:val="20"/>
              </w:rPr>
              <w:t>Nadia Lim</w:t>
            </w:r>
          </w:p>
        </w:tc>
        <w:tc>
          <w:tcPr>
            <w:tcW w:type="dxa" w:w="1928"/>
            <w:shd w:val="clear" w:color="auto" w:fill="F5F4F2"/>
          </w:tcPr>
          <w:p/>
        </w:tc>
        <w:tc>
          <w:tcPr>
            <w:tcW w:type="dxa" w:w="2891"/>
            <w:shd w:val="clear" w:color="auto" w:fill="F5F4F2"/>
          </w:tcPr>
          <w:p/>
        </w:tc>
      </w:tr>
    </w:tbl>
    <w:p>
      <w:pPr>
        <w:keepNext/>
        <w:spacing w:before="260" w:after="120"/>
        <w:pBdr>
          <w:bottom w:val="single" w:sz="16" w:color="FF5900" w:space="1"/>
        </w:pBdr>
      </w:pPr>
      <w:r>
        <w:rPr>
          <w:rFonts w:ascii="Bebas Neue" w:hAnsi="Bebas Neue" w:cs="Bebas Neue"/>
          <w:b w:val="0"/>
          <w:caps w:val="0"/>
          <w:color w:val="FF5900"/>
          <w:sz w:val="28"/>
        </w:rPr>
        <w:t xml:space="preserve">■  </w:t>
      </w:r>
      <w:r>
        <w:rPr>
          <w:rFonts w:ascii="Bebas Neue" w:hAnsi="Bebas Neue" w:cs="Bebas Neue"/>
          <w:b w:val="0"/>
          <w:caps w:val="0"/>
          <w:color w:val="141416"/>
          <w:sz w:val="30"/>
          <w:spacing w:val="14"/>
        </w:rPr>
        <w:t>PARTICIPANTS</w:t>
      </w:r>
    </w:p>
    <w:tbl>
      <w:tblPr>
        <w:tblW w:type="auto" w:w="0"/>
        <w:jc w:val="left"/>
        <w:tblLook w:firstColumn="1" w:firstRow="1" w:lastColumn="0" w:lastRow="0" w:noHBand="0" w:noVBand="1" w:val="04A0"/>
        <w:tblBorders>
          <w:top w:val="single" w:sz="4" w:color="E3E3E3"/>
          <w:left w:val="single" w:sz="4" w:color="E3E3E3"/>
          <w:bottom w:val="single" w:sz="4" w:color="E3E3E3"/>
          <w:right w:val="single" w:sz="4" w:color="E3E3E3"/>
          <w:insideH w:val="single" w:sz="4" w:color="E3E3E3"/>
          <w:insideV w:val="single" w:sz="4" w:color="E3E3E3"/>
        </w:tblBorders>
      </w:tblPr>
      <w:tblGrid>
        <w:gridCol w:w="510"/>
        <w:gridCol w:w="3175"/>
        <w:gridCol w:w="3118"/>
        <w:gridCol w:w="2835"/>
      </w:tblGrid>
      <w:tr>
        <w:tc>
          <w:tcPr>
            <w:tcW w:type="dxa" w:w="510"/>
            <w:shd w:val="clear" w:color="auto" w:fill="141416"/>
            <w:tcMar>
              <w:top w:w="60" w:type="dxa"/>
              <w:bottom w:w="60" w:type="dxa"/>
              <w:start w:w="100" w:type="dxa"/>
              <w:end w:w="100" w:type="dxa"/>
              <w:left w:w="100" w:type="dxa"/>
              <w:right w:w="100" w:type="dxa"/>
            </w:tcMar>
          </w:tcPr>
          <w:p>
            <w:pPr>
              <w:spacing w:after="0"/>
            </w:pPr>
            <w:r>
              <w:rPr>
                <w:rFonts w:ascii="Arial" w:hAnsi="Arial" w:cs="Arial"/>
                <w:b/>
                <w:caps w:val="0"/>
                <w:color w:val="FFFFFF"/>
                <w:sz w:val="17"/>
                <w:spacing w:val="6"/>
              </w:rPr>
              <w:t>#</w:t>
            </w:r>
          </w:p>
        </w:tc>
        <w:tc>
          <w:tcPr>
            <w:tcW w:type="dxa" w:w="3175"/>
            <w:shd w:val="clear" w:color="auto" w:fill="141416"/>
            <w:tcMar>
              <w:top w:w="60" w:type="dxa"/>
              <w:bottom w:w="60" w:type="dxa"/>
              <w:start w:w="100" w:type="dxa"/>
              <w:end w:w="100" w:type="dxa"/>
              <w:left w:w="100" w:type="dxa"/>
              <w:right w:w="100" w:type="dxa"/>
            </w:tcMar>
          </w:tcPr>
          <w:p>
            <w:pPr>
              <w:spacing w:after="0"/>
            </w:pPr>
            <w:r>
              <w:rPr>
                <w:rFonts w:ascii="Arial" w:hAnsi="Arial" w:cs="Arial"/>
                <w:b/>
                <w:caps w:val="0"/>
                <w:color w:val="FFFFFF"/>
                <w:sz w:val="17"/>
                <w:spacing w:val="6"/>
              </w:rPr>
              <w:t>NAME</w:t>
            </w:r>
          </w:p>
        </w:tc>
        <w:tc>
          <w:tcPr>
            <w:tcW w:type="dxa" w:w="3118"/>
            <w:shd w:val="clear" w:color="auto" w:fill="141416"/>
            <w:tcMar>
              <w:top w:w="60" w:type="dxa"/>
              <w:bottom w:w="60" w:type="dxa"/>
              <w:start w:w="100" w:type="dxa"/>
              <w:end w:w="100" w:type="dxa"/>
              <w:left w:w="100" w:type="dxa"/>
              <w:right w:w="100" w:type="dxa"/>
            </w:tcMar>
          </w:tcPr>
          <w:p>
            <w:pPr>
              <w:spacing w:after="0"/>
            </w:pPr>
            <w:r>
              <w:rPr>
                <w:rFonts w:ascii="Arial" w:hAnsi="Arial" w:cs="Arial"/>
                <w:b/>
                <w:caps w:val="0"/>
                <w:color w:val="FFFFFF"/>
                <w:sz w:val="17"/>
                <w:spacing w:val="6"/>
              </w:rPr>
              <w:t>ROLE</w:t>
            </w:r>
          </w:p>
        </w:tc>
        <w:tc>
          <w:tcPr>
            <w:tcW w:type="dxa" w:w="2835"/>
            <w:shd w:val="clear" w:color="auto" w:fill="141416"/>
            <w:tcMar>
              <w:top w:w="60" w:type="dxa"/>
              <w:bottom w:w="60" w:type="dxa"/>
              <w:start w:w="100" w:type="dxa"/>
              <w:end w:w="100" w:type="dxa"/>
              <w:left w:w="100" w:type="dxa"/>
              <w:right w:w="100" w:type="dxa"/>
            </w:tcMar>
          </w:tcPr>
          <w:p>
            <w:pPr>
              <w:spacing w:after="0"/>
            </w:pPr>
            <w:r>
              <w:rPr>
                <w:rFonts w:ascii="Arial" w:hAnsi="Arial" w:cs="Arial"/>
                <w:b/>
                <w:caps w:val="0"/>
                <w:color w:val="FFFFFF"/>
                <w:sz w:val="17"/>
                <w:spacing w:val="6"/>
              </w:rPr>
              <w:t>ORGANIZATION</w:t>
            </w:r>
          </w:p>
        </w:tc>
      </w:tr>
      <w:tr>
        <w:tc>
          <w:tcPr>
            <w:tcW w:type="dxa" w:w="510"/>
            <w:vAlign w:val="top"/>
            <w:tcMar>
              <w:top w:w="90" w:type="dxa"/>
              <w:bottom w:w="90" w:type="dxa"/>
              <w:start w:w="110" w:type="dxa"/>
              <w:end w:w="110" w:type="dxa"/>
              <w:left w:w="110" w:type="dxa"/>
              <w:right w:w="110" w:type="dxa"/>
            </w:tcMar>
          </w:tcPr>
          <w:p>
            <w:pPr>
              <w:spacing w:after="0" w:line="300" w:lineRule="auto"/>
            </w:pPr>
            <w:r>
              <w:rPr>
                <w:rFonts w:ascii="Arial" w:hAnsi="Arial" w:cs="Arial"/>
                <w:b w:val="0"/>
                <w:caps w:val="0"/>
                <w:color w:val="141416"/>
                <w:sz w:val="19"/>
              </w:rPr>
              <w:t>1</w:t>
            </w:r>
          </w:p>
        </w:tc>
        <w:tc>
          <w:tcPr>
            <w:tcW w:type="dxa" w:w="3175"/>
            <w:vAlign w:val="top"/>
            <w:tcMar>
              <w:top w:w="90" w:type="dxa"/>
              <w:bottom w:w="90" w:type="dxa"/>
              <w:start w:w="110" w:type="dxa"/>
              <w:end w:w="110" w:type="dxa"/>
              <w:left w:w="110" w:type="dxa"/>
              <w:right w:w="110" w:type="dxa"/>
            </w:tcMar>
          </w:tcPr>
          <w:p>
            <w:pPr>
              <w:spacing w:after="0" w:line="300" w:lineRule="auto"/>
            </w:pPr>
            <w:r>
              <w:rPr>
                <w:rFonts w:ascii="Arial" w:hAnsi="Arial" w:cs="Arial"/>
                <w:b w:val="0"/>
                <w:caps w:val="0"/>
                <w:color w:val="141416"/>
                <w:sz w:val="19"/>
              </w:rPr>
              <w:t>Aiman Rahmat</w:t>
            </w:r>
          </w:p>
        </w:tc>
        <w:tc>
          <w:tcPr>
            <w:tcW w:type="dxa" w:w="3118"/>
            <w:vAlign w:val="top"/>
            <w:tcMar>
              <w:top w:w="90" w:type="dxa"/>
              <w:bottom w:w="90" w:type="dxa"/>
              <w:start w:w="110" w:type="dxa"/>
              <w:end w:w="110" w:type="dxa"/>
              <w:left w:w="110" w:type="dxa"/>
              <w:right w:w="110" w:type="dxa"/>
            </w:tcMar>
          </w:tcPr>
          <w:p>
            <w:pPr>
              <w:spacing w:after="0" w:line="300" w:lineRule="auto"/>
            </w:pPr>
            <w:r>
              <w:rPr>
                <w:rFonts w:ascii="Arial" w:hAnsi="Arial" w:cs="Arial"/>
                <w:b w:val="0"/>
                <w:caps w:val="0"/>
                <w:color w:val="141416"/>
                <w:sz w:val="19"/>
              </w:rPr>
              <w:t>Strategy Director</w:t>
            </w:r>
          </w:p>
        </w:tc>
        <w:tc>
          <w:tcPr>
            <w:tcW w:type="dxa" w:w="2835"/>
            <w:vAlign w:val="top"/>
            <w:tcMar>
              <w:top w:w="90" w:type="dxa"/>
              <w:bottom w:w="90" w:type="dxa"/>
              <w:start w:w="110" w:type="dxa"/>
              <w:end w:w="110" w:type="dxa"/>
              <w:left w:w="110" w:type="dxa"/>
              <w:right w:w="110" w:type="dxa"/>
            </w:tcMar>
          </w:tcPr>
          <w:p>
            <w:pPr>
              <w:spacing w:after="0" w:line="300" w:lineRule="auto"/>
            </w:pPr>
            <w:r>
              <w:rPr>
                <w:rFonts w:ascii="Arial" w:hAnsi="Arial" w:cs="Arial"/>
                <w:b w:val="0"/>
                <w:caps w:val="0"/>
                <w:color w:val="141416"/>
                <w:sz w:val="19"/>
              </w:rPr>
              <w:t>BUBU</w:t>
            </w:r>
          </w:p>
        </w:tc>
      </w:tr>
      <w:tr>
        <w:tc>
          <w:tcPr>
            <w:tcW w:type="dxa" w:w="510"/>
            <w:vAlign w:val="top"/>
            <w:tcMar>
              <w:top w:w="90" w:type="dxa"/>
              <w:bottom w:w="90" w:type="dxa"/>
              <w:start w:w="110" w:type="dxa"/>
              <w:end w:w="110" w:type="dxa"/>
              <w:left w:w="110" w:type="dxa"/>
              <w:right w:w="110" w:type="dxa"/>
            </w:tcMar>
            <w:shd w:val="clear" w:color="auto" w:fill="F5F4F2"/>
          </w:tcPr>
          <w:p>
            <w:pPr>
              <w:spacing w:after="0" w:line="300" w:lineRule="auto"/>
            </w:pPr>
            <w:r>
              <w:rPr>
                <w:rFonts w:ascii="Arial" w:hAnsi="Arial" w:cs="Arial"/>
                <w:b w:val="0"/>
                <w:caps w:val="0"/>
                <w:color w:val="141416"/>
                <w:sz w:val="19"/>
              </w:rPr>
              <w:t>2</w:t>
            </w:r>
          </w:p>
        </w:tc>
        <w:tc>
          <w:tcPr>
            <w:tcW w:type="dxa" w:w="3175"/>
            <w:vAlign w:val="top"/>
            <w:tcMar>
              <w:top w:w="90" w:type="dxa"/>
              <w:bottom w:w="90" w:type="dxa"/>
              <w:start w:w="110" w:type="dxa"/>
              <w:end w:w="110" w:type="dxa"/>
              <w:left w:w="110" w:type="dxa"/>
              <w:right w:w="110" w:type="dxa"/>
            </w:tcMar>
            <w:shd w:val="clear" w:color="auto" w:fill="F5F4F2"/>
          </w:tcPr>
          <w:p>
            <w:pPr>
              <w:spacing w:after="0" w:line="300" w:lineRule="auto"/>
            </w:pPr>
            <w:r>
              <w:rPr>
                <w:rFonts w:ascii="Arial" w:hAnsi="Arial" w:cs="Arial"/>
                <w:b w:val="0"/>
                <w:caps w:val="0"/>
                <w:color w:val="141416"/>
                <w:sz w:val="19"/>
              </w:rPr>
              <w:t>Nadia Lim</w:t>
            </w:r>
          </w:p>
        </w:tc>
        <w:tc>
          <w:tcPr>
            <w:tcW w:type="dxa" w:w="3118"/>
            <w:vAlign w:val="top"/>
            <w:tcMar>
              <w:top w:w="90" w:type="dxa"/>
              <w:bottom w:w="90" w:type="dxa"/>
              <w:start w:w="110" w:type="dxa"/>
              <w:end w:w="110" w:type="dxa"/>
              <w:left w:w="110" w:type="dxa"/>
              <w:right w:w="110" w:type="dxa"/>
            </w:tcMar>
            <w:shd w:val="clear" w:color="auto" w:fill="F5F4F2"/>
          </w:tcPr>
          <w:p>
            <w:pPr>
              <w:spacing w:after="0" w:line="300" w:lineRule="auto"/>
            </w:pPr>
            <w:r>
              <w:rPr>
                <w:rFonts w:ascii="Arial" w:hAnsi="Arial" w:cs="Arial"/>
                <w:b w:val="0"/>
                <w:caps w:val="0"/>
                <w:color w:val="141416"/>
                <w:sz w:val="19"/>
              </w:rPr>
              <w:t>Project Officer</w:t>
            </w:r>
          </w:p>
        </w:tc>
        <w:tc>
          <w:tcPr>
            <w:tcW w:type="dxa" w:w="2835"/>
            <w:vAlign w:val="top"/>
            <w:tcMar>
              <w:top w:w="90" w:type="dxa"/>
              <w:bottom w:w="90" w:type="dxa"/>
              <w:start w:w="110" w:type="dxa"/>
              <w:end w:w="110" w:type="dxa"/>
              <w:left w:w="110" w:type="dxa"/>
              <w:right w:w="110" w:type="dxa"/>
            </w:tcMar>
            <w:shd w:val="clear" w:color="auto" w:fill="F5F4F2"/>
          </w:tcPr>
          <w:p>
            <w:pPr>
              <w:spacing w:after="0" w:line="300" w:lineRule="auto"/>
            </w:pPr>
            <w:r>
              <w:rPr>
                <w:rFonts w:ascii="Arial" w:hAnsi="Arial" w:cs="Arial"/>
                <w:b w:val="0"/>
                <w:caps w:val="0"/>
                <w:color w:val="141416"/>
                <w:sz w:val="19"/>
              </w:rPr>
              <w:t>BUBU</w:t>
            </w:r>
          </w:p>
        </w:tc>
      </w:tr>
      <w:tr>
        <w:tc>
          <w:tcPr>
            <w:tcW w:type="dxa" w:w="510"/>
            <w:vAlign w:val="top"/>
            <w:tcMar>
              <w:top w:w="90" w:type="dxa"/>
              <w:bottom w:w="90" w:type="dxa"/>
              <w:start w:w="110" w:type="dxa"/>
              <w:end w:w="110" w:type="dxa"/>
              <w:left w:w="110" w:type="dxa"/>
              <w:right w:w="110" w:type="dxa"/>
            </w:tcMar>
          </w:tcPr>
          <w:p>
            <w:pPr>
              <w:spacing w:after="0" w:line="300" w:lineRule="auto"/>
            </w:pPr>
            <w:r>
              <w:rPr>
                <w:rFonts w:ascii="Arial" w:hAnsi="Arial" w:cs="Arial"/>
                <w:b w:val="0"/>
                <w:caps w:val="0"/>
                <w:color w:val="141416"/>
                <w:sz w:val="19"/>
              </w:rPr>
              <w:t>3</w:t>
            </w:r>
          </w:p>
        </w:tc>
        <w:tc>
          <w:tcPr>
            <w:tcW w:type="dxa" w:w="3175"/>
            <w:vAlign w:val="top"/>
            <w:tcMar>
              <w:top w:w="90" w:type="dxa"/>
              <w:bottom w:w="90" w:type="dxa"/>
              <w:start w:w="110" w:type="dxa"/>
              <w:end w:w="110" w:type="dxa"/>
              <w:left w:w="110" w:type="dxa"/>
              <w:right w:w="110" w:type="dxa"/>
            </w:tcMar>
          </w:tcPr>
          <w:p>
            <w:pPr>
              <w:spacing w:after="0" w:line="300" w:lineRule="auto"/>
            </w:pPr>
            <w:r>
              <w:rPr>
                <w:rFonts w:ascii="Arial" w:hAnsi="Arial" w:cs="Arial"/>
                <w:b w:val="0"/>
                <w:caps w:val="0"/>
                <w:color w:val="141416"/>
                <w:sz w:val="19"/>
              </w:rPr>
              <w:t>Hafiz Idris</w:t>
            </w:r>
          </w:p>
        </w:tc>
        <w:tc>
          <w:tcPr>
            <w:tcW w:type="dxa" w:w="3118"/>
            <w:vAlign w:val="top"/>
            <w:tcMar>
              <w:top w:w="90" w:type="dxa"/>
              <w:bottom w:w="90" w:type="dxa"/>
              <w:start w:w="110" w:type="dxa"/>
              <w:end w:w="110" w:type="dxa"/>
              <w:left w:w="110" w:type="dxa"/>
              <w:right w:w="110" w:type="dxa"/>
            </w:tcMar>
          </w:tcPr>
          <w:p>
            <w:pPr>
              <w:spacing w:after="0" w:line="300" w:lineRule="auto"/>
            </w:pPr>
            <w:r>
              <w:rPr>
                <w:rFonts w:ascii="Arial" w:hAnsi="Arial" w:cs="Arial"/>
                <w:b w:val="0"/>
                <w:caps w:val="0"/>
                <w:color w:val="141416"/>
                <w:sz w:val="19"/>
              </w:rPr>
              <w:t>Creative Lead</w:t>
            </w:r>
          </w:p>
        </w:tc>
        <w:tc>
          <w:tcPr>
            <w:tcW w:type="dxa" w:w="2835"/>
            <w:vAlign w:val="top"/>
            <w:tcMar>
              <w:top w:w="90" w:type="dxa"/>
              <w:bottom w:w="90" w:type="dxa"/>
              <w:start w:w="110" w:type="dxa"/>
              <w:end w:w="110" w:type="dxa"/>
              <w:left w:w="110" w:type="dxa"/>
              <w:right w:w="110" w:type="dxa"/>
            </w:tcMar>
          </w:tcPr>
          <w:p>
            <w:pPr>
              <w:spacing w:after="0" w:line="300" w:lineRule="auto"/>
            </w:pPr>
            <w:r>
              <w:rPr>
                <w:rFonts w:ascii="Arial" w:hAnsi="Arial" w:cs="Arial"/>
                <w:b w:val="0"/>
                <w:caps w:val="0"/>
                <w:color w:val="141416"/>
                <w:sz w:val="19"/>
              </w:rPr>
              <w:t>BUBU</w:t>
            </w:r>
          </w:p>
        </w:tc>
      </w:tr>
      <w:tr>
        <w:tc>
          <w:tcPr>
            <w:tcW w:type="dxa" w:w="510"/>
            <w:vAlign w:val="top"/>
            <w:tcMar>
              <w:top w:w="90" w:type="dxa"/>
              <w:bottom w:w="90" w:type="dxa"/>
              <w:start w:w="110" w:type="dxa"/>
              <w:end w:w="110" w:type="dxa"/>
              <w:left w:w="110" w:type="dxa"/>
              <w:right w:w="110" w:type="dxa"/>
            </w:tcMar>
            <w:shd w:val="clear" w:color="auto" w:fill="F5F4F2"/>
          </w:tcPr>
          <w:p>
            <w:pPr>
              <w:spacing w:after="0" w:line="300" w:lineRule="auto"/>
            </w:pPr>
            <w:r>
              <w:rPr>
                <w:rFonts w:ascii="Arial" w:hAnsi="Arial" w:cs="Arial"/>
                <w:b w:val="0"/>
                <w:caps w:val="0"/>
                <w:color w:val="141416"/>
                <w:sz w:val="19"/>
              </w:rPr>
              <w:t>4</w:t>
            </w:r>
          </w:p>
        </w:tc>
        <w:tc>
          <w:tcPr>
            <w:tcW w:type="dxa" w:w="3175"/>
            <w:vAlign w:val="top"/>
            <w:tcMar>
              <w:top w:w="90" w:type="dxa"/>
              <w:bottom w:w="90" w:type="dxa"/>
              <w:start w:w="110" w:type="dxa"/>
              <w:end w:w="110" w:type="dxa"/>
              <w:left w:w="110" w:type="dxa"/>
              <w:right w:w="110" w:type="dxa"/>
            </w:tcMar>
            <w:shd w:val="clear" w:color="auto" w:fill="F5F4F2"/>
          </w:tcPr>
          <w:p>
            <w:pPr>
              <w:spacing w:after="0" w:line="300" w:lineRule="auto"/>
            </w:pPr>
            <w:r>
              <w:rPr>
                <w:rFonts w:ascii="Arial" w:hAnsi="Arial" w:cs="Arial"/>
                <w:b w:val="0"/>
                <w:caps w:val="0"/>
                <w:color w:val="141416"/>
                <w:sz w:val="19"/>
              </w:rPr>
              <w:t>Faridah Osman</w:t>
            </w:r>
          </w:p>
        </w:tc>
        <w:tc>
          <w:tcPr>
            <w:tcW w:type="dxa" w:w="3118"/>
            <w:vAlign w:val="top"/>
            <w:tcMar>
              <w:top w:w="90" w:type="dxa"/>
              <w:bottom w:w="90" w:type="dxa"/>
              <w:start w:w="110" w:type="dxa"/>
              <w:end w:w="110" w:type="dxa"/>
              <w:left w:w="110" w:type="dxa"/>
              <w:right w:w="110" w:type="dxa"/>
            </w:tcMar>
            <w:shd w:val="clear" w:color="auto" w:fill="F5F4F2"/>
          </w:tcPr>
          <w:p>
            <w:pPr>
              <w:spacing w:after="0" w:line="300" w:lineRule="auto"/>
            </w:pPr>
            <w:r>
              <w:rPr>
                <w:rFonts w:ascii="Arial" w:hAnsi="Arial" w:cs="Arial"/>
                <w:b w:val="0"/>
                <w:caps w:val="0"/>
                <w:color w:val="141416"/>
                <w:sz w:val="19"/>
              </w:rPr>
              <w:t>Head of Marketing</w:t>
            </w:r>
          </w:p>
        </w:tc>
        <w:tc>
          <w:tcPr>
            <w:tcW w:type="dxa" w:w="2835"/>
            <w:vAlign w:val="top"/>
            <w:tcMar>
              <w:top w:w="90" w:type="dxa"/>
              <w:bottom w:w="90" w:type="dxa"/>
              <w:start w:w="110" w:type="dxa"/>
              <w:end w:w="110" w:type="dxa"/>
              <w:left w:w="110" w:type="dxa"/>
              <w:right w:w="110" w:type="dxa"/>
            </w:tcMar>
            <w:shd w:val="clear" w:color="auto" w:fill="F5F4F2"/>
          </w:tcPr>
          <w:p>
            <w:pPr>
              <w:spacing w:after="0" w:line="300" w:lineRule="auto"/>
            </w:pPr>
            <w:r>
              <w:rPr>
                <w:rFonts w:ascii="Arial" w:hAnsi="Arial" w:cs="Arial"/>
                <w:b w:val="0"/>
                <w:caps w:val="0"/>
                <w:color w:val="141416"/>
                <w:sz w:val="19"/>
              </w:rPr>
              <w:t>Todak Product Center</w:t>
            </w:r>
          </w:p>
        </w:tc>
      </w:tr>
      <w:tr>
        <w:tc>
          <w:tcPr>
            <w:tcW w:type="dxa" w:w="510"/>
            <w:vAlign w:val="top"/>
            <w:tcMar>
              <w:top w:w="90" w:type="dxa"/>
              <w:bottom w:w="90" w:type="dxa"/>
              <w:start w:w="110" w:type="dxa"/>
              <w:end w:w="110" w:type="dxa"/>
              <w:left w:w="110" w:type="dxa"/>
              <w:right w:w="110" w:type="dxa"/>
            </w:tcMar>
          </w:tcPr>
          <w:p>
            <w:pPr>
              <w:spacing w:after="0" w:line="300" w:lineRule="auto"/>
            </w:pPr>
            <w:r>
              <w:rPr>
                <w:rFonts w:ascii="Arial" w:hAnsi="Arial" w:cs="Arial"/>
                <w:b w:val="0"/>
                <w:caps w:val="0"/>
                <w:color w:val="141416"/>
                <w:sz w:val="19"/>
              </w:rPr>
              <w:t>5</w:t>
            </w:r>
          </w:p>
        </w:tc>
        <w:tc>
          <w:tcPr>
            <w:tcW w:type="dxa" w:w="3175"/>
            <w:vAlign w:val="top"/>
            <w:tcMar>
              <w:top w:w="90" w:type="dxa"/>
              <w:bottom w:w="90" w:type="dxa"/>
              <w:start w:w="110" w:type="dxa"/>
              <w:end w:w="110" w:type="dxa"/>
              <w:left w:w="110" w:type="dxa"/>
              <w:right w:w="110" w:type="dxa"/>
            </w:tcMar>
          </w:tcPr>
          <w:p>
            <w:pPr>
              <w:spacing w:after="0" w:line="300" w:lineRule="auto"/>
            </w:pPr>
            <w:r>
              <w:rPr>
                <w:rFonts w:ascii="Arial" w:hAnsi="Arial" w:cs="Arial"/>
                <w:b w:val="0"/>
                <w:caps w:val="0"/>
                <w:color w:val="141416"/>
                <w:sz w:val="19"/>
              </w:rPr>
              <w:t>Daniel Teh</w:t>
            </w:r>
          </w:p>
        </w:tc>
        <w:tc>
          <w:tcPr>
            <w:tcW w:type="dxa" w:w="3118"/>
            <w:vAlign w:val="top"/>
            <w:tcMar>
              <w:top w:w="90" w:type="dxa"/>
              <w:bottom w:w="90" w:type="dxa"/>
              <w:start w:w="110" w:type="dxa"/>
              <w:end w:w="110" w:type="dxa"/>
              <w:left w:w="110" w:type="dxa"/>
              <w:right w:w="110" w:type="dxa"/>
            </w:tcMar>
          </w:tcPr>
          <w:p>
            <w:pPr>
              <w:spacing w:after="0" w:line="300" w:lineRule="auto"/>
            </w:pPr>
            <w:r>
              <w:rPr>
                <w:rFonts w:ascii="Arial" w:hAnsi="Arial" w:cs="Arial"/>
                <w:b w:val="0"/>
                <w:caps w:val="0"/>
                <w:color w:val="141416"/>
                <w:sz w:val="19"/>
              </w:rPr>
              <w:t>Commercial Manager</w:t>
            </w:r>
          </w:p>
        </w:tc>
        <w:tc>
          <w:tcPr>
            <w:tcW w:type="dxa" w:w="2835"/>
            <w:vAlign w:val="top"/>
            <w:tcMar>
              <w:top w:w="90" w:type="dxa"/>
              <w:bottom w:w="90" w:type="dxa"/>
              <w:start w:w="110" w:type="dxa"/>
              <w:end w:w="110" w:type="dxa"/>
              <w:left w:w="110" w:type="dxa"/>
              <w:right w:w="110" w:type="dxa"/>
            </w:tcMar>
          </w:tcPr>
          <w:p>
            <w:pPr>
              <w:spacing w:after="0" w:line="300" w:lineRule="auto"/>
            </w:pPr>
            <w:r>
              <w:rPr>
                <w:rFonts w:ascii="Arial" w:hAnsi="Arial" w:cs="Arial"/>
                <w:b w:val="0"/>
                <w:caps w:val="0"/>
                <w:color w:val="141416"/>
                <w:sz w:val="19"/>
              </w:rPr>
              <w:t>Todak Product Center</w:t>
            </w:r>
          </w:p>
        </w:tc>
      </w:tr>
    </w:tbl>
    <w:p>
      <w:pPr>
        <w:keepNext/>
        <w:spacing w:before="260" w:after="120"/>
        <w:pBdr>
          <w:bottom w:val="single" w:sz="16" w:color="FF5900" w:space="1"/>
        </w:pBdr>
      </w:pPr>
      <w:r>
        <w:rPr>
          <w:rFonts w:ascii="Bebas Neue" w:hAnsi="Bebas Neue" w:cs="Bebas Neue"/>
          <w:b w:val="0"/>
          <w:caps w:val="0"/>
          <w:color w:val="FF5900"/>
          <w:sz w:val="28"/>
        </w:rPr>
        <w:t xml:space="preserve">■  </w:t>
      </w:r>
      <w:r>
        <w:rPr>
          <w:rFonts w:ascii="Bebas Neue" w:hAnsi="Bebas Neue" w:cs="Bebas Neue"/>
          <w:b w:val="0"/>
          <w:caps w:val="0"/>
          <w:color w:val="141416"/>
          <w:sz w:val="30"/>
          <w:spacing w:val="14"/>
        </w:rPr>
        <w:t>EXECUTIVE SUMMARY</w:t>
      </w:r>
    </w:p>
    <w:p>
      <w:pPr>
        <w:spacing w:before="0" w:after="0" w:line="336" w:lineRule="auto"/>
      </w:pPr>
      <w:r>
        <w:rPr>
          <w:rFonts w:ascii="Arial" w:hAnsi="Arial" w:cs="Arial"/>
          <w:b w:val="0"/>
          <w:caps w:val="0"/>
          <w:color w:val="141416"/>
          <w:sz w:val="21"/>
        </w:rPr>
        <w:t>BUBU and TPC aligned on the strategic direction for the rebrand and the Q3 launch campaign. The parties agreed on a culturally-led positioning built around "modern heritage," confirmed the three-phase rollout, and locked the creative review milestones. Budget envelope and brand architecture were approved in principle, pending TPC board sign-off on the master logo direction by 27 June. Two dependencies (asset handover and legal clearance on the geographical indication mark) were flagged as the critical path for hitting the launch date.</w:t>
      </w:r>
    </w:p>
    <w:p>
      <w:pPr>
        <w:keepNext/>
        <w:spacing w:before="260" w:after="120"/>
        <w:pBdr>
          <w:bottom w:val="single" w:sz="16" w:color="FF5900" w:space="1"/>
        </w:pBdr>
      </w:pPr>
      <w:r>
        <w:rPr>
          <w:rFonts w:ascii="Bebas Neue" w:hAnsi="Bebas Neue" w:cs="Bebas Neue"/>
          <w:b w:val="0"/>
          <w:caps w:val="0"/>
          <w:color w:val="FF5900"/>
          <w:sz w:val="28"/>
        </w:rPr>
        <w:t xml:space="preserve">■  </w:t>
      </w:r>
      <w:r>
        <w:rPr>
          <w:rFonts w:ascii="Bebas Neue" w:hAnsi="Bebas Neue" w:cs="Bebas Neue"/>
          <w:b w:val="0"/>
          <w:caps w:val="0"/>
          <w:color w:val="141416"/>
          <w:sz w:val="30"/>
          <w:spacing w:val="14"/>
        </w:rPr>
        <w:t>AGENDA</w:t>
      </w:r>
    </w:p>
    <w:p>
      <w:pPr>
        <w:spacing w:after="100" w:line="317" w:lineRule="auto"/>
        <w:ind w:left="397"/>
      </w:pPr>
      <w:r>
        <w:rPr>
          <w:rFonts w:ascii="Arial" w:hAnsi="Arial" w:cs="Arial"/>
          <w:b/>
          <w:caps w:val="0"/>
          <w:color w:val="FF5900"/>
          <w:sz w:val="21"/>
        </w:rPr>
        <w:t xml:space="preserve">1.  </w:t>
      </w:r>
      <w:r>
        <w:rPr>
          <w:rFonts w:ascii="Arial" w:hAnsi="Arial" w:cs="Arial"/>
          <w:b w:val="0"/>
          <w:caps w:val="0"/>
          <w:color w:val="141416"/>
          <w:sz w:val="21"/>
        </w:rPr>
        <w:t>Review of brand audit findings and competitive landscape</w:t>
      </w:r>
    </w:p>
    <w:p>
      <w:pPr>
        <w:spacing w:after="100" w:line="317" w:lineRule="auto"/>
        <w:ind w:left="397"/>
      </w:pPr>
      <w:r>
        <w:rPr>
          <w:rFonts w:ascii="Arial" w:hAnsi="Arial" w:cs="Arial"/>
          <w:b/>
          <w:caps w:val="0"/>
          <w:color w:val="FF5900"/>
          <w:sz w:val="21"/>
        </w:rPr>
        <w:t xml:space="preserve">2.  </w:t>
      </w:r>
      <w:r>
        <w:rPr>
          <w:rFonts w:ascii="Arial" w:hAnsi="Arial" w:cs="Arial"/>
          <w:b w:val="0"/>
          <w:caps w:val="0"/>
          <w:color w:val="141416"/>
          <w:sz w:val="21"/>
        </w:rPr>
        <w:t>Proposed positioning and brand architecture</w:t>
      </w:r>
    </w:p>
    <w:p>
      <w:pPr>
        <w:spacing w:after="100" w:line="317" w:lineRule="auto"/>
        <w:ind w:left="397"/>
      </w:pPr>
      <w:r>
        <w:rPr>
          <w:rFonts w:ascii="Arial" w:hAnsi="Arial" w:cs="Arial"/>
          <w:b/>
          <w:caps w:val="0"/>
          <w:color w:val="FF5900"/>
          <w:sz w:val="21"/>
        </w:rPr>
        <w:t xml:space="preserve">3.  </w:t>
      </w:r>
      <w:r>
        <w:rPr>
          <w:rFonts w:ascii="Arial" w:hAnsi="Arial" w:cs="Arial"/>
          <w:b w:val="0"/>
          <w:caps w:val="0"/>
          <w:color w:val="141416"/>
          <w:sz w:val="21"/>
        </w:rPr>
        <w:t>Q3 launch campaign concept and channel plan</w:t>
      </w:r>
    </w:p>
    <w:p>
      <w:pPr>
        <w:spacing w:after="100" w:line="317" w:lineRule="auto"/>
        <w:ind w:left="397"/>
      </w:pPr>
      <w:r>
        <w:rPr>
          <w:rFonts w:ascii="Arial" w:hAnsi="Arial" w:cs="Arial"/>
          <w:b/>
          <w:caps w:val="0"/>
          <w:color w:val="FF5900"/>
          <w:sz w:val="21"/>
        </w:rPr>
        <w:t xml:space="preserve">4.  </w:t>
      </w:r>
      <w:r>
        <w:rPr>
          <w:rFonts w:ascii="Arial" w:hAnsi="Arial" w:cs="Arial"/>
          <w:b w:val="0"/>
          <w:caps w:val="0"/>
          <w:color w:val="141416"/>
          <w:sz w:val="21"/>
        </w:rPr>
        <w:t>Timeline, milestones and budget envelope</w:t>
      </w:r>
    </w:p>
    <w:p>
      <w:pPr>
        <w:spacing w:after="0" w:line="317" w:lineRule="auto"/>
        <w:ind w:left="397"/>
      </w:pPr>
      <w:r>
        <w:rPr>
          <w:rFonts w:ascii="Arial" w:hAnsi="Arial" w:cs="Arial"/>
          <w:b/>
          <w:caps w:val="0"/>
          <w:color w:val="FF5900"/>
          <w:sz w:val="21"/>
        </w:rPr>
        <w:t xml:space="preserve">5.  </w:t>
      </w:r>
      <w:r>
        <w:rPr>
          <w:rFonts w:ascii="Arial" w:hAnsi="Arial" w:cs="Arial"/>
          <w:b w:val="0"/>
          <w:caps w:val="0"/>
          <w:color w:val="141416"/>
          <w:sz w:val="21"/>
        </w:rPr>
        <w:t>Risks, dependencies and next steps</w:t>
      </w:r>
    </w:p>
    <w:p>
      <w:pPr>
        <w:keepNext/>
        <w:spacing w:before="260" w:after="120"/>
        <w:pBdr>
          <w:bottom w:val="single" w:sz="16" w:color="FF5900" w:space="1"/>
        </w:pBdr>
      </w:pPr>
      <w:r>
        <w:rPr>
          <w:rFonts w:ascii="Bebas Neue" w:hAnsi="Bebas Neue" w:cs="Bebas Neue"/>
          <w:b w:val="0"/>
          <w:caps w:val="0"/>
          <w:color w:val="FF5900"/>
          <w:sz w:val="28"/>
        </w:rPr>
        <w:t xml:space="preserve">■  </w:t>
      </w:r>
      <w:r>
        <w:rPr>
          <w:rFonts w:ascii="Bebas Neue" w:hAnsi="Bebas Neue" w:cs="Bebas Neue"/>
          <w:b w:val="0"/>
          <w:caps w:val="0"/>
          <w:color w:val="141416"/>
          <w:sz w:val="30"/>
          <w:spacing w:val="14"/>
        </w:rPr>
        <w:t>KEY POINTS &amp; DECISIONS</w:t>
      </w:r>
    </w:p>
    <w:p>
      <w:pPr>
        <w:spacing w:after="100" w:line="317" w:lineRule="auto"/>
        <w:ind w:left="397"/>
      </w:pPr>
      <w:r>
        <w:rPr>
          <w:rFonts w:ascii="Arial" w:hAnsi="Arial" w:cs="Arial"/>
          <w:b/>
          <w:caps w:val="0"/>
          <w:color w:val="FF5900"/>
          <w:sz w:val="21"/>
        </w:rPr>
        <w:t xml:space="preserve">•  </w:t>
      </w:r>
      <w:r>
        <w:rPr>
          <w:rFonts w:ascii="Arial" w:hAnsi="Arial" w:cs="Arial"/>
          <w:b/>
          <w:caps w:val="0"/>
          <w:color w:val="141416"/>
          <w:sz w:val="21"/>
        </w:rPr>
        <w:t xml:space="preserve">Positioning approved in principle. </w:t>
      </w:r>
      <w:r>
        <w:rPr>
          <w:rFonts w:ascii="Arial" w:hAnsi="Arial" w:cs="Arial"/>
          <w:b w:val="0"/>
          <w:caps w:val="0"/>
          <w:color w:val="141416"/>
          <w:sz w:val="21"/>
        </w:rPr>
        <w:t>TPC endorsed the "modern heritage" territory as the lead direction over the two alternatives presented.</w:t>
      </w:r>
    </w:p>
    <w:p>
      <w:pPr>
        <w:spacing w:after="100" w:line="317" w:lineRule="auto"/>
        <w:ind w:left="397"/>
      </w:pPr>
      <w:r>
        <w:rPr>
          <w:rFonts w:ascii="Arial" w:hAnsi="Arial" w:cs="Arial"/>
          <w:b/>
          <w:caps w:val="0"/>
          <w:color w:val="FF5900"/>
          <w:sz w:val="21"/>
        </w:rPr>
        <w:t xml:space="preserve">•  </w:t>
      </w:r>
      <w:r>
        <w:rPr>
          <w:rFonts w:ascii="Arial" w:hAnsi="Arial" w:cs="Arial"/>
          <w:b/>
          <w:caps w:val="0"/>
          <w:color w:val="141416"/>
          <w:sz w:val="21"/>
        </w:rPr>
        <w:t xml:space="preserve">Three-phase rollout confirmed. </w:t>
      </w:r>
      <w:r>
        <w:rPr>
          <w:rFonts w:ascii="Arial" w:hAnsi="Arial" w:cs="Arial"/>
          <w:b w:val="0"/>
          <w:caps w:val="0"/>
          <w:color w:val="141416"/>
          <w:sz w:val="21"/>
        </w:rPr>
        <w:t>Tease (Jul), Reveal (Aug), Amplify (Sep) — with the master brand reveal anchored to the 15 August trade show.</w:t>
      </w:r>
    </w:p>
    <w:p>
      <w:pPr>
        <w:spacing w:after="100" w:line="317" w:lineRule="auto"/>
        <w:ind w:left="397"/>
      </w:pPr>
      <w:r>
        <w:rPr>
          <w:rFonts w:ascii="Arial" w:hAnsi="Arial" w:cs="Arial"/>
          <w:b/>
          <w:caps w:val="0"/>
          <w:color w:val="FF5900"/>
          <w:sz w:val="21"/>
        </w:rPr>
        <w:t xml:space="preserve">•  </w:t>
      </w:r>
      <w:r>
        <w:rPr>
          <w:rFonts w:ascii="Arial" w:hAnsi="Arial" w:cs="Arial"/>
          <w:b/>
          <w:caps w:val="0"/>
          <w:color w:val="141416"/>
          <w:sz w:val="21"/>
        </w:rPr>
        <w:t xml:space="preserve">Budget envelope agreed. </w:t>
      </w:r>
      <w:r>
        <w:rPr>
          <w:rFonts w:ascii="Arial" w:hAnsi="Arial" w:cs="Arial"/>
          <w:b w:val="0"/>
          <w:caps w:val="0"/>
          <w:color w:val="141416"/>
          <w:sz w:val="21"/>
        </w:rPr>
        <w:t>RM 1.2M total approved in principle; final allocation across production and media to be confirmed after the channel plan is costed.</w:t>
      </w:r>
    </w:p>
    <w:p>
      <w:pPr>
        <w:spacing w:after="0" w:line="317" w:lineRule="auto"/>
        <w:ind w:left="397"/>
      </w:pPr>
      <w:r>
        <w:rPr>
          <w:rFonts w:ascii="Arial" w:hAnsi="Arial" w:cs="Arial"/>
          <w:b/>
          <w:caps w:val="0"/>
          <w:color w:val="FF5900"/>
          <w:sz w:val="21"/>
        </w:rPr>
        <w:t xml:space="preserve">•  </w:t>
      </w:r>
      <w:r>
        <w:rPr>
          <w:rFonts w:ascii="Arial" w:hAnsi="Arial" w:cs="Arial"/>
          <w:b/>
          <w:caps w:val="0"/>
          <w:color w:val="141416"/>
          <w:sz w:val="21"/>
        </w:rPr>
        <w:t xml:space="preserve">Decision pending. </w:t>
      </w:r>
      <w:r>
        <w:rPr>
          <w:rFonts w:ascii="Arial" w:hAnsi="Arial" w:cs="Arial"/>
          <w:b w:val="0"/>
          <w:caps w:val="0"/>
          <w:color w:val="141416"/>
          <w:sz w:val="21"/>
        </w:rPr>
        <w:t>Final selection between Logo Route A and Route B deferred to the TPC board on 27 June.</w:t>
      </w:r>
    </w:p>
    <w:p>
      <w:pPr>
        <w:keepNext/>
        <w:spacing w:before="260" w:after="120"/>
        <w:pBdr>
          <w:bottom w:val="single" w:sz="16" w:color="FF5900" w:space="1"/>
        </w:pBdr>
      </w:pPr>
      <w:r>
        <w:rPr>
          <w:rFonts w:ascii="Bebas Neue" w:hAnsi="Bebas Neue" w:cs="Bebas Neue"/>
          <w:b w:val="0"/>
          <w:caps w:val="0"/>
          <w:color w:val="FF5900"/>
          <w:sz w:val="28"/>
        </w:rPr>
        <w:t xml:space="preserve">■  </w:t>
      </w:r>
      <w:r>
        <w:rPr>
          <w:rFonts w:ascii="Bebas Neue" w:hAnsi="Bebas Neue" w:cs="Bebas Neue"/>
          <w:b w:val="0"/>
          <w:caps w:val="0"/>
          <w:color w:val="141416"/>
          <w:sz w:val="30"/>
          <w:spacing w:val="14"/>
        </w:rPr>
        <w:t>DISCUSSION</w:t>
      </w:r>
    </w:p>
    <w:p>
      <w:pPr>
        <w:spacing w:before="40" w:after="100" w:line="269" w:lineRule="auto"/>
      </w:pPr>
      <w:r>
        <w:rPr>
          <w:rFonts w:ascii="Arial" w:hAnsi="Arial" w:cs="Arial"/>
          <w:b/>
          <w:caps w:val="0"/>
          <w:color w:val="FF5900"/>
          <w:sz w:val="23"/>
        </w:rPr>
        <w:t>Brand audit &amp; competitive landscape</w:t>
      </w:r>
    </w:p>
    <w:p>
      <w:pPr>
        <w:spacing w:before="0" w:after="0" w:line="336" w:lineRule="auto"/>
      </w:pPr>
      <w:r>
        <w:rPr>
          <w:rFonts w:ascii="Arial" w:hAnsi="Arial" w:cs="Arial"/>
          <w:b w:val="0"/>
          <w:caps w:val="0"/>
          <w:color w:val="141416"/>
          <w:sz w:val="21"/>
        </w:rPr>
        <w:t>BUBU presented the audit covering perception gaps, category conventions and three competitor teardowns. TPC confirmed the finding that the current identity reads as dated to the under-35 segment, which is the primary growth audience. Agreement that differentiation should lean on provenance and craft rather than price.</w:t>
      </w:r>
    </w:p>
    <w:p>
      <w:pPr>
        <w:spacing w:before="280" w:after="100" w:line="269" w:lineRule="auto"/>
      </w:pPr>
      <w:r>
        <w:rPr>
          <w:rFonts w:ascii="Arial" w:hAnsi="Arial" w:cs="Arial"/>
          <w:b/>
          <w:caps w:val="0"/>
          <w:color w:val="FF5900"/>
          <w:sz w:val="23"/>
        </w:rPr>
        <w:t>Positioning &amp; brand architecture</w:t>
      </w:r>
    </w:p>
    <w:p>
      <w:pPr>
        <w:spacing w:before="0" w:after="0" w:line="336" w:lineRule="auto"/>
      </w:pPr>
      <w:r>
        <w:rPr>
          <w:rFonts w:ascii="Arial" w:hAnsi="Arial" w:cs="Arial"/>
          <w:b w:val="0"/>
          <w:caps w:val="0"/>
          <w:color w:val="141416"/>
          <w:sz w:val="21"/>
        </w:rPr>
        <w:t>Two territories were debated. "Modern heritage" was preferred for its room to grow into adjacent product lines. A masterbrand architecture (single brand, endorsed sub-ranges) was agreed over a house-of-brands model to keep marketing spend efficient.</w:t>
      </w:r>
    </w:p>
    <w:p>
      <w:pPr>
        <w:spacing w:before="280" w:after="100" w:line="269" w:lineRule="auto"/>
      </w:pPr>
      <w:r>
        <w:rPr>
          <w:rFonts w:ascii="Arial" w:hAnsi="Arial" w:cs="Arial"/>
          <w:b/>
          <w:caps w:val="0"/>
          <w:color w:val="FF5900"/>
          <w:sz w:val="23"/>
        </w:rPr>
        <w:t>Campaign concept &amp; channels</w:t>
      </w:r>
    </w:p>
    <w:p>
      <w:pPr>
        <w:spacing w:after="100" w:line="317" w:lineRule="auto"/>
        <w:ind w:left="397"/>
      </w:pPr>
      <w:r>
        <w:rPr>
          <w:rFonts w:ascii="Arial" w:hAnsi="Arial" w:cs="Arial"/>
          <w:b/>
          <w:caps w:val="0"/>
          <w:color w:val="FF5900"/>
          <w:sz w:val="21"/>
        </w:rPr>
        <w:t xml:space="preserve">•  </w:t>
      </w:r>
      <w:r>
        <w:rPr>
          <w:rFonts w:ascii="Arial" w:hAnsi="Arial" w:cs="Arial"/>
          <w:b w:val="0"/>
          <w:caps w:val="0"/>
          <w:color w:val="141416"/>
          <w:sz w:val="21"/>
        </w:rPr>
        <w:t>Lead concept "Made to Last, Made for Now" received strong support.</w:t>
      </w:r>
    </w:p>
    <w:p>
      <w:pPr>
        <w:spacing w:after="100" w:line="317" w:lineRule="auto"/>
        <w:ind w:left="397"/>
      </w:pPr>
      <w:r>
        <w:rPr>
          <w:rFonts w:ascii="Arial" w:hAnsi="Arial" w:cs="Arial"/>
          <w:b/>
          <w:caps w:val="0"/>
          <w:color w:val="FF5900"/>
          <w:sz w:val="21"/>
        </w:rPr>
        <w:t xml:space="preserve">•  </w:t>
      </w:r>
      <w:r>
        <w:rPr>
          <w:rFonts w:ascii="Arial" w:hAnsi="Arial" w:cs="Arial"/>
          <w:b w:val="0"/>
          <w:caps w:val="0"/>
          <w:color w:val="141416"/>
          <w:sz w:val="21"/>
        </w:rPr>
        <w:t>Channel priority: trade show activation, short-form social (TikTok/IG Reels), and selective OOH in two key cities.</w:t>
      </w:r>
    </w:p>
    <w:p>
      <w:pPr>
        <w:spacing w:after="0" w:line="317" w:lineRule="auto"/>
        <w:ind w:left="397"/>
      </w:pPr>
      <w:r>
        <w:rPr>
          <w:rFonts w:ascii="Arial" w:hAnsi="Arial" w:cs="Arial"/>
          <w:b/>
          <w:caps w:val="0"/>
          <w:color w:val="FF5900"/>
          <w:sz w:val="21"/>
        </w:rPr>
        <w:t xml:space="preserve">•  </w:t>
      </w:r>
      <w:r>
        <w:rPr>
          <w:rFonts w:ascii="Arial" w:hAnsi="Arial" w:cs="Arial"/>
          <w:b w:val="0"/>
          <w:caps w:val="0"/>
          <w:color w:val="141416"/>
          <w:sz w:val="21"/>
        </w:rPr>
        <w:t>TPC requested a creator/KOL layer be added to the channel plan for the Reveal phase.</w:t>
      </w:r>
    </w:p>
    <w:p>
      <w:pPr>
        <w:spacing w:before="280" w:after="100" w:line="269" w:lineRule="auto"/>
      </w:pPr>
      <w:r>
        <w:rPr>
          <w:rFonts w:ascii="Arial" w:hAnsi="Arial" w:cs="Arial"/>
          <w:b/>
          <w:caps w:val="0"/>
          <w:color w:val="FF5900"/>
          <w:sz w:val="23"/>
        </w:rPr>
        <w:t>Timeline &amp; budget</w:t>
      </w:r>
    </w:p>
    <w:p>
      <w:pPr>
        <w:spacing w:before="0" w:after="0" w:line="336" w:lineRule="auto"/>
      </w:pPr>
      <w:r>
        <w:rPr>
          <w:rFonts w:ascii="Arial" w:hAnsi="Arial" w:cs="Arial"/>
          <w:b w:val="0"/>
          <w:caps w:val="0"/>
          <w:color w:val="141416"/>
          <w:sz w:val="21"/>
        </w:rPr>
        <w:t>Milestones mapped against the 15 August trade show as the fixed anchor. BUBU flagged that the production schedule has zero slack if asset handover slips beyond 30 June.</w:t>
      </w:r>
    </w:p>
    <w:p>
      <w:pPr>
        <w:keepNext/>
        <w:spacing w:before="260" w:after="120"/>
        <w:pBdr>
          <w:bottom w:val="single" w:sz="16" w:color="FF5900" w:space="1"/>
        </w:pBdr>
      </w:pPr>
      <w:r>
        <w:rPr>
          <w:rFonts w:ascii="Bebas Neue" w:hAnsi="Bebas Neue" w:cs="Bebas Neue"/>
          <w:b w:val="0"/>
          <w:caps w:val="0"/>
          <w:color w:val="FF5900"/>
          <w:sz w:val="28"/>
        </w:rPr>
        <w:t xml:space="preserve">■  </w:t>
      </w:r>
      <w:r>
        <w:rPr>
          <w:rFonts w:ascii="Bebas Neue" w:hAnsi="Bebas Neue" w:cs="Bebas Neue"/>
          <w:b w:val="0"/>
          <w:caps w:val="0"/>
          <w:color w:val="141416"/>
          <w:sz w:val="30"/>
          <w:spacing w:val="14"/>
        </w:rPr>
        <w:t>ACTION ITEMS</w:t>
      </w:r>
    </w:p>
    <w:tbl>
      <w:tblPr>
        <w:tblW w:type="auto" w:w="0"/>
        <w:jc w:val="left"/>
        <w:tblLook w:firstColumn="1" w:firstRow="1" w:lastColumn="0" w:lastRow="0" w:noHBand="0" w:noVBand="1" w:val="04A0"/>
        <w:tblBorders>
          <w:top w:val="single" w:sz="4" w:color="E3E3E3"/>
          <w:left w:val="single" w:sz="4" w:color="E3E3E3"/>
          <w:bottom w:val="single" w:sz="4" w:color="E3E3E3"/>
          <w:right w:val="single" w:sz="4" w:color="E3E3E3"/>
          <w:insideH w:val="single" w:sz="4" w:color="E3E3E3"/>
          <w:insideV w:val="single" w:sz="4" w:color="E3E3E3"/>
        </w:tblBorders>
      </w:tblPr>
      <w:tblGrid>
        <w:gridCol w:w="567"/>
        <w:gridCol w:w="4649"/>
        <w:gridCol w:w="1701"/>
        <w:gridCol w:w="1474"/>
        <w:gridCol w:w="1247"/>
      </w:tblGrid>
      <w:tr>
        <w:tc>
          <w:tcPr>
            <w:tcW w:type="dxa" w:w="567"/>
            <w:shd w:val="clear" w:color="auto" w:fill="141416"/>
            <w:tcMar>
              <w:top w:w="60" w:type="dxa"/>
              <w:bottom w:w="60" w:type="dxa"/>
              <w:start w:w="100" w:type="dxa"/>
              <w:end w:w="100" w:type="dxa"/>
              <w:left w:w="100" w:type="dxa"/>
              <w:right w:w="100" w:type="dxa"/>
            </w:tcMar>
          </w:tcPr>
          <w:p>
            <w:pPr>
              <w:spacing w:after="0"/>
            </w:pPr>
            <w:r>
              <w:rPr>
                <w:rFonts w:ascii="Arial" w:hAnsi="Arial" w:cs="Arial"/>
                <w:b/>
                <w:caps w:val="0"/>
                <w:color w:val="FFFFFF"/>
                <w:sz w:val="17"/>
                <w:spacing w:val="6"/>
              </w:rPr>
              <w:t>#</w:t>
            </w:r>
          </w:p>
        </w:tc>
        <w:tc>
          <w:tcPr>
            <w:tcW w:type="dxa" w:w="4649"/>
            <w:shd w:val="clear" w:color="auto" w:fill="141416"/>
            <w:tcMar>
              <w:top w:w="60" w:type="dxa"/>
              <w:bottom w:w="60" w:type="dxa"/>
              <w:start w:w="100" w:type="dxa"/>
              <w:end w:w="100" w:type="dxa"/>
              <w:left w:w="100" w:type="dxa"/>
              <w:right w:w="100" w:type="dxa"/>
            </w:tcMar>
          </w:tcPr>
          <w:p>
            <w:pPr>
              <w:spacing w:after="0"/>
            </w:pPr>
            <w:r>
              <w:rPr>
                <w:rFonts w:ascii="Arial" w:hAnsi="Arial" w:cs="Arial"/>
                <w:b/>
                <w:caps w:val="0"/>
                <w:color w:val="FFFFFF"/>
                <w:sz w:val="17"/>
                <w:spacing w:val="6"/>
              </w:rPr>
              <w:t>ACTION</w:t>
            </w:r>
          </w:p>
        </w:tc>
        <w:tc>
          <w:tcPr>
            <w:tcW w:type="dxa" w:w="1701"/>
            <w:shd w:val="clear" w:color="auto" w:fill="141416"/>
            <w:tcMar>
              <w:top w:w="60" w:type="dxa"/>
              <w:bottom w:w="60" w:type="dxa"/>
              <w:start w:w="100" w:type="dxa"/>
              <w:end w:w="100" w:type="dxa"/>
              <w:left w:w="100" w:type="dxa"/>
              <w:right w:w="100" w:type="dxa"/>
            </w:tcMar>
          </w:tcPr>
          <w:p>
            <w:pPr>
              <w:spacing w:after="0"/>
            </w:pPr>
            <w:r>
              <w:rPr>
                <w:rFonts w:ascii="Arial" w:hAnsi="Arial" w:cs="Arial"/>
                <w:b/>
                <w:caps w:val="0"/>
                <w:color w:val="FFFFFF"/>
                <w:sz w:val="17"/>
                <w:spacing w:val="6"/>
              </w:rPr>
              <w:t>OWNER</w:t>
            </w:r>
          </w:p>
        </w:tc>
        <w:tc>
          <w:tcPr>
            <w:tcW w:type="dxa" w:w="1474"/>
            <w:shd w:val="clear" w:color="auto" w:fill="141416"/>
            <w:tcMar>
              <w:top w:w="60" w:type="dxa"/>
              <w:bottom w:w="60" w:type="dxa"/>
              <w:start w:w="100" w:type="dxa"/>
              <w:end w:w="100" w:type="dxa"/>
              <w:left w:w="100" w:type="dxa"/>
              <w:right w:w="100" w:type="dxa"/>
            </w:tcMar>
          </w:tcPr>
          <w:p>
            <w:pPr>
              <w:spacing w:after="0"/>
            </w:pPr>
            <w:r>
              <w:rPr>
                <w:rFonts w:ascii="Arial" w:hAnsi="Arial" w:cs="Arial"/>
                <w:b/>
                <w:caps w:val="0"/>
                <w:color w:val="FFFFFF"/>
                <w:sz w:val="17"/>
                <w:spacing w:val="6"/>
              </w:rPr>
              <w:t>DUE</w:t>
            </w:r>
          </w:p>
        </w:tc>
        <w:tc>
          <w:tcPr>
            <w:tcW w:type="dxa" w:w="1247"/>
            <w:shd w:val="clear" w:color="auto" w:fill="141416"/>
            <w:tcMar>
              <w:top w:w="60" w:type="dxa"/>
              <w:bottom w:w="60" w:type="dxa"/>
              <w:start w:w="100" w:type="dxa"/>
              <w:end w:w="100" w:type="dxa"/>
              <w:left w:w="100" w:type="dxa"/>
              <w:right w:w="100" w:type="dxa"/>
            </w:tcMar>
          </w:tcPr>
          <w:p>
            <w:pPr>
              <w:spacing w:after="0"/>
            </w:pPr>
            <w:r>
              <w:rPr>
                <w:rFonts w:ascii="Arial" w:hAnsi="Arial" w:cs="Arial"/>
                <w:b/>
                <w:caps w:val="0"/>
                <w:color w:val="FFFFFF"/>
                <w:sz w:val="17"/>
                <w:spacing w:val="6"/>
              </w:rPr>
              <w:t>STATUS</w:t>
            </w:r>
          </w:p>
        </w:tc>
      </w:tr>
      <w:tr>
        <w:tc>
          <w:tcPr>
            <w:tcW w:type="dxa" w:w="567"/>
            <w:vAlign w:val="top"/>
            <w:tcMar>
              <w:top w:w="90" w:type="dxa"/>
              <w:bottom w:w="90" w:type="dxa"/>
              <w:start w:w="110" w:type="dxa"/>
              <w:end w:w="110" w:type="dxa"/>
              <w:left w:w="110" w:type="dxa"/>
              <w:right w:w="110" w:type="dxa"/>
            </w:tcMar>
          </w:tcPr>
          <w:p>
            <w:pPr>
              <w:spacing w:after="0" w:line="300" w:lineRule="auto"/>
            </w:pPr>
            <w:r>
              <w:rPr>
                <w:rFonts w:ascii="Arial" w:hAnsi="Arial" w:cs="Arial"/>
                <w:b w:val="0"/>
                <w:caps w:val="0"/>
                <w:color w:val="141416"/>
                <w:sz w:val="19"/>
              </w:rPr>
              <w:t>1</w:t>
            </w:r>
          </w:p>
        </w:tc>
        <w:tc>
          <w:tcPr>
            <w:tcW w:type="dxa" w:w="4649"/>
            <w:vAlign w:val="top"/>
            <w:tcMar>
              <w:top w:w="90" w:type="dxa"/>
              <w:bottom w:w="90" w:type="dxa"/>
              <w:start w:w="110" w:type="dxa"/>
              <w:end w:w="110" w:type="dxa"/>
              <w:left w:w="110" w:type="dxa"/>
              <w:right w:w="110" w:type="dxa"/>
            </w:tcMar>
          </w:tcPr>
          <w:p>
            <w:pPr>
              <w:spacing w:after="0" w:line="300" w:lineRule="auto"/>
            </w:pPr>
            <w:r>
              <w:rPr>
                <w:rFonts w:ascii="Arial" w:hAnsi="Arial" w:cs="Arial"/>
                <w:b w:val="0"/>
                <w:caps w:val="0"/>
                <w:color w:val="141416"/>
                <w:sz w:val="19"/>
              </w:rPr>
              <w:t>Circulate refined positioning deck with the two logo routes for board review</w:t>
            </w:r>
          </w:p>
        </w:tc>
        <w:tc>
          <w:tcPr>
            <w:tcW w:type="dxa" w:w="1701"/>
            <w:vAlign w:val="top"/>
            <w:tcMar>
              <w:top w:w="90" w:type="dxa"/>
              <w:bottom w:w="90" w:type="dxa"/>
              <w:start w:w="110" w:type="dxa"/>
              <w:end w:w="110" w:type="dxa"/>
              <w:left w:w="110" w:type="dxa"/>
              <w:right w:w="110" w:type="dxa"/>
            </w:tcMar>
          </w:tcPr>
          <w:p>
            <w:pPr>
              <w:spacing w:after="0" w:line="300" w:lineRule="auto"/>
            </w:pPr>
            <w:r>
              <w:rPr>
                <w:rFonts w:ascii="Arial" w:hAnsi="Arial" w:cs="Arial"/>
                <w:b w:val="0"/>
                <w:caps w:val="0"/>
                <w:color w:val="141416"/>
                <w:sz w:val="19"/>
              </w:rPr>
              <w:t>Aiman (BUBU)</w:t>
            </w:r>
          </w:p>
        </w:tc>
        <w:tc>
          <w:tcPr>
            <w:tcW w:type="dxa" w:w="1474"/>
            <w:vAlign w:val="top"/>
            <w:tcMar>
              <w:top w:w="90" w:type="dxa"/>
              <w:bottom w:w="90" w:type="dxa"/>
              <w:start w:w="110" w:type="dxa"/>
              <w:end w:w="110" w:type="dxa"/>
              <w:left w:w="110" w:type="dxa"/>
              <w:right w:w="110" w:type="dxa"/>
            </w:tcMar>
          </w:tcPr>
          <w:p>
            <w:pPr>
              <w:spacing w:after="0" w:line="300" w:lineRule="auto"/>
            </w:pPr>
            <w:r>
              <w:rPr>
                <w:rFonts w:ascii="Arial" w:hAnsi="Arial" w:cs="Arial"/>
                <w:b w:val="0"/>
                <w:caps w:val="0"/>
                <w:color w:val="141416"/>
                <w:sz w:val="19"/>
              </w:rPr>
              <w:t>23 Jun 2026</w:t>
            </w:r>
          </w:p>
        </w:tc>
        <w:tc>
          <w:tcPr>
            <w:tcW w:type="dxa" w:w="1247"/>
            <w:vAlign w:val="top"/>
            <w:tcMar>
              <w:top w:w="90" w:type="dxa"/>
              <w:bottom w:w="90" w:type="dxa"/>
              <w:start w:w="110" w:type="dxa"/>
              <w:end w:w="110" w:type="dxa"/>
              <w:left w:w="110" w:type="dxa"/>
              <w:right w:w="110" w:type="dxa"/>
            </w:tcMar>
          </w:tcPr>
          <w:p>
            <w:pPr>
              <w:spacing w:after="0" w:line="300" w:lineRule="auto"/>
            </w:pPr>
            <w:r>
              <w:rPr>
                <w:rFonts w:ascii="Arial" w:hAnsi="Arial" w:cs="Arial"/>
                <w:b w:val="0"/>
                <w:caps w:val="0"/>
                <w:color w:val="141416"/>
                <w:sz w:val="19"/>
              </w:rPr>
              <w:t>Open</w:t>
            </w:r>
          </w:p>
        </w:tc>
      </w:tr>
      <w:tr>
        <w:tc>
          <w:tcPr>
            <w:tcW w:type="dxa" w:w="567"/>
            <w:vAlign w:val="top"/>
            <w:tcMar>
              <w:top w:w="90" w:type="dxa"/>
              <w:bottom w:w="90" w:type="dxa"/>
              <w:start w:w="110" w:type="dxa"/>
              <w:end w:w="110" w:type="dxa"/>
              <w:left w:w="110" w:type="dxa"/>
              <w:right w:w="110" w:type="dxa"/>
            </w:tcMar>
            <w:shd w:val="clear" w:color="auto" w:fill="F5F4F2"/>
          </w:tcPr>
          <w:p>
            <w:pPr>
              <w:spacing w:after="0" w:line="300" w:lineRule="auto"/>
            </w:pPr>
            <w:r>
              <w:rPr>
                <w:rFonts w:ascii="Arial" w:hAnsi="Arial" w:cs="Arial"/>
                <w:b w:val="0"/>
                <w:caps w:val="0"/>
                <w:color w:val="141416"/>
                <w:sz w:val="19"/>
              </w:rPr>
              <w:t>2</w:t>
            </w:r>
          </w:p>
        </w:tc>
        <w:tc>
          <w:tcPr>
            <w:tcW w:type="dxa" w:w="4649"/>
            <w:vAlign w:val="top"/>
            <w:tcMar>
              <w:top w:w="90" w:type="dxa"/>
              <w:bottom w:w="90" w:type="dxa"/>
              <w:start w:w="110" w:type="dxa"/>
              <w:end w:w="110" w:type="dxa"/>
              <w:left w:w="110" w:type="dxa"/>
              <w:right w:w="110" w:type="dxa"/>
            </w:tcMar>
            <w:shd w:val="clear" w:color="auto" w:fill="F5F4F2"/>
          </w:tcPr>
          <w:p>
            <w:pPr>
              <w:spacing w:after="0" w:line="300" w:lineRule="auto"/>
            </w:pPr>
            <w:r>
              <w:rPr>
                <w:rFonts w:ascii="Arial" w:hAnsi="Arial" w:cs="Arial"/>
                <w:b w:val="0"/>
                <w:caps w:val="0"/>
                <w:color w:val="141416"/>
                <w:sz w:val="19"/>
              </w:rPr>
              <w:t>Provide brand asset library and prior campaign files for handover</w:t>
            </w:r>
          </w:p>
        </w:tc>
        <w:tc>
          <w:tcPr>
            <w:tcW w:type="dxa" w:w="1701"/>
            <w:vAlign w:val="top"/>
            <w:tcMar>
              <w:top w:w="90" w:type="dxa"/>
              <w:bottom w:w="90" w:type="dxa"/>
              <w:start w:w="110" w:type="dxa"/>
              <w:end w:w="110" w:type="dxa"/>
              <w:left w:w="110" w:type="dxa"/>
              <w:right w:w="110" w:type="dxa"/>
            </w:tcMar>
            <w:shd w:val="clear" w:color="auto" w:fill="F5F4F2"/>
          </w:tcPr>
          <w:p>
            <w:pPr>
              <w:spacing w:after="0" w:line="300" w:lineRule="auto"/>
            </w:pPr>
            <w:r>
              <w:rPr>
                <w:rFonts w:ascii="Arial" w:hAnsi="Arial" w:cs="Arial"/>
                <w:b w:val="0"/>
                <w:caps w:val="0"/>
                <w:color w:val="141416"/>
                <w:sz w:val="19"/>
              </w:rPr>
              <w:t>Faridah (TPC)</w:t>
            </w:r>
          </w:p>
        </w:tc>
        <w:tc>
          <w:tcPr>
            <w:tcW w:type="dxa" w:w="1474"/>
            <w:vAlign w:val="top"/>
            <w:tcMar>
              <w:top w:w="90" w:type="dxa"/>
              <w:bottom w:w="90" w:type="dxa"/>
              <w:start w:w="110" w:type="dxa"/>
              <w:end w:w="110" w:type="dxa"/>
              <w:left w:w="110" w:type="dxa"/>
              <w:right w:w="110" w:type="dxa"/>
            </w:tcMar>
            <w:shd w:val="clear" w:color="auto" w:fill="F5F4F2"/>
          </w:tcPr>
          <w:p>
            <w:pPr>
              <w:spacing w:after="0" w:line="300" w:lineRule="auto"/>
            </w:pPr>
            <w:r>
              <w:rPr>
                <w:rFonts w:ascii="Arial" w:hAnsi="Arial" w:cs="Arial"/>
                <w:b w:val="0"/>
                <w:caps w:val="0"/>
                <w:color w:val="141416"/>
                <w:sz w:val="19"/>
              </w:rPr>
              <w:t>30 Jun 2026</w:t>
            </w:r>
          </w:p>
        </w:tc>
        <w:tc>
          <w:tcPr>
            <w:tcW w:type="dxa" w:w="1247"/>
            <w:vAlign w:val="top"/>
            <w:tcMar>
              <w:top w:w="90" w:type="dxa"/>
              <w:bottom w:w="90" w:type="dxa"/>
              <w:start w:w="110" w:type="dxa"/>
              <w:end w:w="110" w:type="dxa"/>
              <w:left w:w="110" w:type="dxa"/>
              <w:right w:w="110" w:type="dxa"/>
            </w:tcMar>
            <w:shd w:val="clear" w:color="auto" w:fill="F5F4F2"/>
          </w:tcPr>
          <w:p>
            <w:pPr>
              <w:spacing w:after="0" w:line="300" w:lineRule="auto"/>
            </w:pPr>
            <w:r>
              <w:rPr>
                <w:rFonts w:ascii="Arial" w:hAnsi="Arial" w:cs="Arial"/>
                <w:b w:val="0"/>
                <w:caps w:val="0"/>
                <w:color w:val="141416"/>
                <w:sz w:val="19"/>
              </w:rPr>
              <w:t>Open</w:t>
            </w:r>
          </w:p>
        </w:tc>
      </w:tr>
      <w:tr>
        <w:tc>
          <w:tcPr>
            <w:tcW w:type="dxa" w:w="567"/>
            <w:vAlign w:val="top"/>
            <w:tcMar>
              <w:top w:w="90" w:type="dxa"/>
              <w:bottom w:w="90" w:type="dxa"/>
              <w:start w:w="110" w:type="dxa"/>
              <w:end w:w="110" w:type="dxa"/>
              <w:left w:w="110" w:type="dxa"/>
              <w:right w:w="110" w:type="dxa"/>
            </w:tcMar>
          </w:tcPr>
          <w:p>
            <w:pPr>
              <w:spacing w:after="0" w:line="300" w:lineRule="auto"/>
            </w:pPr>
            <w:r>
              <w:rPr>
                <w:rFonts w:ascii="Arial" w:hAnsi="Arial" w:cs="Arial"/>
                <w:b w:val="0"/>
                <w:caps w:val="0"/>
                <w:color w:val="141416"/>
                <w:sz w:val="19"/>
              </w:rPr>
              <w:t>3</w:t>
            </w:r>
          </w:p>
        </w:tc>
        <w:tc>
          <w:tcPr>
            <w:tcW w:type="dxa" w:w="4649"/>
            <w:vAlign w:val="top"/>
            <w:tcMar>
              <w:top w:w="90" w:type="dxa"/>
              <w:bottom w:w="90" w:type="dxa"/>
              <w:start w:w="110" w:type="dxa"/>
              <w:end w:w="110" w:type="dxa"/>
              <w:left w:w="110" w:type="dxa"/>
              <w:right w:w="110" w:type="dxa"/>
            </w:tcMar>
          </w:tcPr>
          <w:p>
            <w:pPr>
              <w:spacing w:after="0" w:line="300" w:lineRule="auto"/>
            </w:pPr>
            <w:r>
              <w:rPr>
                <w:rFonts w:ascii="Arial" w:hAnsi="Arial" w:cs="Arial"/>
                <w:b w:val="0"/>
                <w:caps w:val="0"/>
                <w:color w:val="141416"/>
                <w:sz w:val="19"/>
              </w:rPr>
              <w:t>Cost the channel plan including the new KOL layer</w:t>
            </w:r>
          </w:p>
        </w:tc>
        <w:tc>
          <w:tcPr>
            <w:tcW w:type="dxa" w:w="1701"/>
            <w:vAlign w:val="top"/>
            <w:tcMar>
              <w:top w:w="90" w:type="dxa"/>
              <w:bottom w:w="90" w:type="dxa"/>
              <w:start w:w="110" w:type="dxa"/>
              <w:end w:w="110" w:type="dxa"/>
              <w:left w:w="110" w:type="dxa"/>
              <w:right w:w="110" w:type="dxa"/>
            </w:tcMar>
          </w:tcPr>
          <w:p>
            <w:pPr>
              <w:spacing w:after="0" w:line="300" w:lineRule="auto"/>
            </w:pPr>
            <w:r>
              <w:rPr>
                <w:rFonts w:ascii="Arial" w:hAnsi="Arial" w:cs="Arial"/>
                <w:b w:val="0"/>
                <w:caps w:val="0"/>
                <w:color w:val="141416"/>
                <w:sz w:val="19"/>
              </w:rPr>
              <w:t>Nadia (BUBU)</w:t>
            </w:r>
          </w:p>
        </w:tc>
        <w:tc>
          <w:tcPr>
            <w:tcW w:type="dxa" w:w="1474"/>
            <w:vAlign w:val="top"/>
            <w:tcMar>
              <w:top w:w="90" w:type="dxa"/>
              <w:bottom w:w="90" w:type="dxa"/>
              <w:start w:w="110" w:type="dxa"/>
              <w:end w:w="110" w:type="dxa"/>
              <w:left w:w="110" w:type="dxa"/>
              <w:right w:w="110" w:type="dxa"/>
            </w:tcMar>
          </w:tcPr>
          <w:p>
            <w:pPr>
              <w:spacing w:after="0" w:line="300" w:lineRule="auto"/>
            </w:pPr>
            <w:r>
              <w:rPr>
                <w:rFonts w:ascii="Arial" w:hAnsi="Arial" w:cs="Arial"/>
                <w:b w:val="0"/>
                <w:caps w:val="0"/>
                <w:color w:val="141416"/>
                <w:sz w:val="19"/>
              </w:rPr>
              <w:t>26 Jun 2026</w:t>
            </w:r>
          </w:p>
        </w:tc>
        <w:tc>
          <w:tcPr>
            <w:tcW w:type="dxa" w:w="1247"/>
            <w:vAlign w:val="top"/>
            <w:tcMar>
              <w:top w:w="90" w:type="dxa"/>
              <w:bottom w:w="90" w:type="dxa"/>
              <w:start w:w="110" w:type="dxa"/>
              <w:end w:w="110" w:type="dxa"/>
              <w:left w:w="110" w:type="dxa"/>
              <w:right w:w="110" w:type="dxa"/>
            </w:tcMar>
          </w:tcPr>
          <w:p>
            <w:pPr>
              <w:spacing w:after="0" w:line="300" w:lineRule="auto"/>
            </w:pPr>
            <w:r>
              <w:rPr>
                <w:rFonts w:ascii="Arial" w:hAnsi="Arial" w:cs="Arial"/>
                <w:b w:val="0"/>
                <w:caps w:val="0"/>
                <w:color w:val="141416"/>
                <w:sz w:val="19"/>
              </w:rPr>
              <w:t>Open</w:t>
            </w:r>
          </w:p>
        </w:tc>
      </w:tr>
      <w:tr>
        <w:tc>
          <w:tcPr>
            <w:tcW w:type="dxa" w:w="567"/>
            <w:vAlign w:val="top"/>
            <w:tcMar>
              <w:top w:w="90" w:type="dxa"/>
              <w:bottom w:w="90" w:type="dxa"/>
              <w:start w:w="110" w:type="dxa"/>
              <w:end w:w="110" w:type="dxa"/>
              <w:left w:w="110" w:type="dxa"/>
              <w:right w:w="110" w:type="dxa"/>
            </w:tcMar>
            <w:shd w:val="clear" w:color="auto" w:fill="F5F4F2"/>
          </w:tcPr>
          <w:p>
            <w:pPr>
              <w:spacing w:after="0" w:line="300" w:lineRule="auto"/>
            </w:pPr>
            <w:r>
              <w:rPr>
                <w:rFonts w:ascii="Arial" w:hAnsi="Arial" w:cs="Arial"/>
                <w:b w:val="0"/>
                <w:caps w:val="0"/>
                <w:color w:val="141416"/>
                <w:sz w:val="19"/>
              </w:rPr>
              <w:t>4</w:t>
            </w:r>
          </w:p>
        </w:tc>
        <w:tc>
          <w:tcPr>
            <w:tcW w:type="dxa" w:w="4649"/>
            <w:vAlign w:val="top"/>
            <w:tcMar>
              <w:top w:w="90" w:type="dxa"/>
              <w:bottom w:w="90" w:type="dxa"/>
              <w:start w:w="110" w:type="dxa"/>
              <w:end w:w="110" w:type="dxa"/>
              <w:left w:w="110" w:type="dxa"/>
              <w:right w:w="110" w:type="dxa"/>
            </w:tcMar>
            <w:shd w:val="clear" w:color="auto" w:fill="F5F4F2"/>
          </w:tcPr>
          <w:p>
            <w:pPr>
              <w:spacing w:after="0" w:line="300" w:lineRule="auto"/>
            </w:pPr>
            <w:r>
              <w:rPr>
                <w:rFonts w:ascii="Arial" w:hAnsi="Arial" w:cs="Arial"/>
                <w:b w:val="0"/>
                <w:caps w:val="0"/>
                <w:color w:val="141416"/>
                <w:sz w:val="19"/>
              </w:rPr>
              <w:t>Secure TPC board decision on master logo direction</w:t>
            </w:r>
          </w:p>
        </w:tc>
        <w:tc>
          <w:tcPr>
            <w:tcW w:type="dxa" w:w="1701"/>
            <w:vAlign w:val="top"/>
            <w:tcMar>
              <w:top w:w="90" w:type="dxa"/>
              <w:bottom w:w="90" w:type="dxa"/>
              <w:start w:w="110" w:type="dxa"/>
              <w:end w:w="110" w:type="dxa"/>
              <w:left w:w="110" w:type="dxa"/>
              <w:right w:w="110" w:type="dxa"/>
            </w:tcMar>
            <w:shd w:val="clear" w:color="auto" w:fill="F5F4F2"/>
          </w:tcPr>
          <w:p>
            <w:pPr>
              <w:spacing w:after="0" w:line="300" w:lineRule="auto"/>
            </w:pPr>
            <w:r>
              <w:rPr>
                <w:rFonts w:ascii="Arial" w:hAnsi="Arial" w:cs="Arial"/>
                <w:b w:val="0"/>
                <w:caps w:val="0"/>
                <w:color w:val="141416"/>
                <w:sz w:val="19"/>
              </w:rPr>
              <w:t>Faridah (TPC)</w:t>
            </w:r>
          </w:p>
        </w:tc>
        <w:tc>
          <w:tcPr>
            <w:tcW w:type="dxa" w:w="1474"/>
            <w:vAlign w:val="top"/>
            <w:tcMar>
              <w:top w:w="90" w:type="dxa"/>
              <w:bottom w:w="90" w:type="dxa"/>
              <w:start w:w="110" w:type="dxa"/>
              <w:end w:w="110" w:type="dxa"/>
              <w:left w:w="110" w:type="dxa"/>
              <w:right w:w="110" w:type="dxa"/>
            </w:tcMar>
            <w:shd w:val="clear" w:color="auto" w:fill="F5F4F2"/>
          </w:tcPr>
          <w:p>
            <w:pPr>
              <w:spacing w:after="0" w:line="300" w:lineRule="auto"/>
            </w:pPr>
            <w:r>
              <w:rPr>
                <w:rFonts w:ascii="Arial" w:hAnsi="Arial" w:cs="Arial"/>
                <w:b w:val="0"/>
                <w:caps w:val="0"/>
                <w:color w:val="141416"/>
                <w:sz w:val="19"/>
              </w:rPr>
              <w:t>27 Jun 2026</w:t>
            </w:r>
          </w:p>
        </w:tc>
        <w:tc>
          <w:tcPr>
            <w:tcW w:type="dxa" w:w="1247"/>
            <w:vAlign w:val="top"/>
            <w:tcMar>
              <w:top w:w="90" w:type="dxa"/>
              <w:bottom w:w="90" w:type="dxa"/>
              <w:start w:w="110" w:type="dxa"/>
              <w:end w:w="110" w:type="dxa"/>
              <w:left w:w="110" w:type="dxa"/>
              <w:right w:w="110" w:type="dxa"/>
            </w:tcMar>
            <w:shd w:val="clear" w:color="auto" w:fill="F5F4F2"/>
          </w:tcPr>
          <w:p>
            <w:pPr>
              <w:spacing w:after="0" w:line="300" w:lineRule="auto"/>
            </w:pPr>
            <w:r>
              <w:rPr>
                <w:rFonts w:ascii="Arial" w:hAnsi="Arial" w:cs="Arial"/>
                <w:b w:val="0"/>
                <w:caps w:val="0"/>
                <w:color w:val="141416"/>
                <w:sz w:val="19"/>
              </w:rPr>
              <w:t>Open</w:t>
            </w:r>
          </w:p>
        </w:tc>
      </w:tr>
      <w:tr>
        <w:tc>
          <w:tcPr>
            <w:tcW w:type="dxa" w:w="567"/>
            <w:vAlign w:val="top"/>
            <w:tcMar>
              <w:top w:w="90" w:type="dxa"/>
              <w:bottom w:w="90" w:type="dxa"/>
              <w:start w:w="110" w:type="dxa"/>
              <w:end w:w="110" w:type="dxa"/>
              <w:left w:w="110" w:type="dxa"/>
              <w:right w:w="110" w:type="dxa"/>
            </w:tcMar>
          </w:tcPr>
          <w:p>
            <w:pPr>
              <w:spacing w:after="0" w:line="300" w:lineRule="auto"/>
            </w:pPr>
            <w:r>
              <w:rPr>
                <w:rFonts w:ascii="Arial" w:hAnsi="Arial" w:cs="Arial"/>
                <w:b w:val="0"/>
                <w:caps w:val="0"/>
                <w:color w:val="141416"/>
                <w:sz w:val="19"/>
              </w:rPr>
              <w:t>5</w:t>
            </w:r>
          </w:p>
        </w:tc>
        <w:tc>
          <w:tcPr>
            <w:tcW w:type="dxa" w:w="4649"/>
            <w:vAlign w:val="top"/>
            <w:tcMar>
              <w:top w:w="90" w:type="dxa"/>
              <w:bottom w:w="90" w:type="dxa"/>
              <w:start w:w="110" w:type="dxa"/>
              <w:end w:w="110" w:type="dxa"/>
              <w:left w:w="110" w:type="dxa"/>
              <w:right w:w="110" w:type="dxa"/>
            </w:tcMar>
          </w:tcPr>
          <w:p>
            <w:pPr>
              <w:spacing w:after="0" w:line="300" w:lineRule="auto"/>
            </w:pPr>
            <w:r>
              <w:rPr>
                <w:rFonts w:ascii="Arial" w:hAnsi="Arial" w:cs="Arial"/>
                <w:b w:val="0"/>
                <w:caps w:val="0"/>
                <w:color w:val="141416"/>
                <w:sz w:val="19"/>
              </w:rPr>
              <w:t>Confirm legal clearance on the geographical indication mark</w:t>
            </w:r>
          </w:p>
        </w:tc>
        <w:tc>
          <w:tcPr>
            <w:tcW w:type="dxa" w:w="1701"/>
            <w:vAlign w:val="top"/>
            <w:tcMar>
              <w:top w:w="90" w:type="dxa"/>
              <w:bottom w:w="90" w:type="dxa"/>
              <w:start w:w="110" w:type="dxa"/>
              <w:end w:w="110" w:type="dxa"/>
              <w:left w:w="110" w:type="dxa"/>
              <w:right w:w="110" w:type="dxa"/>
            </w:tcMar>
          </w:tcPr>
          <w:p>
            <w:pPr>
              <w:spacing w:after="0" w:line="300" w:lineRule="auto"/>
            </w:pPr>
            <w:r>
              <w:rPr>
                <w:rFonts w:ascii="Arial" w:hAnsi="Arial" w:cs="Arial"/>
                <w:b w:val="0"/>
                <w:caps w:val="0"/>
                <w:color w:val="141416"/>
                <w:sz w:val="19"/>
              </w:rPr>
              <w:t>Legal (TPC)</w:t>
            </w:r>
          </w:p>
        </w:tc>
        <w:tc>
          <w:tcPr>
            <w:tcW w:type="dxa" w:w="1474"/>
            <w:vAlign w:val="top"/>
            <w:tcMar>
              <w:top w:w="90" w:type="dxa"/>
              <w:bottom w:w="90" w:type="dxa"/>
              <w:start w:w="110" w:type="dxa"/>
              <w:end w:w="110" w:type="dxa"/>
              <w:left w:w="110" w:type="dxa"/>
              <w:right w:w="110" w:type="dxa"/>
            </w:tcMar>
          </w:tcPr>
          <w:p>
            <w:pPr>
              <w:spacing w:after="0" w:line="300" w:lineRule="auto"/>
            </w:pPr>
            <w:r>
              <w:rPr>
                <w:rFonts w:ascii="Arial" w:hAnsi="Arial" w:cs="Arial"/>
                <w:b w:val="0"/>
                <w:caps w:val="0"/>
                <w:color w:val="141416"/>
                <w:sz w:val="19"/>
              </w:rPr>
              <w:t>03 Jul 2026</w:t>
            </w:r>
          </w:p>
        </w:tc>
        <w:tc>
          <w:tcPr>
            <w:tcW w:type="dxa" w:w="1247"/>
            <w:vAlign w:val="top"/>
            <w:tcMar>
              <w:top w:w="90" w:type="dxa"/>
              <w:bottom w:w="90" w:type="dxa"/>
              <w:start w:w="110" w:type="dxa"/>
              <w:end w:w="110" w:type="dxa"/>
              <w:left w:w="110" w:type="dxa"/>
              <w:right w:w="110" w:type="dxa"/>
            </w:tcMar>
          </w:tcPr>
          <w:p>
            <w:pPr>
              <w:spacing w:after="0" w:line="300" w:lineRule="auto"/>
            </w:pPr>
            <w:r>
              <w:rPr>
                <w:rFonts w:ascii="Arial" w:hAnsi="Arial" w:cs="Arial"/>
                <w:b w:val="0"/>
                <w:caps w:val="0"/>
                <w:color w:val="141416"/>
                <w:sz w:val="19"/>
              </w:rPr>
              <w:t>In Progress</w:t>
            </w:r>
          </w:p>
        </w:tc>
      </w:tr>
    </w:tbl>
    <w:p>
      <w:pPr>
        <w:keepNext/>
        <w:spacing w:before="260" w:after="120"/>
        <w:pBdr>
          <w:bottom w:val="single" w:sz="16" w:color="FF5900" w:space="1"/>
        </w:pBdr>
      </w:pPr>
      <w:r>
        <w:rPr>
          <w:rFonts w:ascii="Bebas Neue" w:hAnsi="Bebas Neue" w:cs="Bebas Neue"/>
          <w:b w:val="0"/>
          <w:caps w:val="0"/>
          <w:color w:val="FF5900"/>
          <w:sz w:val="28"/>
        </w:rPr>
        <w:t xml:space="preserve">■  </w:t>
      </w:r>
      <w:r>
        <w:rPr>
          <w:rFonts w:ascii="Bebas Neue" w:hAnsi="Bebas Neue" w:cs="Bebas Neue"/>
          <w:b w:val="0"/>
          <w:caps w:val="0"/>
          <w:color w:val="141416"/>
          <w:sz w:val="30"/>
          <w:spacing w:val="14"/>
        </w:rPr>
        <w:t>RISKS, BLOCKERS &amp; WORKAROUNDS</w:t>
      </w:r>
    </w:p>
    <w:tbl>
      <w:tblPr>
        <w:tblW w:type="auto" w:w="0"/>
        <w:jc w:val="left"/>
        <w:tblLook w:firstColumn="1" w:firstRow="1" w:lastColumn="0" w:lastRow="0" w:noHBand="0" w:noVBand="1" w:val="04A0"/>
        <w:tblBorders>
          <w:top w:val="single" w:sz="4" w:color="E3E3E3"/>
          <w:left w:val="single" w:sz="4" w:color="E3E3E3"/>
          <w:bottom w:val="single" w:sz="4" w:color="E3E3E3"/>
          <w:right w:val="single" w:sz="4" w:color="E3E3E3"/>
          <w:insideH w:val="single" w:sz="4" w:color="E3E3E3"/>
          <w:insideV w:val="single" w:sz="4" w:color="E3E3E3"/>
        </w:tblBorders>
      </w:tblPr>
      <w:tblGrid>
        <w:gridCol w:w="567"/>
        <w:gridCol w:w="2948"/>
        <w:gridCol w:w="1587"/>
        <w:gridCol w:w="3175"/>
        <w:gridCol w:w="1361"/>
      </w:tblGrid>
      <w:tr>
        <w:tc>
          <w:tcPr>
            <w:tcW w:type="dxa" w:w="567"/>
            <w:shd w:val="clear" w:color="auto" w:fill="141416"/>
            <w:tcMar>
              <w:top w:w="60" w:type="dxa"/>
              <w:bottom w:w="60" w:type="dxa"/>
              <w:start w:w="100" w:type="dxa"/>
              <w:end w:w="100" w:type="dxa"/>
              <w:left w:w="100" w:type="dxa"/>
              <w:right w:w="100" w:type="dxa"/>
            </w:tcMar>
          </w:tcPr>
          <w:p>
            <w:pPr>
              <w:spacing w:after="0"/>
            </w:pPr>
            <w:r>
              <w:rPr>
                <w:rFonts w:ascii="Arial" w:hAnsi="Arial" w:cs="Arial"/>
                <w:b/>
                <w:caps w:val="0"/>
                <w:color w:val="FFFFFF"/>
                <w:sz w:val="17"/>
                <w:spacing w:val="6"/>
              </w:rPr>
              <w:t>#</w:t>
            </w:r>
          </w:p>
        </w:tc>
        <w:tc>
          <w:tcPr>
            <w:tcW w:type="dxa" w:w="2948"/>
            <w:shd w:val="clear" w:color="auto" w:fill="141416"/>
            <w:tcMar>
              <w:top w:w="60" w:type="dxa"/>
              <w:bottom w:w="60" w:type="dxa"/>
              <w:start w:w="100" w:type="dxa"/>
              <w:end w:w="100" w:type="dxa"/>
              <w:left w:w="100" w:type="dxa"/>
              <w:right w:w="100" w:type="dxa"/>
            </w:tcMar>
          </w:tcPr>
          <w:p>
            <w:pPr>
              <w:spacing w:after="0"/>
            </w:pPr>
            <w:r>
              <w:rPr>
                <w:rFonts w:ascii="Arial" w:hAnsi="Arial" w:cs="Arial"/>
                <w:b/>
                <w:caps w:val="0"/>
                <w:color w:val="FFFFFF"/>
                <w:sz w:val="17"/>
                <w:spacing w:val="6"/>
              </w:rPr>
              <w:t>RISK / BLOCKER</w:t>
            </w:r>
          </w:p>
        </w:tc>
        <w:tc>
          <w:tcPr>
            <w:tcW w:type="dxa" w:w="1587"/>
            <w:shd w:val="clear" w:color="auto" w:fill="141416"/>
            <w:tcMar>
              <w:top w:w="60" w:type="dxa"/>
              <w:bottom w:w="60" w:type="dxa"/>
              <w:start w:w="100" w:type="dxa"/>
              <w:end w:w="100" w:type="dxa"/>
              <w:left w:w="100" w:type="dxa"/>
              <w:right w:w="100" w:type="dxa"/>
            </w:tcMar>
          </w:tcPr>
          <w:p>
            <w:pPr>
              <w:spacing w:after="0"/>
            </w:pPr>
            <w:r>
              <w:rPr>
                <w:rFonts w:ascii="Arial" w:hAnsi="Arial" w:cs="Arial"/>
                <w:b/>
                <w:caps w:val="0"/>
                <w:color w:val="FFFFFF"/>
                <w:sz w:val="17"/>
                <w:spacing w:val="6"/>
              </w:rPr>
              <w:t>IMPACT</w:t>
            </w:r>
          </w:p>
        </w:tc>
        <w:tc>
          <w:tcPr>
            <w:tcW w:type="dxa" w:w="3175"/>
            <w:shd w:val="clear" w:color="auto" w:fill="141416"/>
            <w:tcMar>
              <w:top w:w="60" w:type="dxa"/>
              <w:bottom w:w="60" w:type="dxa"/>
              <w:start w:w="100" w:type="dxa"/>
              <w:end w:w="100" w:type="dxa"/>
              <w:left w:w="100" w:type="dxa"/>
              <w:right w:w="100" w:type="dxa"/>
            </w:tcMar>
          </w:tcPr>
          <w:p>
            <w:pPr>
              <w:spacing w:after="0"/>
            </w:pPr>
            <w:r>
              <w:rPr>
                <w:rFonts w:ascii="Arial" w:hAnsi="Arial" w:cs="Arial"/>
                <w:b/>
                <w:caps w:val="0"/>
                <w:color w:val="FFFFFF"/>
                <w:sz w:val="17"/>
                <w:spacing w:val="6"/>
              </w:rPr>
              <w:t>WORKAROUND / MITIGATION</w:t>
            </w:r>
          </w:p>
        </w:tc>
        <w:tc>
          <w:tcPr>
            <w:tcW w:type="dxa" w:w="1361"/>
            <w:shd w:val="clear" w:color="auto" w:fill="141416"/>
            <w:tcMar>
              <w:top w:w="60" w:type="dxa"/>
              <w:bottom w:w="60" w:type="dxa"/>
              <w:start w:w="100" w:type="dxa"/>
              <w:end w:w="100" w:type="dxa"/>
              <w:left w:w="100" w:type="dxa"/>
              <w:right w:w="100" w:type="dxa"/>
            </w:tcMar>
          </w:tcPr>
          <w:p>
            <w:pPr>
              <w:spacing w:after="0"/>
            </w:pPr>
            <w:r>
              <w:rPr>
                <w:rFonts w:ascii="Arial" w:hAnsi="Arial" w:cs="Arial"/>
                <w:b/>
                <w:caps w:val="0"/>
                <w:color w:val="FFFFFF"/>
                <w:sz w:val="17"/>
                <w:spacing w:val="6"/>
              </w:rPr>
              <w:t>OWNER</w:t>
            </w:r>
          </w:p>
        </w:tc>
      </w:tr>
      <w:tr>
        <w:tc>
          <w:tcPr>
            <w:tcW w:type="dxa" w:w="567"/>
            <w:vAlign w:val="top"/>
            <w:tcMar>
              <w:top w:w="90" w:type="dxa"/>
              <w:bottom w:w="90" w:type="dxa"/>
              <w:start w:w="110" w:type="dxa"/>
              <w:end w:w="110" w:type="dxa"/>
              <w:left w:w="110" w:type="dxa"/>
              <w:right w:w="110" w:type="dxa"/>
            </w:tcMar>
          </w:tcPr>
          <w:p>
            <w:pPr>
              <w:spacing w:after="0" w:line="300" w:lineRule="auto"/>
            </w:pPr>
            <w:r>
              <w:rPr>
                <w:rFonts w:ascii="Arial" w:hAnsi="Arial" w:cs="Arial"/>
                <w:b w:val="0"/>
                <w:caps w:val="0"/>
                <w:color w:val="141416"/>
                <w:sz w:val="19"/>
              </w:rPr>
              <w:t>1</w:t>
            </w:r>
          </w:p>
        </w:tc>
        <w:tc>
          <w:tcPr>
            <w:tcW w:type="dxa" w:w="2948"/>
            <w:vAlign w:val="top"/>
            <w:tcMar>
              <w:top w:w="90" w:type="dxa"/>
              <w:bottom w:w="90" w:type="dxa"/>
              <w:start w:w="110" w:type="dxa"/>
              <w:end w:w="110" w:type="dxa"/>
              <w:left w:w="110" w:type="dxa"/>
              <w:right w:w="110" w:type="dxa"/>
            </w:tcMar>
          </w:tcPr>
          <w:p>
            <w:pPr>
              <w:spacing w:after="0" w:line="300" w:lineRule="auto"/>
            </w:pPr>
            <w:r>
              <w:rPr>
                <w:rFonts w:ascii="Arial" w:hAnsi="Arial" w:cs="Arial"/>
                <w:b w:val="0"/>
                <w:caps w:val="0"/>
                <w:color w:val="141416"/>
                <w:sz w:val="19"/>
              </w:rPr>
              <w:t>Asset handover slips past 30 June</w:t>
            </w:r>
          </w:p>
        </w:tc>
        <w:tc>
          <w:tcPr>
            <w:tcW w:type="dxa" w:w="1587"/>
            <w:vAlign w:val="top"/>
            <w:tcMar>
              <w:top w:w="90" w:type="dxa"/>
              <w:bottom w:w="90" w:type="dxa"/>
              <w:start w:w="110" w:type="dxa"/>
              <w:end w:w="110" w:type="dxa"/>
              <w:left w:w="110" w:type="dxa"/>
              <w:right w:w="110" w:type="dxa"/>
            </w:tcMar>
          </w:tcPr>
          <w:p>
            <w:pPr>
              <w:spacing w:after="0" w:line="300" w:lineRule="auto"/>
            </w:pPr>
            <w:r>
              <w:rPr>
                <w:rFonts w:ascii="Arial" w:hAnsi="Arial" w:cs="Arial"/>
                <w:b w:val="0"/>
                <w:caps w:val="0"/>
                <w:color w:val="141416"/>
                <w:sz w:val="19"/>
              </w:rPr>
              <w:t>High</w:t>
            </w:r>
          </w:p>
        </w:tc>
        <w:tc>
          <w:tcPr>
            <w:tcW w:type="dxa" w:w="3175"/>
            <w:vAlign w:val="top"/>
            <w:tcMar>
              <w:top w:w="90" w:type="dxa"/>
              <w:bottom w:w="90" w:type="dxa"/>
              <w:start w:w="110" w:type="dxa"/>
              <w:end w:w="110" w:type="dxa"/>
              <w:left w:w="110" w:type="dxa"/>
              <w:right w:w="110" w:type="dxa"/>
            </w:tcMar>
          </w:tcPr>
          <w:p>
            <w:pPr>
              <w:spacing w:after="0" w:line="300" w:lineRule="auto"/>
            </w:pPr>
            <w:r>
              <w:rPr>
                <w:rFonts w:ascii="Arial" w:hAnsi="Arial" w:cs="Arial"/>
                <w:b w:val="0"/>
                <w:caps w:val="0"/>
                <w:color w:val="141416"/>
                <w:sz w:val="19"/>
              </w:rPr>
              <w:t>BUBU to begin production with placeholder assets and a locked template system so only final imagery needs swapping; handover deadline added as a hard milestone.</w:t>
            </w:r>
          </w:p>
        </w:tc>
        <w:tc>
          <w:tcPr>
            <w:tcW w:type="dxa" w:w="1361"/>
            <w:vAlign w:val="top"/>
            <w:tcMar>
              <w:top w:w="90" w:type="dxa"/>
              <w:bottom w:w="90" w:type="dxa"/>
              <w:start w:w="110" w:type="dxa"/>
              <w:end w:w="110" w:type="dxa"/>
              <w:left w:w="110" w:type="dxa"/>
              <w:right w:w="110" w:type="dxa"/>
            </w:tcMar>
          </w:tcPr>
          <w:p>
            <w:pPr>
              <w:spacing w:after="0" w:line="300" w:lineRule="auto"/>
            </w:pPr>
            <w:r>
              <w:rPr>
                <w:rFonts w:ascii="Arial" w:hAnsi="Arial" w:cs="Arial"/>
                <w:b w:val="0"/>
                <w:caps w:val="0"/>
                <w:color w:val="141416"/>
                <w:sz w:val="19"/>
              </w:rPr>
              <w:t>Nadia (BUBU)</w:t>
            </w:r>
          </w:p>
        </w:tc>
      </w:tr>
      <w:tr>
        <w:tc>
          <w:tcPr>
            <w:tcW w:type="dxa" w:w="567"/>
            <w:vAlign w:val="top"/>
            <w:tcMar>
              <w:top w:w="90" w:type="dxa"/>
              <w:bottom w:w="90" w:type="dxa"/>
              <w:start w:w="110" w:type="dxa"/>
              <w:end w:w="110" w:type="dxa"/>
              <w:left w:w="110" w:type="dxa"/>
              <w:right w:w="110" w:type="dxa"/>
            </w:tcMar>
            <w:shd w:val="clear" w:color="auto" w:fill="F5F4F2"/>
          </w:tcPr>
          <w:p>
            <w:pPr>
              <w:spacing w:after="0" w:line="300" w:lineRule="auto"/>
            </w:pPr>
            <w:r>
              <w:rPr>
                <w:rFonts w:ascii="Arial" w:hAnsi="Arial" w:cs="Arial"/>
                <w:b w:val="0"/>
                <w:caps w:val="0"/>
                <w:color w:val="141416"/>
                <w:sz w:val="19"/>
              </w:rPr>
              <w:t>2</w:t>
            </w:r>
          </w:p>
        </w:tc>
        <w:tc>
          <w:tcPr>
            <w:tcW w:type="dxa" w:w="2948"/>
            <w:vAlign w:val="top"/>
            <w:tcMar>
              <w:top w:w="90" w:type="dxa"/>
              <w:bottom w:w="90" w:type="dxa"/>
              <w:start w:w="110" w:type="dxa"/>
              <w:end w:w="110" w:type="dxa"/>
              <w:left w:w="110" w:type="dxa"/>
              <w:right w:w="110" w:type="dxa"/>
            </w:tcMar>
            <w:shd w:val="clear" w:color="auto" w:fill="F5F4F2"/>
          </w:tcPr>
          <w:p>
            <w:pPr>
              <w:spacing w:after="0" w:line="300" w:lineRule="auto"/>
            </w:pPr>
            <w:r>
              <w:rPr>
                <w:rFonts w:ascii="Arial" w:hAnsi="Arial" w:cs="Arial"/>
                <w:b w:val="0"/>
                <w:caps w:val="0"/>
                <w:color w:val="141416"/>
                <w:sz w:val="19"/>
              </w:rPr>
              <w:t>Logo direction not approved by board on 27 June</w:t>
            </w:r>
          </w:p>
        </w:tc>
        <w:tc>
          <w:tcPr>
            <w:tcW w:type="dxa" w:w="1587"/>
            <w:vAlign w:val="top"/>
            <w:tcMar>
              <w:top w:w="90" w:type="dxa"/>
              <w:bottom w:w="90" w:type="dxa"/>
              <w:start w:w="110" w:type="dxa"/>
              <w:end w:w="110" w:type="dxa"/>
              <w:left w:w="110" w:type="dxa"/>
              <w:right w:w="110" w:type="dxa"/>
            </w:tcMar>
            <w:shd w:val="clear" w:color="auto" w:fill="F5F4F2"/>
          </w:tcPr>
          <w:p>
            <w:pPr>
              <w:spacing w:after="0" w:line="300" w:lineRule="auto"/>
            </w:pPr>
            <w:r>
              <w:rPr>
                <w:rFonts w:ascii="Arial" w:hAnsi="Arial" w:cs="Arial"/>
                <w:b w:val="0"/>
                <w:caps w:val="0"/>
                <w:color w:val="141416"/>
                <w:sz w:val="19"/>
              </w:rPr>
              <w:t>High</w:t>
            </w:r>
          </w:p>
        </w:tc>
        <w:tc>
          <w:tcPr>
            <w:tcW w:type="dxa" w:w="3175"/>
            <w:vAlign w:val="top"/>
            <w:tcMar>
              <w:top w:w="90" w:type="dxa"/>
              <w:bottom w:w="90" w:type="dxa"/>
              <w:start w:w="110" w:type="dxa"/>
              <w:end w:w="110" w:type="dxa"/>
              <w:left w:w="110" w:type="dxa"/>
              <w:right w:w="110" w:type="dxa"/>
            </w:tcMar>
            <w:shd w:val="clear" w:color="auto" w:fill="F5F4F2"/>
          </w:tcPr>
          <w:p>
            <w:pPr>
              <w:spacing w:after="0" w:line="300" w:lineRule="auto"/>
            </w:pPr>
            <w:r>
              <w:rPr>
                <w:rFonts w:ascii="Arial" w:hAnsi="Arial" w:cs="Arial"/>
                <w:b w:val="0"/>
                <w:caps w:val="0"/>
                <w:color w:val="141416"/>
                <w:sz w:val="19"/>
              </w:rPr>
              <w:t>Prepare both routes to production-ready state so either can proceed; reserve a 48-hour escalation window with TPC sponsor.</w:t>
            </w:r>
          </w:p>
        </w:tc>
        <w:tc>
          <w:tcPr>
            <w:tcW w:type="dxa" w:w="1361"/>
            <w:vAlign w:val="top"/>
            <w:tcMar>
              <w:top w:w="90" w:type="dxa"/>
              <w:bottom w:w="90" w:type="dxa"/>
              <w:start w:w="110" w:type="dxa"/>
              <w:end w:w="110" w:type="dxa"/>
              <w:left w:w="110" w:type="dxa"/>
              <w:right w:w="110" w:type="dxa"/>
            </w:tcMar>
            <w:shd w:val="clear" w:color="auto" w:fill="F5F4F2"/>
          </w:tcPr>
          <w:p>
            <w:pPr>
              <w:spacing w:after="0" w:line="300" w:lineRule="auto"/>
            </w:pPr>
            <w:r>
              <w:rPr>
                <w:rFonts w:ascii="Arial" w:hAnsi="Arial" w:cs="Arial"/>
                <w:b w:val="0"/>
                <w:caps w:val="0"/>
                <w:color w:val="141416"/>
                <w:sz w:val="19"/>
              </w:rPr>
              <w:t>Aiman (BUBU)</w:t>
            </w:r>
          </w:p>
        </w:tc>
      </w:tr>
      <w:tr>
        <w:tc>
          <w:tcPr>
            <w:tcW w:type="dxa" w:w="567"/>
            <w:vAlign w:val="top"/>
            <w:tcMar>
              <w:top w:w="90" w:type="dxa"/>
              <w:bottom w:w="90" w:type="dxa"/>
              <w:start w:w="110" w:type="dxa"/>
              <w:end w:w="110" w:type="dxa"/>
              <w:left w:w="110" w:type="dxa"/>
              <w:right w:w="110" w:type="dxa"/>
            </w:tcMar>
          </w:tcPr>
          <w:p>
            <w:pPr>
              <w:spacing w:after="0" w:line="300" w:lineRule="auto"/>
            </w:pPr>
            <w:r>
              <w:rPr>
                <w:rFonts w:ascii="Arial" w:hAnsi="Arial" w:cs="Arial"/>
                <w:b w:val="0"/>
                <w:caps w:val="0"/>
                <w:color w:val="141416"/>
                <w:sz w:val="19"/>
              </w:rPr>
              <w:t>3</w:t>
            </w:r>
          </w:p>
        </w:tc>
        <w:tc>
          <w:tcPr>
            <w:tcW w:type="dxa" w:w="2948"/>
            <w:vAlign w:val="top"/>
            <w:tcMar>
              <w:top w:w="90" w:type="dxa"/>
              <w:bottom w:w="90" w:type="dxa"/>
              <w:start w:w="110" w:type="dxa"/>
              <w:end w:w="110" w:type="dxa"/>
              <w:left w:w="110" w:type="dxa"/>
              <w:right w:w="110" w:type="dxa"/>
            </w:tcMar>
          </w:tcPr>
          <w:p>
            <w:pPr>
              <w:spacing w:after="0" w:line="300" w:lineRule="auto"/>
            </w:pPr>
            <w:r>
              <w:rPr>
                <w:rFonts w:ascii="Arial" w:hAnsi="Arial" w:cs="Arial"/>
                <w:b w:val="0"/>
                <w:caps w:val="0"/>
                <w:color w:val="141416"/>
                <w:sz w:val="19"/>
              </w:rPr>
              <w:t>Geographical indication mark legal clearance delayed</w:t>
            </w:r>
          </w:p>
        </w:tc>
        <w:tc>
          <w:tcPr>
            <w:tcW w:type="dxa" w:w="1587"/>
            <w:vAlign w:val="top"/>
            <w:tcMar>
              <w:top w:w="90" w:type="dxa"/>
              <w:bottom w:w="90" w:type="dxa"/>
              <w:start w:w="110" w:type="dxa"/>
              <w:end w:w="110" w:type="dxa"/>
              <w:left w:w="110" w:type="dxa"/>
              <w:right w:w="110" w:type="dxa"/>
            </w:tcMar>
          </w:tcPr>
          <w:p>
            <w:pPr>
              <w:spacing w:after="0" w:line="300" w:lineRule="auto"/>
            </w:pPr>
            <w:r>
              <w:rPr>
                <w:rFonts w:ascii="Arial" w:hAnsi="Arial" w:cs="Arial"/>
                <w:b w:val="0"/>
                <w:caps w:val="0"/>
                <w:color w:val="141416"/>
                <w:sz w:val="19"/>
              </w:rPr>
              <w:t>Medium</w:t>
            </w:r>
          </w:p>
        </w:tc>
        <w:tc>
          <w:tcPr>
            <w:tcW w:type="dxa" w:w="3175"/>
            <w:vAlign w:val="top"/>
            <w:tcMar>
              <w:top w:w="90" w:type="dxa"/>
              <w:bottom w:w="90" w:type="dxa"/>
              <w:start w:w="110" w:type="dxa"/>
              <w:end w:w="110" w:type="dxa"/>
              <w:left w:w="110" w:type="dxa"/>
              <w:right w:w="110" w:type="dxa"/>
            </w:tcMar>
          </w:tcPr>
          <w:p>
            <w:pPr>
              <w:spacing w:after="0" w:line="300" w:lineRule="auto"/>
            </w:pPr>
            <w:r>
              <w:rPr>
                <w:rFonts w:ascii="Arial" w:hAnsi="Arial" w:cs="Arial"/>
                <w:b w:val="0"/>
                <w:caps w:val="0"/>
                <w:color w:val="141416"/>
                <w:sz w:val="19"/>
              </w:rPr>
              <w:t>Develop campaign creative that does not depend on the GI mark for Phase 1; introduce the mark in the Amplify phase once cleared.</w:t>
            </w:r>
          </w:p>
        </w:tc>
        <w:tc>
          <w:tcPr>
            <w:tcW w:type="dxa" w:w="1361"/>
            <w:vAlign w:val="top"/>
            <w:tcMar>
              <w:top w:w="90" w:type="dxa"/>
              <w:bottom w:w="90" w:type="dxa"/>
              <w:start w:w="110" w:type="dxa"/>
              <w:end w:w="110" w:type="dxa"/>
              <w:left w:w="110" w:type="dxa"/>
              <w:right w:w="110" w:type="dxa"/>
            </w:tcMar>
          </w:tcPr>
          <w:p>
            <w:pPr>
              <w:spacing w:after="0" w:line="300" w:lineRule="auto"/>
            </w:pPr>
            <w:r>
              <w:rPr>
                <w:rFonts w:ascii="Arial" w:hAnsi="Arial" w:cs="Arial"/>
                <w:b w:val="0"/>
                <w:caps w:val="0"/>
                <w:color w:val="141416"/>
                <w:sz w:val="19"/>
              </w:rPr>
              <w:t>Legal (TPC)</w:t>
            </w:r>
          </w:p>
        </w:tc>
      </w:tr>
      <w:tr>
        <w:tc>
          <w:tcPr>
            <w:tcW w:type="dxa" w:w="567"/>
            <w:vAlign w:val="top"/>
            <w:tcMar>
              <w:top w:w="90" w:type="dxa"/>
              <w:bottom w:w="90" w:type="dxa"/>
              <w:start w:w="110" w:type="dxa"/>
              <w:end w:w="110" w:type="dxa"/>
              <w:left w:w="110" w:type="dxa"/>
              <w:right w:w="110" w:type="dxa"/>
            </w:tcMar>
            <w:shd w:val="clear" w:color="auto" w:fill="F5F4F2"/>
          </w:tcPr>
          <w:p>
            <w:pPr>
              <w:spacing w:after="0" w:line="300" w:lineRule="auto"/>
            </w:pPr>
            <w:r>
              <w:rPr>
                <w:rFonts w:ascii="Arial" w:hAnsi="Arial" w:cs="Arial"/>
                <w:b w:val="0"/>
                <w:caps w:val="0"/>
                <w:color w:val="141416"/>
                <w:sz w:val="19"/>
              </w:rPr>
              <w:t>4</w:t>
            </w:r>
          </w:p>
        </w:tc>
        <w:tc>
          <w:tcPr>
            <w:tcW w:type="dxa" w:w="2948"/>
            <w:vAlign w:val="top"/>
            <w:tcMar>
              <w:top w:w="90" w:type="dxa"/>
              <w:bottom w:w="90" w:type="dxa"/>
              <w:start w:w="110" w:type="dxa"/>
              <w:end w:w="110" w:type="dxa"/>
              <w:left w:w="110" w:type="dxa"/>
              <w:right w:w="110" w:type="dxa"/>
            </w:tcMar>
            <w:shd w:val="clear" w:color="auto" w:fill="F5F4F2"/>
          </w:tcPr>
          <w:p>
            <w:pPr>
              <w:spacing w:after="0" w:line="300" w:lineRule="auto"/>
            </w:pPr>
            <w:r>
              <w:rPr>
                <w:rFonts w:ascii="Arial" w:hAnsi="Arial" w:cs="Arial"/>
                <w:b w:val="0"/>
                <w:caps w:val="0"/>
                <w:color w:val="141416"/>
                <w:sz w:val="19"/>
              </w:rPr>
              <w:t>KOL availability for August window</w:t>
            </w:r>
          </w:p>
        </w:tc>
        <w:tc>
          <w:tcPr>
            <w:tcW w:type="dxa" w:w="1587"/>
            <w:vAlign w:val="top"/>
            <w:tcMar>
              <w:top w:w="90" w:type="dxa"/>
              <w:bottom w:w="90" w:type="dxa"/>
              <w:start w:w="110" w:type="dxa"/>
              <w:end w:w="110" w:type="dxa"/>
              <w:left w:w="110" w:type="dxa"/>
              <w:right w:w="110" w:type="dxa"/>
            </w:tcMar>
            <w:shd w:val="clear" w:color="auto" w:fill="F5F4F2"/>
          </w:tcPr>
          <w:p>
            <w:pPr>
              <w:spacing w:after="0" w:line="300" w:lineRule="auto"/>
            </w:pPr>
            <w:r>
              <w:rPr>
                <w:rFonts w:ascii="Arial" w:hAnsi="Arial" w:cs="Arial"/>
                <w:b w:val="0"/>
                <w:caps w:val="0"/>
                <w:color w:val="141416"/>
                <w:sz w:val="19"/>
              </w:rPr>
              <w:t>Medium</w:t>
            </w:r>
          </w:p>
        </w:tc>
        <w:tc>
          <w:tcPr>
            <w:tcW w:type="dxa" w:w="3175"/>
            <w:vAlign w:val="top"/>
            <w:tcMar>
              <w:top w:w="90" w:type="dxa"/>
              <w:bottom w:w="90" w:type="dxa"/>
              <w:start w:w="110" w:type="dxa"/>
              <w:end w:w="110" w:type="dxa"/>
              <w:left w:w="110" w:type="dxa"/>
              <w:right w:w="110" w:type="dxa"/>
            </w:tcMar>
            <w:shd w:val="clear" w:color="auto" w:fill="F5F4F2"/>
          </w:tcPr>
          <w:p>
            <w:pPr>
              <w:spacing w:after="0" w:line="300" w:lineRule="auto"/>
            </w:pPr>
            <w:r>
              <w:rPr>
                <w:rFonts w:ascii="Arial" w:hAnsi="Arial" w:cs="Arial"/>
                <w:b w:val="0"/>
                <w:caps w:val="0"/>
                <w:color w:val="141416"/>
                <w:sz w:val="19"/>
              </w:rPr>
              <w:t>Shortlist 2x the required talent and issue holding briefs early; lock contracts by mid-July.</w:t>
            </w:r>
          </w:p>
        </w:tc>
        <w:tc>
          <w:tcPr>
            <w:tcW w:type="dxa" w:w="1361"/>
            <w:vAlign w:val="top"/>
            <w:tcMar>
              <w:top w:w="90" w:type="dxa"/>
              <w:bottom w:w="90" w:type="dxa"/>
              <w:start w:w="110" w:type="dxa"/>
              <w:end w:w="110" w:type="dxa"/>
              <w:left w:w="110" w:type="dxa"/>
              <w:right w:w="110" w:type="dxa"/>
            </w:tcMar>
            <w:shd w:val="clear" w:color="auto" w:fill="F5F4F2"/>
          </w:tcPr>
          <w:p>
            <w:pPr>
              <w:spacing w:after="0" w:line="300" w:lineRule="auto"/>
            </w:pPr>
            <w:r>
              <w:rPr>
                <w:rFonts w:ascii="Arial" w:hAnsi="Arial" w:cs="Arial"/>
                <w:b w:val="0"/>
                <w:caps w:val="0"/>
                <w:color w:val="141416"/>
                <w:sz w:val="19"/>
              </w:rPr>
              <w:t>Nadia (BUBU)</w:t>
            </w:r>
          </w:p>
        </w:tc>
      </w:tr>
    </w:tbl>
    <w:p>
      <w:pPr>
        <w:keepNext/>
        <w:spacing w:before="260" w:after="120"/>
        <w:pBdr>
          <w:bottom w:val="single" w:sz="16" w:color="FF5900" w:space="1"/>
        </w:pBdr>
      </w:pPr>
      <w:r>
        <w:rPr>
          <w:rFonts w:ascii="Bebas Neue" w:hAnsi="Bebas Neue" w:cs="Bebas Neue"/>
          <w:b w:val="0"/>
          <w:caps w:val="0"/>
          <w:color w:val="FF5900"/>
          <w:sz w:val="28"/>
        </w:rPr>
        <w:t xml:space="preserve">■  </w:t>
      </w:r>
      <w:r>
        <w:rPr>
          <w:rFonts w:ascii="Bebas Neue" w:hAnsi="Bebas Neue" w:cs="Bebas Neue"/>
          <w:b w:val="0"/>
          <w:caps w:val="0"/>
          <w:color w:val="141416"/>
          <w:sz w:val="30"/>
          <w:spacing w:val="14"/>
        </w:rPr>
        <w:t>NEXT STEPS</w:t>
      </w:r>
    </w:p>
    <w:p>
      <w:pPr>
        <w:spacing w:after="100" w:line="317" w:lineRule="auto"/>
        <w:ind w:left="397"/>
      </w:pPr>
      <w:r>
        <w:rPr>
          <w:rFonts w:ascii="Arial" w:hAnsi="Arial" w:cs="Arial"/>
          <w:b/>
          <w:caps w:val="0"/>
          <w:color w:val="FF5900"/>
          <w:sz w:val="21"/>
        </w:rPr>
        <w:t xml:space="preserve">•  </w:t>
      </w:r>
      <w:r>
        <w:rPr>
          <w:rFonts w:ascii="Arial" w:hAnsi="Arial" w:cs="Arial"/>
          <w:b w:val="0"/>
          <w:caps w:val="0"/>
          <w:color w:val="141416"/>
          <w:sz w:val="21"/>
        </w:rPr>
        <w:t>BUBU to reconvene with TPC on 30 June to confirm board decision and asset handover status.</w:t>
      </w:r>
    </w:p>
    <w:p>
      <w:pPr>
        <w:spacing w:after="100" w:line="317" w:lineRule="auto"/>
        <w:ind w:left="397"/>
      </w:pPr>
      <w:r>
        <w:rPr>
          <w:rFonts w:ascii="Arial" w:hAnsi="Arial" w:cs="Arial"/>
          <w:b/>
          <w:caps w:val="0"/>
          <w:color w:val="FF5900"/>
          <w:sz w:val="21"/>
        </w:rPr>
        <w:t xml:space="preserve">•  </w:t>
      </w:r>
      <w:r>
        <w:rPr>
          <w:rFonts w:ascii="Arial" w:hAnsi="Arial" w:cs="Arial"/>
          <w:b w:val="0"/>
          <w:caps w:val="0"/>
          <w:color w:val="141416"/>
          <w:sz w:val="21"/>
        </w:rPr>
        <w:t>Production pre-flight to begin 1 July, contingent on logo sign-off.</w:t>
      </w:r>
    </w:p>
    <w:p>
      <w:pPr>
        <w:spacing w:after="0" w:line="317" w:lineRule="auto"/>
        <w:ind w:left="397"/>
      </w:pPr>
      <w:r>
        <w:rPr>
          <w:rFonts w:ascii="Arial" w:hAnsi="Arial" w:cs="Arial"/>
          <w:b/>
          <w:caps w:val="0"/>
          <w:color w:val="FF5900"/>
          <w:sz w:val="21"/>
        </w:rPr>
        <w:t xml:space="preserve">•  </w:t>
      </w:r>
      <w:r>
        <w:rPr>
          <w:rFonts w:ascii="Arial" w:hAnsi="Arial" w:cs="Arial"/>
          <w:b w:val="0"/>
          <w:caps w:val="0"/>
          <w:color w:val="141416"/>
          <w:sz w:val="21"/>
        </w:rPr>
        <w:t>Next formal review scheduled for 14 July 2026.</w:t>
      </w:r>
    </w:p>
    <w:sectPr w:rsidR="00FC693F" w:rsidRPr="0006063C" w:rsidSect="00034616">
      <w:footerReference w:type="default" r:id="rId10"/>
      <w:pgSz w:w="11906" w:h="16838"/>
      <w:pgMar w:top="90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Bebas Neue">
    <w:embedRegular r:id="rIdBebasNeue" w:fontKey="{37643886-8D21-4799-9A13-690FAC346735}"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38" w:val="right"/>
      </w:tabs>
      <w:spacing w:before="40"/>
      <w:pBdr>
        <w:top w:val="single" w:sz="4" w:color="E3E3E3" w:space="6"/>
      </w:pBdr>
    </w:pPr>
    <w:r>
      <w:rPr>
        <w:rFonts w:ascii="Arial" w:hAnsi="Arial" w:cs="Arial"/>
        <w:b w:val="0"/>
        <w:caps w:val="0"/>
        <w:color w:val="707074"/>
        <w:sz w:val="15"/>
      </w:rPr>
      <w:t>BUBU · 30 years turning culture into brands, products &amp; experiences</w:t>
    </w:r>
    <w:r>
      <w:tab/>
    </w:r>
    <w:r>
      <w:rPr>
        <w:rFonts w:ascii="Arial" w:hAnsi="Arial" w:cs="Arial"/>
        <w:b w:val="0"/>
        <w:caps w:val="0"/>
        <w:color w:val="707074"/>
        <w:sz w:val="15"/>
      </w:rPr>
      <w:t xml:space="preserve">Confidential   |   Page </w:t>
    </w:r>
    <w:r>
      <w:rPr>
        <w:rFonts w:ascii="Arial" w:hAnsi="Arial" w:cs="Arial"/>
        <w:b w:val="0"/>
        <w:caps w:val="0"/>
        <w:color w:val="707074"/>
        <w:sz w:val="15"/>
      </w:rPr>
      <w:fldChar w:fldCharType="begin"/>
      <w:instrText xml:space="preserve"> PAGE </w:instrText>
      <w:fldChar w:fldCharType="end"/>
    </w:r>
    <w:r>
      <w:rPr>
        <w:rFonts w:ascii="Arial" w:hAnsi="Arial" w:cs="Arial"/>
        <w:b w:val="0"/>
        <w:caps w:val="0"/>
        <w:color w:val="707074"/>
        <w:sz w:val="15"/>
      </w:rPr>
      <w:t xml:space="preserve"> of </w:t>
    </w:r>
    <w:r>
      <w:rPr>
        <w:rFonts w:ascii="Arial" w:hAnsi="Arial" w:cs="Arial"/>
        <w:b w:val="0"/>
        <w:caps w:val="0"/>
        <w:color w:val="707074"/>
        <w:sz w:val="15"/>
      </w:rPr>
      <w:fldChar w:fldCharType="begin"/>
      <w:instrText xml:space="preserve">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embedTrueTypeFonts/>
  <w:embedSystemFonts/>
  <w:saveSubsetFonts w:val="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4141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_rels/fontTable.xml.rels><?xml version="1.0" encoding="UTF-8" standalone="yes"?><Relationships xmlns="http://schemas.openxmlformats.org/package/2006/relationships"><Relationship Id="rIdBebasNeue" Type="http://schemas.openxmlformats.org/officeDocument/2006/relationships/font" Target="fonts/font_bebasneue.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 Strategy &amp; Campaign Kickoff</dc:title>
  <dc:subject/>
  <dc:creator>Nadia Lim</dc:creator>
  <cp:keywords/>
  <dc:description>generated by python-docx</dc:description>
  <cp:lastModifiedBy/>
  <cp:revision>1</cp:revision>
  <dcterms:created xsi:type="dcterms:W3CDTF">2013-12-23T23:15:00Z</dcterms:created>
  <dcterms:modified xsi:type="dcterms:W3CDTF">2013-12-23T23:15:00Z</dcterms:modified>
  <cp:category/>
</cp:coreProperties>
</file>