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3864"/>
          <w:sz w:val="44"/>
        </w:rPr>
        <w:t>Sprint 4 Report</w:t>
      </w:r>
    </w:p>
    <w:p>
      <w:pPr>
        <w:jc w:val="center"/>
      </w:pPr>
      <w:r>
        <w:rPr>
          <w:b/>
          <w:sz w:val="24"/>
        </w:rPr>
        <w:t xml:space="preserve">PORTFOLIO TASK  </w:t>
      </w:r>
      <w:r>
        <w:rPr>
          <w:sz w:val="24"/>
        </w:rPr>
        <w:t>8</w:t>
      </w:r>
    </w:p>
    <w:p>
      <w:pPr>
        <w:jc w:val="center"/>
      </w:pPr>
      <w:r>
        <w:rPr>
          <w:b/>
          <w:sz w:val="24"/>
        </w:rPr>
        <w:t xml:space="preserve">Unit code:  </w:t>
      </w:r>
      <w:r>
        <w:rPr>
          <w:sz w:val="24"/>
        </w:rPr>
        <w:t>COS40006</w:t>
      </w:r>
    </w:p>
    <w:p>
      <w:pPr>
        <w:jc w:val="center"/>
      </w:pPr>
      <w:r>
        <w:rPr>
          <w:b/>
          <w:sz w:val="24"/>
        </w:rPr>
        <w:t xml:space="preserve">Unit Name:  </w:t>
      </w:r>
      <w:r>
        <w:rPr>
          <w:sz w:val="24"/>
        </w:rPr>
        <w:t>Computing Technology Project B</w:t>
      </w:r>
    </w:p>
    <w:p>
      <w:pPr>
        <w:jc w:val="center"/>
      </w:pPr>
      <w:r>
        <w:rPr>
          <w:b/>
          <w:sz w:val="24"/>
        </w:rPr>
        <w:t xml:space="preserve">Submission date:  </w:t>
      </w:r>
      <w:r>
        <w:rPr>
          <w:sz w:val="24"/>
        </w:rPr>
        <w:t>April 12th, 2026</w:t>
      </w:r>
    </w:p>
    <w:p>
      <w:pPr>
        <w:jc w:val="center"/>
      </w:pPr>
      <w:r>
        <w:rPr>
          <w:b/>
          <w:sz w:val="24"/>
        </w:rPr>
        <w:t xml:space="preserve">Scrum Master:  </w:t>
      </w:r>
      <w:r>
        <w:rPr>
          <w:sz w:val="24"/>
        </w:rPr>
        <w:t>Nguyen Quy Hung</w:t>
      </w:r>
    </w:p>
    <w:p/>
    <w:p>
      <w:pPr>
        <w:pStyle w:val="Heading1"/>
      </w:pPr>
      <w:r>
        <w:rPr>
          <w:color w:val="1F3864"/>
        </w:rPr>
        <w:t>CONTRIBUTION SUMMARY</w:t>
      </w:r>
    </w:p>
    <w:tbl>
      <w:tblPr>
        <w:tblStyle w:val="TableGrid"/>
        <w:tblW w:type="auto" w:w="0"/>
        <w:jc w:val="center"/>
        <w:tblLook w:firstColumn="1" w:firstRow="1" w:lastColumn="0" w:lastRow="0" w:noHBand="0" w:noVBand="1" w:val="04A0"/>
      </w:tblPr>
      <w:tblGrid>
        <w:gridCol w:w="1045"/>
        <w:gridCol w:w="1045"/>
        <w:gridCol w:w="1045"/>
        <w:gridCol w:w="1045"/>
        <w:gridCol w:w="1045"/>
        <w:gridCol w:w="1045"/>
        <w:gridCol w:w="1045"/>
        <w:gridCol w:w="1045"/>
        <w:gridCol w:w="1045"/>
      </w:tblGrid>
      <w:tr>
        <w:tc>
          <w:tcPr>
            <w:tcW w:type="dxa" w:w="1045"/>
            <w:shd w:val="clear" w:color="auto" w:fill="1F3864"/>
          </w:tcPr>
          <w:p>
            <w:r/>
            <w:r>
              <w:rPr>
                <w:b/>
                <w:color w:val="FFFFFF"/>
                <w:sz w:val="20"/>
              </w:rPr>
              <w:t>Team Member</w:t>
            </w:r>
          </w:p>
        </w:tc>
        <w:tc>
          <w:tcPr>
            <w:tcW w:type="dxa" w:w="1045"/>
            <w:shd w:val="clear" w:color="auto" w:fill="1F3864"/>
          </w:tcPr>
          <w:p>
            <w:r/>
            <w:r>
              <w:rPr>
                <w:b/>
                <w:color w:val="FFFFFF"/>
                <w:sz w:val="20"/>
              </w:rPr>
              <w:t>Finished tasks</w:t>
              <w:br/>
              <w:t>in time</w:t>
            </w:r>
          </w:p>
        </w:tc>
        <w:tc>
          <w:tcPr>
            <w:tcW w:type="dxa" w:w="1045"/>
            <w:shd w:val="clear" w:color="auto" w:fill="1F3864"/>
          </w:tcPr>
          <w:p>
            <w:r/>
            <w:r>
              <w:rPr>
                <w:b/>
                <w:color w:val="FFFFFF"/>
                <w:sz w:val="20"/>
              </w:rPr>
              <w:t>Self-assigned</w:t>
              <w:br/>
              <w:t>&amp; proactive</w:t>
            </w:r>
          </w:p>
        </w:tc>
        <w:tc>
          <w:tcPr>
            <w:tcW w:type="dxa" w:w="1045"/>
            <w:shd w:val="clear" w:color="auto" w:fill="1F3864"/>
          </w:tcPr>
          <w:p>
            <w:r/>
            <w:r>
              <w:rPr>
                <w:b/>
                <w:color w:val="FFFFFF"/>
                <w:sz w:val="20"/>
              </w:rPr>
              <w:t>Attended team</w:t>
              <w:br/>
              <w:t>meetings</w:t>
            </w:r>
          </w:p>
        </w:tc>
        <w:tc>
          <w:tcPr>
            <w:tcW w:type="dxa" w:w="1045"/>
            <w:shd w:val="clear" w:color="auto" w:fill="1F3864"/>
          </w:tcPr>
          <w:p>
            <w:r/>
            <w:r>
              <w:rPr>
                <w:b/>
                <w:color w:val="FFFFFF"/>
                <w:sz w:val="20"/>
              </w:rPr>
              <w:t>Attended supervisor</w:t>
              <w:br/>
              <w:t>meetings</w:t>
            </w:r>
          </w:p>
        </w:tc>
        <w:tc>
          <w:tcPr>
            <w:tcW w:type="dxa" w:w="1045"/>
            <w:shd w:val="clear" w:color="auto" w:fill="1F3864"/>
          </w:tcPr>
          <w:p>
            <w:r/>
            <w:r>
              <w:rPr>
                <w:b/>
                <w:color w:val="FFFFFF"/>
                <w:sz w:val="20"/>
              </w:rPr>
              <w:t>Attended client</w:t>
              <w:br/>
              <w:t>meetings</w:t>
            </w:r>
          </w:p>
        </w:tc>
        <w:tc>
          <w:tcPr>
            <w:tcW w:type="dxa" w:w="1045"/>
            <w:shd w:val="clear" w:color="auto" w:fill="1F3864"/>
          </w:tcPr>
          <w:p>
            <w:r/>
            <w:r>
              <w:rPr>
                <w:b/>
                <w:color w:val="FFFFFF"/>
                <w:sz w:val="20"/>
              </w:rPr>
              <w:t>Replied within</w:t>
              <w:br/>
              <w:t>acceptable time</w:t>
            </w:r>
          </w:p>
        </w:tc>
        <w:tc>
          <w:tcPr>
            <w:tcW w:type="dxa" w:w="1045"/>
            <w:shd w:val="clear" w:color="auto" w:fill="1F3864"/>
          </w:tcPr>
          <w:p>
            <w:r/>
            <w:r>
              <w:rPr>
                <w:b/>
                <w:color w:val="FFFFFF"/>
                <w:sz w:val="20"/>
              </w:rPr>
              <w:t>Kept team</w:t>
              <w:br/>
              <w:t>updated</w:t>
            </w:r>
          </w:p>
        </w:tc>
        <w:tc>
          <w:tcPr>
            <w:tcW w:type="dxa" w:w="1045"/>
            <w:shd w:val="clear" w:color="auto" w:fill="1F3864"/>
          </w:tcPr>
          <w:p>
            <w:r/>
            <w:r>
              <w:rPr>
                <w:b/>
                <w:color w:val="FFFFFF"/>
                <w:sz w:val="20"/>
              </w:rPr>
              <w:t>Respected</w:t>
              <w:br/>
              <w:t>others</w:t>
            </w:r>
          </w:p>
        </w:tc>
      </w:tr>
      <w:tr>
        <w:tc>
          <w:tcPr>
            <w:tcW w:type="dxa" w:w="1045"/>
            <w:shd w:val="clear" w:color="auto" w:fill="EBF3FB"/>
          </w:tcPr>
          <w:p>
            <w:r>
              <w:rPr>
                <w:sz w:val="18"/>
              </w:rPr>
              <w:t>Dinh Danh Nam</w:t>
              <w:br/>
              <w:t>(104775399)</w:t>
            </w:r>
          </w:p>
        </w:tc>
        <w:tc>
          <w:tcPr>
            <w:tcW w:type="dxa" w:w="1045"/>
            <w:shd w:val="clear" w:color="auto" w:fill="EBF3FB"/>
          </w:tcPr>
          <w:p>
            <w:pPr>
              <w:jc w:val="center"/>
            </w:pPr>
            <w:r>
              <w:rPr>
                <w:sz w:val="20"/>
              </w:rPr>
              <w:t>Yes</w:t>
            </w:r>
          </w:p>
        </w:tc>
        <w:tc>
          <w:tcPr>
            <w:tcW w:type="dxa" w:w="1045"/>
            <w:shd w:val="clear" w:color="auto" w:fill="EBF3FB"/>
          </w:tcPr>
          <w:p>
            <w:pPr>
              <w:jc w:val="center"/>
            </w:pPr>
            <w:r>
              <w:rPr>
                <w:sz w:val="20"/>
              </w:rPr>
              <w:t>Yes</w:t>
            </w:r>
          </w:p>
        </w:tc>
        <w:tc>
          <w:tcPr>
            <w:tcW w:type="dxa" w:w="1045"/>
            <w:shd w:val="clear" w:color="auto" w:fill="EBF3FB"/>
          </w:tcPr>
          <w:p>
            <w:pPr>
              <w:jc w:val="center"/>
            </w:pPr>
            <w:r>
              <w:rPr>
                <w:sz w:val="20"/>
              </w:rPr>
              <w:t>Yes</w:t>
            </w:r>
          </w:p>
        </w:tc>
        <w:tc>
          <w:tcPr>
            <w:tcW w:type="dxa" w:w="1045"/>
            <w:shd w:val="clear" w:color="auto" w:fill="EBF3FB"/>
          </w:tcPr>
          <w:p>
            <w:pPr>
              <w:jc w:val="center"/>
            </w:pPr>
            <w:r>
              <w:rPr>
                <w:sz w:val="20"/>
              </w:rPr>
              <w:t>Yes</w:t>
            </w:r>
          </w:p>
        </w:tc>
        <w:tc>
          <w:tcPr>
            <w:tcW w:type="dxa" w:w="1045"/>
            <w:shd w:val="clear" w:color="auto" w:fill="EBF3FB"/>
          </w:tcPr>
          <w:p>
            <w:pPr>
              <w:jc w:val="center"/>
            </w:pPr>
            <w:r>
              <w:rPr>
                <w:sz w:val="20"/>
              </w:rPr>
              <w:t>Yes</w:t>
            </w:r>
          </w:p>
        </w:tc>
        <w:tc>
          <w:tcPr>
            <w:tcW w:type="dxa" w:w="1045"/>
            <w:shd w:val="clear" w:color="auto" w:fill="EBF3FB"/>
          </w:tcPr>
          <w:p>
            <w:pPr>
              <w:jc w:val="center"/>
            </w:pPr>
            <w:r>
              <w:rPr>
                <w:sz w:val="20"/>
              </w:rPr>
              <w:t>Yes</w:t>
            </w:r>
          </w:p>
        </w:tc>
        <w:tc>
          <w:tcPr>
            <w:tcW w:type="dxa" w:w="1045"/>
            <w:shd w:val="clear" w:color="auto" w:fill="EBF3FB"/>
          </w:tcPr>
          <w:p>
            <w:pPr>
              <w:jc w:val="center"/>
            </w:pPr>
            <w:r>
              <w:rPr>
                <w:sz w:val="20"/>
              </w:rPr>
              <w:t>Yes</w:t>
            </w:r>
          </w:p>
        </w:tc>
        <w:tc>
          <w:tcPr>
            <w:tcW w:type="dxa" w:w="1045"/>
            <w:shd w:val="clear" w:color="auto" w:fill="EBF3FB"/>
          </w:tcPr>
          <w:p>
            <w:pPr>
              <w:jc w:val="center"/>
            </w:pPr>
            <w:r>
              <w:rPr>
                <w:sz w:val="20"/>
              </w:rPr>
              <w:t>Yes</w:t>
            </w:r>
          </w:p>
        </w:tc>
      </w:tr>
      <w:tr>
        <w:tc>
          <w:tcPr>
            <w:tcW w:type="dxa" w:w="1045"/>
          </w:tcPr>
          <w:p>
            <w:r>
              <w:rPr>
                <w:sz w:val="18"/>
              </w:rPr>
              <w:t>Nguyen Quy Hung</w:t>
              <w:br/>
              <w:t>(104850199)</w:t>
            </w:r>
          </w:p>
        </w:tc>
        <w:tc>
          <w:tcPr>
            <w:tcW w:type="dxa" w:w="1045"/>
          </w:tcPr>
          <w:p>
            <w:pPr>
              <w:jc w:val="center"/>
            </w:pPr>
            <w:r>
              <w:rPr>
                <w:sz w:val="20"/>
              </w:rPr>
              <w:t>Yes</w:t>
            </w:r>
          </w:p>
        </w:tc>
        <w:tc>
          <w:tcPr>
            <w:tcW w:type="dxa" w:w="1045"/>
          </w:tcPr>
          <w:p>
            <w:pPr>
              <w:jc w:val="center"/>
            </w:pPr>
            <w:r>
              <w:rPr>
                <w:sz w:val="20"/>
              </w:rPr>
              <w:t>Yes</w:t>
            </w:r>
          </w:p>
        </w:tc>
        <w:tc>
          <w:tcPr>
            <w:tcW w:type="dxa" w:w="1045"/>
          </w:tcPr>
          <w:p>
            <w:pPr>
              <w:jc w:val="center"/>
            </w:pPr>
            <w:r>
              <w:rPr>
                <w:sz w:val="20"/>
              </w:rPr>
              <w:t>Yes</w:t>
            </w:r>
          </w:p>
        </w:tc>
        <w:tc>
          <w:tcPr>
            <w:tcW w:type="dxa" w:w="1045"/>
          </w:tcPr>
          <w:p>
            <w:pPr>
              <w:jc w:val="center"/>
            </w:pPr>
            <w:r>
              <w:rPr>
                <w:sz w:val="20"/>
              </w:rPr>
              <w:t>Yes</w:t>
            </w:r>
          </w:p>
        </w:tc>
        <w:tc>
          <w:tcPr>
            <w:tcW w:type="dxa" w:w="1045"/>
          </w:tcPr>
          <w:p>
            <w:pPr>
              <w:jc w:val="center"/>
            </w:pPr>
            <w:r>
              <w:rPr>
                <w:sz w:val="20"/>
              </w:rPr>
              <w:t>Yes</w:t>
            </w:r>
          </w:p>
        </w:tc>
        <w:tc>
          <w:tcPr>
            <w:tcW w:type="dxa" w:w="1045"/>
          </w:tcPr>
          <w:p>
            <w:pPr>
              <w:jc w:val="center"/>
            </w:pPr>
            <w:r>
              <w:rPr>
                <w:sz w:val="20"/>
              </w:rPr>
              <w:t>Yes</w:t>
            </w:r>
          </w:p>
        </w:tc>
        <w:tc>
          <w:tcPr>
            <w:tcW w:type="dxa" w:w="1045"/>
          </w:tcPr>
          <w:p>
            <w:pPr>
              <w:jc w:val="center"/>
            </w:pPr>
            <w:r>
              <w:rPr>
                <w:sz w:val="20"/>
              </w:rPr>
              <w:t>Yes</w:t>
            </w:r>
          </w:p>
        </w:tc>
        <w:tc>
          <w:tcPr>
            <w:tcW w:type="dxa" w:w="1045"/>
          </w:tcPr>
          <w:p>
            <w:pPr>
              <w:jc w:val="center"/>
            </w:pPr>
            <w:r>
              <w:rPr>
                <w:sz w:val="20"/>
              </w:rPr>
              <w:t>Yes</w:t>
            </w:r>
          </w:p>
        </w:tc>
      </w:tr>
      <w:tr>
        <w:tc>
          <w:tcPr>
            <w:tcW w:type="dxa" w:w="1045"/>
            <w:shd w:val="clear" w:color="auto" w:fill="EBF3FB"/>
          </w:tcPr>
          <w:p>
            <w:r>
              <w:rPr>
                <w:sz w:val="18"/>
              </w:rPr>
              <w:t>Vo Thi Kim Huyen</w:t>
              <w:br/>
              <w:t>(104169824)</w:t>
            </w:r>
          </w:p>
        </w:tc>
        <w:tc>
          <w:tcPr>
            <w:tcW w:type="dxa" w:w="1045"/>
            <w:shd w:val="clear" w:color="auto" w:fill="EBF3FB"/>
          </w:tcPr>
          <w:p>
            <w:pPr>
              <w:jc w:val="center"/>
            </w:pPr>
            <w:r>
              <w:rPr>
                <w:sz w:val="20"/>
              </w:rPr>
              <w:t>Yes</w:t>
            </w:r>
          </w:p>
        </w:tc>
        <w:tc>
          <w:tcPr>
            <w:tcW w:type="dxa" w:w="1045"/>
            <w:shd w:val="clear" w:color="auto" w:fill="EBF3FB"/>
          </w:tcPr>
          <w:p>
            <w:pPr>
              <w:jc w:val="center"/>
            </w:pPr>
            <w:r>
              <w:rPr>
                <w:sz w:val="20"/>
              </w:rPr>
              <w:t>Yes</w:t>
            </w:r>
          </w:p>
        </w:tc>
        <w:tc>
          <w:tcPr>
            <w:tcW w:type="dxa" w:w="1045"/>
            <w:shd w:val="clear" w:color="auto" w:fill="EBF3FB"/>
          </w:tcPr>
          <w:p>
            <w:pPr>
              <w:jc w:val="center"/>
            </w:pPr>
            <w:r>
              <w:rPr>
                <w:sz w:val="20"/>
              </w:rPr>
              <w:t>Yes</w:t>
            </w:r>
          </w:p>
        </w:tc>
        <w:tc>
          <w:tcPr>
            <w:tcW w:type="dxa" w:w="1045"/>
            <w:shd w:val="clear" w:color="auto" w:fill="EBF3FB"/>
          </w:tcPr>
          <w:p>
            <w:pPr>
              <w:jc w:val="center"/>
            </w:pPr>
            <w:r>
              <w:rPr>
                <w:sz w:val="20"/>
              </w:rPr>
              <w:t>Yes</w:t>
            </w:r>
          </w:p>
        </w:tc>
        <w:tc>
          <w:tcPr>
            <w:tcW w:type="dxa" w:w="1045"/>
            <w:shd w:val="clear" w:color="auto" w:fill="EBF3FB"/>
          </w:tcPr>
          <w:p>
            <w:pPr>
              <w:jc w:val="center"/>
            </w:pPr>
            <w:r>
              <w:rPr>
                <w:sz w:val="20"/>
              </w:rPr>
              <w:t>Yes</w:t>
            </w:r>
          </w:p>
        </w:tc>
        <w:tc>
          <w:tcPr>
            <w:tcW w:type="dxa" w:w="1045"/>
            <w:shd w:val="clear" w:color="auto" w:fill="EBF3FB"/>
          </w:tcPr>
          <w:p>
            <w:pPr>
              <w:jc w:val="center"/>
            </w:pPr>
            <w:r>
              <w:rPr>
                <w:sz w:val="20"/>
              </w:rPr>
              <w:t>Yes</w:t>
            </w:r>
          </w:p>
        </w:tc>
        <w:tc>
          <w:tcPr>
            <w:tcW w:type="dxa" w:w="1045"/>
            <w:shd w:val="clear" w:color="auto" w:fill="EBF3FB"/>
          </w:tcPr>
          <w:p>
            <w:pPr>
              <w:jc w:val="center"/>
            </w:pPr>
            <w:r>
              <w:rPr>
                <w:sz w:val="20"/>
              </w:rPr>
              <w:t>Yes</w:t>
            </w:r>
          </w:p>
        </w:tc>
        <w:tc>
          <w:tcPr>
            <w:tcW w:type="dxa" w:w="1045"/>
            <w:shd w:val="clear" w:color="auto" w:fill="EBF3FB"/>
          </w:tcPr>
          <w:p>
            <w:pPr>
              <w:jc w:val="center"/>
            </w:pPr>
            <w:r>
              <w:rPr>
                <w:sz w:val="20"/>
              </w:rPr>
              <w:t>Yes</w:t>
            </w:r>
          </w:p>
        </w:tc>
      </w:tr>
      <w:tr>
        <w:tc>
          <w:tcPr>
            <w:tcW w:type="dxa" w:w="1045"/>
          </w:tcPr>
          <w:p>
            <w:r>
              <w:rPr>
                <w:sz w:val="18"/>
              </w:rPr>
              <w:t>Le Luu Phuoc Thinh</w:t>
              <w:br/>
              <w:t>(105029327)</w:t>
            </w:r>
          </w:p>
        </w:tc>
        <w:tc>
          <w:tcPr>
            <w:tcW w:type="dxa" w:w="1045"/>
          </w:tcPr>
          <w:p>
            <w:pPr>
              <w:jc w:val="center"/>
            </w:pPr>
            <w:r>
              <w:rPr>
                <w:sz w:val="20"/>
              </w:rPr>
              <w:t>Yes</w:t>
            </w:r>
          </w:p>
        </w:tc>
        <w:tc>
          <w:tcPr>
            <w:tcW w:type="dxa" w:w="1045"/>
          </w:tcPr>
          <w:p>
            <w:pPr>
              <w:jc w:val="center"/>
            </w:pPr>
            <w:r>
              <w:rPr>
                <w:sz w:val="20"/>
              </w:rPr>
              <w:t>Yes</w:t>
            </w:r>
          </w:p>
        </w:tc>
        <w:tc>
          <w:tcPr>
            <w:tcW w:type="dxa" w:w="1045"/>
          </w:tcPr>
          <w:p>
            <w:pPr>
              <w:jc w:val="center"/>
            </w:pPr>
            <w:r>
              <w:rPr>
                <w:sz w:val="20"/>
              </w:rPr>
              <w:t>Yes</w:t>
            </w:r>
          </w:p>
        </w:tc>
        <w:tc>
          <w:tcPr>
            <w:tcW w:type="dxa" w:w="1045"/>
          </w:tcPr>
          <w:p>
            <w:pPr>
              <w:jc w:val="center"/>
            </w:pPr>
            <w:r>
              <w:rPr>
                <w:sz w:val="20"/>
              </w:rPr>
              <w:t>Yes</w:t>
            </w:r>
          </w:p>
        </w:tc>
        <w:tc>
          <w:tcPr>
            <w:tcW w:type="dxa" w:w="1045"/>
          </w:tcPr>
          <w:p>
            <w:pPr>
              <w:jc w:val="center"/>
            </w:pPr>
            <w:r>
              <w:rPr>
                <w:sz w:val="20"/>
              </w:rPr>
              <w:t>Yes</w:t>
            </w:r>
          </w:p>
        </w:tc>
        <w:tc>
          <w:tcPr>
            <w:tcW w:type="dxa" w:w="1045"/>
          </w:tcPr>
          <w:p>
            <w:pPr>
              <w:jc w:val="center"/>
            </w:pPr>
            <w:r>
              <w:rPr>
                <w:sz w:val="20"/>
              </w:rPr>
              <w:t>Yes</w:t>
            </w:r>
          </w:p>
        </w:tc>
        <w:tc>
          <w:tcPr>
            <w:tcW w:type="dxa" w:w="1045"/>
          </w:tcPr>
          <w:p>
            <w:pPr>
              <w:jc w:val="center"/>
            </w:pPr>
            <w:r>
              <w:rPr>
                <w:sz w:val="20"/>
              </w:rPr>
              <w:t>Yes</w:t>
            </w:r>
          </w:p>
        </w:tc>
        <w:tc>
          <w:tcPr>
            <w:tcW w:type="dxa" w:w="1045"/>
          </w:tcPr>
          <w:p>
            <w:pPr>
              <w:jc w:val="center"/>
            </w:pPr>
            <w:r>
              <w:rPr>
                <w:sz w:val="20"/>
              </w:rPr>
              <w:t>Yes</w:t>
            </w:r>
          </w:p>
        </w:tc>
      </w:tr>
      <w:tr>
        <w:tc>
          <w:tcPr>
            <w:tcW w:type="dxa" w:w="1045"/>
            <w:shd w:val="clear" w:color="auto" w:fill="EBF3FB"/>
          </w:tcPr>
          <w:p>
            <w:r>
              <w:rPr>
                <w:sz w:val="18"/>
              </w:rPr>
              <w:t>Hoang Dinh Vinh Hoang</w:t>
              <w:br/>
              <w:t>(105026823)</w:t>
            </w:r>
          </w:p>
        </w:tc>
        <w:tc>
          <w:tcPr>
            <w:tcW w:type="dxa" w:w="1045"/>
            <w:shd w:val="clear" w:color="auto" w:fill="EBF3FB"/>
          </w:tcPr>
          <w:p>
            <w:pPr>
              <w:jc w:val="center"/>
            </w:pPr>
            <w:r>
              <w:rPr>
                <w:sz w:val="20"/>
              </w:rPr>
              <w:t>Yes</w:t>
            </w:r>
          </w:p>
        </w:tc>
        <w:tc>
          <w:tcPr>
            <w:tcW w:type="dxa" w:w="1045"/>
            <w:shd w:val="clear" w:color="auto" w:fill="EBF3FB"/>
          </w:tcPr>
          <w:p>
            <w:pPr>
              <w:jc w:val="center"/>
            </w:pPr>
            <w:r>
              <w:rPr>
                <w:sz w:val="20"/>
              </w:rPr>
              <w:t>Yes</w:t>
            </w:r>
          </w:p>
        </w:tc>
        <w:tc>
          <w:tcPr>
            <w:tcW w:type="dxa" w:w="1045"/>
            <w:shd w:val="clear" w:color="auto" w:fill="EBF3FB"/>
          </w:tcPr>
          <w:p>
            <w:pPr>
              <w:jc w:val="center"/>
            </w:pPr>
            <w:r>
              <w:rPr>
                <w:sz w:val="20"/>
              </w:rPr>
              <w:t>Yes</w:t>
            </w:r>
          </w:p>
        </w:tc>
        <w:tc>
          <w:tcPr>
            <w:tcW w:type="dxa" w:w="1045"/>
            <w:shd w:val="clear" w:color="auto" w:fill="EBF3FB"/>
          </w:tcPr>
          <w:p>
            <w:pPr>
              <w:jc w:val="center"/>
            </w:pPr>
            <w:r>
              <w:rPr>
                <w:sz w:val="20"/>
              </w:rPr>
              <w:t>Yes</w:t>
            </w:r>
          </w:p>
        </w:tc>
        <w:tc>
          <w:tcPr>
            <w:tcW w:type="dxa" w:w="1045"/>
            <w:shd w:val="clear" w:color="auto" w:fill="EBF3FB"/>
          </w:tcPr>
          <w:p>
            <w:pPr>
              <w:jc w:val="center"/>
            </w:pPr>
            <w:r>
              <w:rPr>
                <w:sz w:val="20"/>
              </w:rPr>
              <w:t>Yes</w:t>
            </w:r>
          </w:p>
        </w:tc>
        <w:tc>
          <w:tcPr>
            <w:tcW w:type="dxa" w:w="1045"/>
            <w:shd w:val="clear" w:color="auto" w:fill="EBF3FB"/>
          </w:tcPr>
          <w:p>
            <w:pPr>
              <w:jc w:val="center"/>
            </w:pPr>
            <w:r>
              <w:rPr>
                <w:sz w:val="20"/>
              </w:rPr>
              <w:t>Yes</w:t>
            </w:r>
          </w:p>
        </w:tc>
        <w:tc>
          <w:tcPr>
            <w:tcW w:type="dxa" w:w="1045"/>
            <w:shd w:val="clear" w:color="auto" w:fill="EBF3FB"/>
          </w:tcPr>
          <w:p>
            <w:pPr>
              <w:jc w:val="center"/>
            </w:pPr>
            <w:r>
              <w:rPr>
                <w:sz w:val="20"/>
              </w:rPr>
              <w:t>Yes</w:t>
            </w:r>
          </w:p>
        </w:tc>
        <w:tc>
          <w:tcPr>
            <w:tcW w:type="dxa" w:w="1045"/>
            <w:shd w:val="clear" w:color="auto" w:fill="EBF3FB"/>
          </w:tcPr>
          <w:p>
            <w:pPr>
              <w:jc w:val="center"/>
            </w:pPr>
            <w:r>
              <w:rPr>
                <w:sz w:val="20"/>
              </w:rPr>
              <w:t>Yes</w:t>
            </w:r>
          </w:p>
        </w:tc>
      </w:tr>
    </w:tbl>
    <w:p/>
    <w:p>
      <w:pPr>
        <w:pStyle w:val="Heading1"/>
      </w:pPr>
      <w:r>
        <w:rPr>
          <w:color w:val="1F3864"/>
        </w:rPr>
        <w:t>1. CONTRIBUTION DETAILS</w:t>
      </w:r>
    </w:p>
    <w:p>
      <w:pPr>
        <w:spacing w:after="120"/>
      </w:pPr>
      <w:r>
        <w:rPr>
          <w:b w:val="0"/>
          <w:sz w:val="22"/>
        </w:rPr>
        <w:t>Sprint Four (22 March – 12 April 2026, Weeks 10–12) focused on SDLC completion: resolving visual bugs, stabilising Docker deployment, writing comprehensive documentation, and establishing test coverage ahead of the final client delivery.</w:t>
      </w:r>
    </w:p>
    <w:p>
      <w:pPr>
        <w:pStyle w:val="Heading2"/>
      </w:pPr>
      <w:r>
        <w:rPr>
          <w:color w:val="1F3864"/>
        </w:rPr>
        <w:t>1.1  Dinh Danh Nam — Architecture Consistency Review &amp; Bug Fixes</w:t>
      </w:r>
    </w:p>
    <w:p>
      <w:pPr>
        <w:pStyle w:val="ListBullet"/>
        <w:ind w:left="283"/>
      </w:pPr>
      <w:r>
        <w:rPr>
          <w:sz w:val="22"/>
        </w:rPr>
        <w:t>Conducted a full architecture review, producing architecture.md documenting all five services, inter-service communication paths, environment variables, and data flows.</w:t>
      </w:r>
    </w:p>
    <w:p>
      <w:pPr>
        <w:pStyle w:val="ListBullet"/>
        <w:ind w:left="283"/>
      </w:pPr>
      <w:r>
        <w:rPr>
          <w:sz w:val="22"/>
        </w:rPr>
        <w:t>Identified and fixed six consistency errors: REVERB_APP_KEY mismatch between frontend/.env and docker-compose; /tmp storage volatility for FAISS and conflict JSON; hardcoded model name in memory_service.py; missing GEMINI_API_KEY in .env.example; insufficient conflict-detection polling (6×5s → 12-step progressive backoff); Windows artifact files frontend/nul and frontend/563 excluded from .gitignore.</w:t>
      </w:r>
    </w:p>
    <w:p>
      <w:pPr>
        <w:pStyle w:val="ListBullet"/>
        <w:ind w:left="283"/>
      </w:pPr>
      <w:r>
        <w:rPr>
          <w:sz w:val="22"/>
        </w:rPr>
        <w:t>Added persistent Docker volumes (llm_data, backend_storage) to preserve FAISS index and conflict JSON across container restarts.</w:t>
      </w:r>
    </w:p>
    <w:p>
      <w:pPr>
        <w:pStyle w:val="ListBullet"/>
        <w:ind w:left="283"/>
      </w:pPr>
      <w:r>
        <w:rPr>
          <w:sz w:val="22"/>
        </w:rPr>
        <w:t>Key commits: 2220383.</w:t>
      </w:r>
    </w:p>
    <w:p/>
    <w:p>
      <w:pPr>
        <w:pStyle w:val="Heading2"/>
      </w:pPr>
      <w:r>
        <w:rPr>
          <w:color w:val="1F3864"/>
        </w:rPr>
        <w:t>1.2  Nguyen Quy Hung — Visual Bug Fixes &amp; README Restructure</w:t>
      </w:r>
    </w:p>
    <w:p>
      <w:pPr>
        <w:pStyle w:val="ListBullet"/>
        <w:ind w:left="283"/>
      </w:pPr>
      <w:r>
        <w:rPr>
          <w:sz w:val="22"/>
        </w:rPr>
        <w:t>Identified and fixed multiple visual bugs in ProjectDetailPage.jsx: requirements panel rendering, conflict display layout, and graph tab switching.</w:t>
      </w:r>
    </w:p>
    <w:p>
      <w:pPr>
        <w:pStyle w:val="ListBullet"/>
        <w:ind w:left="283"/>
      </w:pPr>
      <w:r>
        <w:rPr>
          <w:sz w:val="22"/>
        </w:rPr>
        <w:t>Improved GraphRenderer.jsx with better error states and loading indicators.</w:t>
      </w:r>
    </w:p>
    <w:p>
      <w:pPr>
        <w:pStyle w:val="ListBullet"/>
        <w:ind w:left="283"/>
      </w:pPr>
      <w:r>
        <w:rPr>
          <w:sz w:val="22"/>
        </w:rPr>
        <w:t>Improved FileUpload.jsx with drag-and-drop feedback and progress indicators.</w:t>
      </w:r>
    </w:p>
    <w:p>
      <w:pPr>
        <w:pStyle w:val="ListBullet"/>
        <w:ind w:left="283"/>
      </w:pPr>
      <w:r>
        <w:rPr>
          <w:sz w:val="22"/>
        </w:rPr>
        <w:t>Significantly expanded Sidebar.jsx with a collapsible project tree structure.</w:t>
      </w:r>
    </w:p>
    <w:p>
      <w:pPr>
        <w:pStyle w:val="ListBullet"/>
        <w:ind w:left="283"/>
      </w:pPr>
      <w:r>
        <w:rPr>
          <w:sz w:val="22"/>
        </w:rPr>
        <w:t>Restructured README.md from a developer changelog into a user-facing onboarding guide with installation, quick start, feature walkthrough, and troubleshooting sections.</w:t>
      </w:r>
    </w:p>
    <w:p>
      <w:pPr>
        <w:pStyle w:val="ListBullet"/>
        <w:ind w:left="283"/>
      </w:pPr>
      <w:r>
        <w:rPr>
          <w:sz w:val="22"/>
        </w:rPr>
        <w:t>Key commits: 982389a, 1109a09.</w:t>
      </w:r>
    </w:p>
    <w:p/>
    <w:p>
      <w:pPr>
        <w:pStyle w:val="Heading2"/>
      </w:pPr>
      <w:r>
        <w:rPr>
          <w:color w:val="1F3864"/>
        </w:rPr>
        <w:t>1.3  Vo Thi Kim Huyen — Frontend Unit Tests &amp; Component Fixes</w:t>
      </w:r>
    </w:p>
    <w:p>
      <w:pPr>
        <w:pStyle w:val="ListBullet"/>
        <w:ind w:left="283"/>
      </w:pPr>
      <w:r>
        <w:rPr>
          <w:sz w:val="22"/>
        </w:rPr>
        <w:t>Wrote Vitest unit tests for key frontend components: NotificationBell, ActivityFeed, Toast, PerfOverlay, and the performanceMonitor utility.</w:t>
      </w:r>
    </w:p>
    <w:p>
      <w:pPr>
        <w:pStyle w:val="ListBullet"/>
        <w:ind w:left="283"/>
      </w:pPr>
      <w:r>
        <w:rPr>
          <w:sz w:val="22"/>
        </w:rPr>
        <w:t>Fixed minor animation jitter in AnimateIn.jsx and ShimmerSkeleton.jsx.</w:t>
      </w:r>
    </w:p>
    <w:p>
      <w:pPr>
        <w:pStyle w:val="ListBullet"/>
        <w:ind w:left="283"/>
      </w:pPr>
      <w:r>
        <w:rPr>
          <w:sz w:val="22"/>
        </w:rPr>
        <w:t>Resolved an edge case where the chat input incorrectly submitted empty messages.</w:t>
      </w:r>
    </w:p>
    <w:p>
      <w:pPr>
        <w:pStyle w:val="ListBullet"/>
        <w:ind w:left="283"/>
      </w:pPr>
      <w:r>
        <w:rPr>
          <w:sz w:val="22"/>
        </w:rPr>
        <w:t>Removed deprecated ProjectDashboardCard.jsx (replaced by Sidebar project tree) to reduce bundle size.</w:t>
      </w:r>
    </w:p>
    <w:p>
      <w:pPr>
        <w:pStyle w:val="ListBullet"/>
        <w:ind w:left="283"/>
      </w:pPr>
      <w:r>
        <w:rPr>
          <w:sz w:val="22"/>
        </w:rPr>
        <w:t>Key commits: 982389a, 1109a09.</w:t>
      </w:r>
    </w:p>
    <w:p/>
    <w:p>
      <w:pPr>
        <w:pStyle w:val="Heading2"/>
      </w:pPr>
      <w:r>
        <w:rPr>
          <w:color w:val="1F3864"/>
        </w:rPr>
        <w:t>1.4  Le Luu Phuoc Thinh — Backend Unit Tests &amp; Conflict Detection Fix</w:t>
      </w:r>
    </w:p>
    <w:p>
      <w:pPr>
        <w:pStyle w:val="ListBullet"/>
        <w:ind w:left="283"/>
      </w:pPr>
      <w:r>
        <w:rPr>
          <w:sz w:val="22"/>
        </w:rPr>
        <w:t>Wrote PHPUnit unit tests for ConversationService, LLMService timedRequest(), and ProcessConflictDetectionJob polling logic.</w:t>
      </w:r>
    </w:p>
    <w:p>
      <w:pPr>
        <w:pStyle w:val="ListBullet"/>
        <w:ind w:left="283"/>
      </w:pPr>
      <w:r>
        <w:rPr>
          <w:sz w:val="22"/>
        </w:rPr>
        <w:t>Fixed a bug in ConflictDetectionService.php where duplicate conflict records were inserted when the same requirements set was reprocessed.</w:t>
      </w:r>
    </w:p>
    <w:p>
      <w:pPr>
        <w:pStyle w:val="ListBullet"/>
        <w:ind w:left="283"/>
      </w:pPr>
      <w:r>
        <w:rPr>
          <w:sz w:val="22"/>
        </w:rPr>
        <w:t>Fixed CORS middleware to allow the frontend origin in production mode.</w:t>
      </w:r>
    </w:p>
    <w:p>
      <w:pPr>
        <w:pStyle w:val="ListBullet"/>
        <w:ind w:left="283"/>
      </w:pPr>
      <w:r>
        <w:rPr>
          <w:sz w:val="22"/>
        </w:rPr>
        <w:t>Added bootstrap/app.php registration for the new RequestTiming middleware.</w:t>
      </w:r>
    </w:p>
    <w:p>
      <w:pPr>
        <w:pStyle w:val="ListBullet"/>
        <w:ind w:left="283"/>
      </w:pPr>
      <w:r>
        <w:rPr>
          <w:sz w:val="22"/>
        </w:rPr>
        <w:t>Key commits: 982389a, 1109a09.</w:t>
      </w:r>
    </w:p>
    <w:p/>
    <w:p>
      <w:pPr>
        <w:pStyle w:val="Heading2"/>
      </w:pPr>
      <w:r>
        <w:rPr>
          <w:color w:val="1F3864"/>
        </w:rPr>
        <w:t>1.5  Hoang Dinh Vinh Hoang — LLM Tests, Chat Sync Fix &amp; Docker Stability</w:t>
      </w:r>
    </w:p>
    <w:p>
      <w:pPr>
        <w:pStyle w:val="ListBullet"/>
        <w:ind w:left="283"/>
      </w:pPr>
      <w:r>
        <w:rPr>
          <w:sz w:val="22"/>
        </w:rPr>
        <w:t>Wrote pytest unit tests for the LLM service: /api/chat, /api/extract, /kb/build, and the web_search tool.</w:t>
      </w:r>
    </w:p>
    <w:p>
      <w:pPr>
        <w:pStyle w:val="ListBullet"/>
        <w:ind w:left="283"/>
      </w:pPr>
      <w:r>
        <w:rPr>
          <w:sz w:val="22"/>
        </w:rPr>
        <w:t>Fixed a chat synchronisation bug where streaming responses occasionally delivered chunks out of order when the queue was under load.</w:t>
      </w:r>
    </w:p>
    <w:p>
      <w:pPr>
        <w:pStyle w:val="ListBullet"/>
        <w:ind w:left="283"/>
      </w:pPr>
      <w:r>
        <w:rPr>
          <w:sz w:val="22"/>
        </w:rPr>
        <w:t>Resolved a Docker runtime stability issue: the reverb service occasionally failed to connect to the SQLite volume on first boot; fixed with a startup delay and a retry loop in the startup command.</w:t>
      </w:r>
    </w:p>
    <w:p>
      <w:pPr>
        <w:pStyle w:val="ListBullet"/>
        <w:ind w:left="283"/>
      </w:pPr>
      <w:r>
        <w:rPr>
          <w:sz w:val="22"/>
        </w:rPr>
        <w:t>Improved vite.config.js proxy configuration for more reliable hot-module replacement.</w:t>
      </w:r>
    </w:p>
    <w:p>
      <w:pPr>
        <w:pStyle w:val="ListBullet"/>
        <w:ind w:left="283"/>
      </w:pPr>
      <w:r>
        <w:rPr>
          <w:sz w:val="22"/>
        </w:rPr>
        <w:t>Key commits: 982389a, 1109a09.</w:t>
      </w:r>
    </w:p>
    <w:p/>
    <w:p>
      <w:pPr>
        <w:pStyle w:val="Heading1"/>
      </w:pPr>
      <w:r>
        <w:rPr>
          <w:color w:val="1F3864"/>
        </w:rPr>
        <w:t>2. SPRINT PLAN</w:t>
      </w:r>
    </w:p>
    <w:p>
      <w:pPr>
        <w:spacing w:after="120"/>
      </w:pPr>
      <w:r>
        <w:rPr>
          <w:b w:val="0"/>
          <w:sz w:val="22"/>
        </w:rPr>
        <w:t>Sprint Four ran from 22 March to 12 April 2026, covering Weeks 10–12. Nguyen Quy Hung served as Scrum Master.</w:t>
      </w:r>
    </w:p>
    <w:p>
      <w:pPr>
        <w:pStyle w:val="Heading2"/>
      </w:pPr>
      <w:r>
        <w:rPr>
          <w:color w:val="1F3864"/>
        </w:rPr>
        <w:t>Sprint Goal</w:t>
      </w:r>
    </w:p>
    <w:p>
      <w:pPr>
        <w:spacing w:after="120"/>
      </w:pPr>
      <w:r>
        <w:rPr>
          <w:b w:val="0"/>
          <w:sz w:val="22"/>
        </w:rPr>
        <w:t>Bring the project to a shippable, well-documented state: resolve all known bugs, establish test coverage, and produce the final technical documentation and sprint reports required for SDLC completion and client handover.</w:t>
      </w:r>
    </w:p>
    <w:p>
      <w:pPr>
        <w:pStyle w:val="Heading2"/>
      </w:pPr>
      <w:r>
        <w:rPr>
          <w:color w:val="1F3864"/>
        </w:rPr>
        <w:t>Sprint Backlog</w:t>
      </w:r>
    </w:p>
    <w:p>
      <w:r>
        <w:rPr>
          <w:b/>
          <w:sz w:val="22"/>
        </w:rPr>
        <w:t>Bug Fixes:</w:t>
      </w:r>
    </w:p>
    <w:p>
      <w:pPr>
        <w:pStyle w:val="ListBullet"/>
        <w:ind w:left="567"/>
      </w:pPr>
      <w:r>
        <w:rPr>
          <w:sz w:val="22"/>
        </w:rPr>
        <w:t>Resolve Docker volume persistence issue (FAISS and conflict JSON lost on restart)</w:t>
      </w:r>
    </w:p>
    <w:p>
      <w:pPr>
        <w:pStyle w:val="ListBullet"/>
        <w:ind w:left="567"/>
      </w:pPr>
      <w:r>
        <w:rPr>
          <w:sz w:val="22"/>
        </w:rPr>
        <w:t>Fix REVERB_APP_KEY mismatch between frontend/.env and docker-compose</w:t>
      </w:r>
    </w:p>
    <w:p>
      <w:pPr>
        <w:pStyle w:val="ListBullet"/>
        <w:ind w:left="567"/>
      </w:pPr>
      <w:r>
        <w:rPr>
          <w:sz w:val="22"/>
        </w:rPr>
        <w:t>Fix conflict detection: duplicate records, polling timeout</w:t>
      </w:r>
    </w:p>
    <w:p>
      <w:pPr>
        <w:pStyle w:val="ListBullet"/>
        <w:ind w:left="567"/>
      </w:pPr>
      <w:r>
        <w:rPr>
          <w:sz w:val="22"/>
        </w:rPr>
        <w:t>Fix visual bugs in ProjectDetailPage, GraphRenderer, FileUpload</w:t>
      </w:r>
    </w:p>
    <w:p>
      <w:pPr>
        <w:pStyle w:val="ListBullet"/>
        <w:ind w:left="567"/>
      </w:pPr>
      <w:r>
        <w:rPr>
          <w:sz w:val="22"/>
        </w:rPr>
        <w:t>Fix CORS middleware origin whitelist</w:t>
      </w:r>
    </w:p>
    <w:p>
      <w:pPr>
        <w:pStyle w:val="ListBullet"/>
        <w:ind w:left="567"/>
      </w:pPr>
      <w:r>
        <w:rPr>
          <w:sz w:val="22"/>
        </w:rPr>
        <w:t>Fix chat sync ordering under load</w:t>
      </w:r>
    </w:p>
    <w:p>
      <w:r>
        <w:rPr>
          <w:b/>
          <w:sz w:val="22"/>
        </w:rPr>
        <w:t>Testing:</w:t>
      </w:r>
    </w:p>
    <w:p>
      <w:pPr>
        <w:pStyle w:val="ListBullet"/>
        <w:ind w:left="567"/>
      </w:pPr>
      <w:r>
        <w:rPr>
          <w:sz w:val="22"/>
        </w:rPr>
        <w:t>Write PHPUnit unit tests for ConversationService and LLMService</w:t>
      </w:r>
    </w:p>
    <w:p>
      <w:pPr>
        <w:pStyle w:val="ListBullet"/>
        <w:ind w:left="567"/>
      </w:pPr>
      <w:r>
        <w:rPr>
          <w:sz w:val="22"/>
        </w:rPr>
        <w:t>Write Vitest unit tests for NotificationBell, ActivityFeed, PerfOverlay</w:t>
      </w:r>
    </w:p>
    <w:p>
      <w:pPr>
        <w:pStyle w:val="ListBullet"/>
        <w:ind w:left="567"/>
      </w:pPr>
      <w:r>
        <w:rPr>
          <w:sz w:val="22"/>
        </w:rPr>
        <w:t>Write pytest unit tests for LLM service endpoints</w:t>
      </w:r>
    </w:p>
    <w:p>
      <w:r>
        <w:rPr>
          <w:b/>
          <w:sz w:val="22"/>
        </w:rPr>
        <w:t>Documentation:</w:t>
      </w:r>
    </w:p>
    <w:p>
      <w:pPr>
        <w:pStyle w:val="ListBullet"/>
        <w:ind w:left="567"/>
      </w:pPr>
      <w:r>
        <w:rPr>
          <w:sz w:val="22"/>
        </w:rPr>
        <w:t>Produce architecture.md with service map and all data-flow diagrams</w:t>
      </w:r>
    </w:p>
    <w:p>
      <w:pPr>
        <w:pStyle w:val="ListBullet"/>
        <w:ind w:left="567"/>
      </w:pPr>
      <w:r>
        <w:rPr>
          <w:sz w:val="22"/>
        </w:rPr>
        <w:t>Produce TESTING_GUIDE.md with Docker rebuild guide and test procedures</w:t>
      </w:r>
    </w:p>
    <w:p>
      <w:pPr>
        <w:pStyle w:val="ListBullet"/>
        <w:ind w:left="567"/>
      </w:pPr>
      <w:r>
        <w:rPr>
          <w:sz w:val="22"/>
        </w:rPr>
        <w:t>Restructure README.md as a user-facing onboarding guide</w:t>
      </w:r>
    </w:p>
    <w:p>
      <w:pPr>
        <w:pStyle w:val="ListBullet"/>
        <w:ind w:left="567"/>
      </w:pPr>
      <w:r>
        <w:rPr>
          <w:sz w:val="22"/>
        </w:rPr>
        <w:t>Update .env.example with all required and optional variables</w:t>
      </w:r>
    </w:p>
    <w:p>
      <w:pPr>
        <w:pStyle w:val="ListBullet"/>
        <w:ind w:left="567"/>
      </w:pPr>
      <w:r>
        <w:rPr>
          <w:sz w:val="22"/>
        </w:rPr>
        <w:t>Write Sprint Three and Sprint Four reports (Portfolio Tasks 7 &amp; 8)</w:t>
      </w:r>
    </w:p>
    <w:p>
      <w:pPr>
        <w:pStyle w:val="Heading2"/>
      </w:pPr>
      <w:r>
        <w:rPr>
          <w:color w:val="1F3864"/>
        </w:rPr>
        <w:t>Sprint Timeline</w:t>
      </w:r>
    </w:p>
    <w:p>
      <w:pPr>
        <w:spacing w:after="120"/>
      </w:pPr>
      <w:r>
        <w:rPr>
          <w:b w:val="0"/>
          <w:sz w:val="22"/>
        </w:rPr>
        <w:t>Figure 4 shows the Sprint Four activity timeline across the three-week period.</w:t>
      </w:r>
    </w:p>
    <w:p>
      <w:pPr>
        <w:jc w:val="center"/>
      </w:pPr>
      <w:r>
        <w:drawing>
          <wp:inline xmlns:a="http://schemas.openxmlformats.org/drawingml/2006/main" xmlns:pic="http://schemas.openxmlformats.org/drawingml/2006/picture">
            <wp:extent cx="5486400" cy="1157535"/>
            <wp:docPr id="1" name="Picture 1"/>
            <wp:cNvGraphicFramePr>
              <a:graphicFrameLocks noChangeAspect="1"/>
            </wp:cNvGraphicFramePr>
            <a:graphic>
              <a:graphicData uri="http://schemas.openxmlformats.org/drawingml/2006/picture">
                <pic:pic>
                  <pic:nvPicPr>
                    <pic:cNvPr id="0" name="sprint4_gantt.png"/>
                    <pic:cNvPicPr/>
                  </pic:nvPicPr>
                  <pic:blipFill>
                    <a:blip r:embed="rId9"/>
                    <a:stretch>
                      <a:fillRect/>
                    </a:stretch>
                  </pic:blipFill>
                  <pic:spPr>
                    <a:xfrm>
                      <a:off x="0" y="0"/>
                      <a:ext cx="5486400" cy="1157535"/>
                    </a:xfrm>
                    <a:prstGeom prst="rect"/>
                  </pic:spPr>
                </pic:pic>
              </a:graphicData>
            </a:graphic>
          </wp:inline>
        </w:drawing>
      </w:r>
    </w:p>
    <w:p>
      <w:pPr>
        <w:jc w:val="center"/>
      </w:pPr>
      <w:r>
        <w:rPr>
          <w:i/>
          <w:sz w:val="18"/>
        </w:rPr>
        <w:t>Figure 4 — Sprint Four SDLC Completion Timeline</w:t>
      </w:r>
    </w:p>
    <w:p>
      <w:pPr>
        <w:pStyle w:val="Heading1"/>
      </w:pPr>
      <w:r>
        <w:rPr>
          <w:color w:val="1F3864"/>
        </w:rPr>
        <w:t>3. FINAL DOCUMENTATION DELIVERABLES</w:t>
      </w:r>
    </w:p>
    <w:p>
      <w:pPr>
        <w:spacing w:after="120"/>
      </w:pPr>
      <w:r>
        <w:rPr>
          <w:b w:val="0"/>
          <w:sz w:val="22"/>
        </w:rPr>
        <w:t>This section details all final technical documentation produced as part of the SDLC completion for LLM4Reqs. The documentation is structured to serve two audiences: end users and system administrators.</w:t>
      </w:r>
    </w:p>
    <w:p>
      <w:pPr>
        <w:pStyle w:val="Heading2"/>
      </w:pPr>
      <w:r>
        <w:rPr>
          <w:color w:val="1F3864"/>
        </w:rPr>
        <w:t>3.1  User Manual (README.md)</w:t>
      </w:r>
    </w:p>
    <w:p>
      <w:pPr>
        <w:spacing w:after="120"/>
      </w:pPr>
      <w:r>
        <w:rPr>
          <w:b w:val="0"/>
          <w:sz w:val="22"/>
        </w:rPr>
        <w:t>The README.md was restructured from a developer changelog into a comprehensive user onboarding guide. It covers:</w:t>
      </w:r>
    </w:p>
    <w:p>
      <w:pPr>
        <w:pStyle w:val="ListBullet"/>
        <w:ind w:left="283"/>
      </w:pPr>
      <w:r>
        <w:rPr>
          <w:sz w:val="22"/>
        </w:rPr>
        <w:t>Prerequisites (Docker Desktop, Git, API keys)</w:t>
      </w:r>
    </w:p>
    <w:p>
      <w:pPr>
        <w:pStyle w:val="ListBullet"/>
        <w:ind w:left="283"/>
      </w:pPr>
      <w:r>
        <w:rPr>
          <w:sz w:val="22"/>
        </w:rPr>
        <w:t>Quick Start: git clone → docker compose build → docker compose up</w:t>
      </w:r>
    </w:p>
    <w:p>
      <w:pPr>
        <w:pStyle w:val="ListBullet"/>
        <w:ind w:left="283"/>
      </w:pPr>
      <w:r>
        <w:rPr>
          <w:sz w:val="22"/>
        </w:rPr>
        <w:t>Feature walkthrough: Chat, Document Upload, Knowledge Base, Conflict Detection, Story Graph</w:t>
      </w:r>
    </w:p>
    <w:p>
      <w:pPr>
        <w:pStyle w:val="ListBullet"/>
        <w:ind w:left="283"/>
      </w:pPr>
      <w:r>
        <w:rPr>
          <w:sz w:val="22"/>
        </w:rPr>
        <w:t>Troubleshooting section for the five most common startup issues</w:t>
      </w:r>
    </w:p>
    <w:p>
      <w:pPr>
        <w:pStyle w:val="ListBullet"/>
        <w:ind w:left="283"/>
      </w:pPr>
      <w:r>
        <w:rPr>
          <w:sz w:val="22"/>
        </w:rPr>
        <w:t>Environment variable reference table</w:t>
      </w:r>
    </w:p>
    <w:p>
      <w:pPr>
        <w:pStyle w:val="Heading2"/>
      </w:pPr>
      <w:r>
        <w:rPr>
          <w:color w:val="1F3864"/>
        </w:rPr>
        <w:t>3.2  System Installation Manual (TESTING_GUIDE.md)</w:t>
      </w:r>
    </w:p>
    <w:p>
      <w:pPr>
        <w:spacing w:after="120"/>
      </w:pPr>
      <w:r>
        <w:rPr>
          <w:b w:val="0"/>
          <w:sz w:val="22"/>
        </w:rPr>
        <w:t>The TESTING_GUIDE.md serves as the system administrator / developer installation manual. It provides:</w:t>
      </w:r>
    </w:p>
    <w:p>
      <w:pPr>
        <w:pStyle w:val="ListBullet"/>
        <w:ind w:left="283"/>
      </w:pPr>
      <w:r>
        <w:rPr>
          <w:sz w:val="22"/>
        </w:rPr>
        <w:t>Docker compose build procedure with expected output and timing</w:t>
      </w:r>
    </w:p>
    <w:p>
      <w:pPr>
        <w:pStyle w:val="ListBullet"/>
        <w:ind w:left="283"/>
      </w:pPr>
      <w:r>
        <w:rPr>
          <w:sz w:val="22"/>
        </w:rPr>
        <w:t>Health check verification for all five services</w:t>
      </w:r>
    </w:p>
    <w:p>
      <w:pPr>
        <w:pStyle w:val="ListBullet"/>
        <w:ind w:left="283"/>
      </w:pPr>
      <w:r>
        <w:rPr>
          <w:sz w:val="22"/>
        </w:rPr>
        <w:t>Step-by-step test procedures for six feature groups: Performance Monitoring, Notifications, Activity Feed, Import, Web Search, and Knowledge Base</w:t>
      </w:r>
    </w:p>
    <w:p>
      <w:pPr>
        <w:pStyle w:val="ListBullet"/>
        <w:ind w:left="283"/>
      </w:pPr>
      <w:r>
        <w:rPr>
          <w:sz w:val="22"/>
        </w:rPr>
        <w:t>Manual test procedures with expected outcomes for each feature</w:t>
      </w:r>
    </w:p>
    <w:p>
      <w:pPr>
        <w:pStyle w:val="Heading2"/>
      </w:pPr>
      <w:r>
        <w:rPr>
          <w:color w:val="1F3864"/>
        </w:rPr>
        <w:t>3.3  Architecture Documentation (architecture.md)</w:t>
      </w:r>
    </w:p>
    <w:p>
      <w:pPr>
        <w:spacing w:after="120"/>
      </w:pPr>
      <w:r>
        <w:rPr>
          <w:b w:val="0"/>
          <w:sz w:val="22"/>
        </w:rPr>
        <w:t>The architecture.md documents the complete technical structure of LLM4Reqs:</w:t>
      </w:r>
    </w:p>
    <w:p>
      <w:pPr>
        <w:pStyle w:val="ListBullet"/>
        <w:ind w:left="283"/>
      </w:pPr>
      <w:r>
        <w:rPr>
          <w:sz w:val="22"/>
        </w:rPr>
        <w:t>Service map: five Docker containers, ports, protocols, and startup dependencies</w:t>
      </w:r>
    </w:p>
    <w:p>
      <w:pPr>
        <w:pStyle w:val="ListBullet"/>
        <w:ind w:left="283"/>
      </w:pPr>
      <w:r>
        <w:rPr>
          <w:sz w:val="22"/>
        </w:rPr>
        <w:t>Environment variable inventory: 18 LLM vars, 23 backend vars, 5 frontend vars</w:t>
      </w:r>
    </w:p>
    <w:p>
      <w:pPr>
        <w:pStyle w:val="ListBullet"/>
        <w:ind w:left="283"/>
      </w:pPr>
      <w:r>
        <w:rPr>
          <w:sz w:val="22"/>
        </w:rPr>
        <w:t>Data-flow diagrams for all four core pipelines: Chat, Document Processing, KB Build, Conflict Detection</w:t>
      </w:r>
    </w:p>
    <w:p>
      <w:pPr>
        <w:pStyle w:val="ListBullet"/>
        <w:ind w:left="283"/>
      </w:pPr>
      <w:r>
        <w:rPr>
          <w:sz w:val="22"/>
        </w:rPr>
        <w:t>Consistency fix log: six issues identified and resolved in Sprint Four</w:t>
      </w:r>
    </w:p>
    <w:p>
      <w:pPr>
        <w:spacing w:after="120"/>
      </w:pPr>
      <w:r>
        <w:rPr>
          <w:b w:val="0"/>
          <w:sz w:val="22"/>
        </w:rPr>
        <w:t>Figure 5 illustrates the final documentation structure.</w:t>
      </w:r>
    </w:p>
    <w:p>
      <w:pPr>
        <w:jc w:val="center"/>
      </w:pPr>
      <w:r>
        <w:drawing>
          <wp:inline xmlns:a="http://schemas.openxmlformats.org/drawingml/2006/main" xmlns:pic="http://schemas.openxmlformats.org/drawingml/2006/picture">
            <wp:extent cx="5029200" cy="708594"/>
            <wp:docPr id="2" name="Picture 2"/>
            <wp:cNvGraphicFramePr>
              <a:graphicFrameLocks noChangeAspect="1"/>
            </wp:cNvGraphicFramePr>
            <a:graphic>
              <a:graphicData uri="http://schemas.openxmlformats.org/drawingml/2006/picture">
                <pic:pic>
                  <pic:nvPicPr>
                    <pic:cNvPr id="0" name="sprint4_docs_structure.png"/>
                    <pic:cNvPicPr/>
                  </pic:nvPicPr>
                  <pic:blipFill>
                    <a:blip r:embed="rId10"/>
                    <a:stretch>
                      <a:fillRect/>
                    </a:stretch>
                  </pic:blipFill>
                  <pic:spPr>
                    <a:xfrm>
                      <a:off x="0" y="0"/>
                      <a:ext cx="5029200" cy="708594"/>
                    </a:xfrm>
                    <a:prstGeom prst="rect"/>
                  </pic:spPr>
                </pic:pic>
              </a:graphicData>
            </a:graphic>
          </wp:inline>
        </w:drawing>
      </w:r>
    </w:p>
    <w:p>
      <w:pPr>
        <w:jc w:val="center"/>
      </w:pPr>
      <w:r>
        <w:rPr>
          <w:i/>
          <w:sz w:val="18"/>
        </w:rPr>
        <w:t>Figure 5 — Final Documentation Structure (Sprint Four)</w:t>
      </w:r>
    </w:p>
    <w:p>
      <w:pPr>
        <w:pStyle w:val="Heading2"/>
      </w:pPr>
      <w:r>
        <w:rPr>
          <w:color w:val="1F3864"/>
        </w:rPr>
        <w:t>3.4  Test Coverage Summary</w:t>
      </w:r>
    </w:p>
    <w:tbl>
      <w:tblPr>
        <w:tblStyle w:val="TableGrid"/>
        <w:tblW w:type="auto" w:w="0"/>
        <w:tblLook w:firstColumn="1" w:firstRow="1" w:lastColumn="0" w:lastRow="0" w:noHBand="0" w:noVBand="1" w:val="04A0"/>
      </w:tblPr>
      <w:tblGrid>
        <w:gridCol w:w="2351"/>
        <w:gridCol w:w="2351"/>
        <w:gridCol w:w="2351"/>
        <w:gridCol w:w="2351"/>
      </w:tblGrid>
      <w:tr>
        <w:tc>
          <w:tcPr>
            <w:tcW w:type="dxa" w:w="2351"/>
            <w:shd w:val="clear" w:color="auto" w:fill="1F3864"/>
          </w:tcPr>
          <w:p>
            <w:r/>
            <w:r>
              <w:rPr>
                <w:b/>
                <w:color w:val="FFFFFF"/>
                <w:sz w:val="20"/>
              </w:rPr>
              <w:t>Layer</w:t>
            </w:r>
          </w:p>
        </w:tc>
        <w:tc>
          <w:tcPr>
            <w:tcW w:type="dxa" w:w="2351"/>
            <w:shd w:val="clear" w:color="auto" w:fill="1F3864"/>
          </w:tcPr>
          <w:p>
            <w:r/>
            <w:r>
              <w:rPr>
                <w:b/>
                <w:color w:val="FFFFFF"/>
                <w:sz w:val="20"/>
              </w:rPr>
              <w:t>Framework</w:t>
            </w:r>
          </w:p>
        </w:tc>
        <w:tc>
          <w:tcPr>
            <w:tcW w:type="dxa" w:w="2351"/>
            <w:shd w:val="clear" w:color="auto" w:fill="1F3864"/>
          </w:tcPr>
          <w:p>
            <w:r/>
            <w:r>
              <w:rPr>
                <w:b/>
                <w:color w:val="FFFFFF"/>
                <w:sz w:val="20"/>
              </w:rPr>
              <w:t>Files / Tests</w:t>
            </w:r>
          </w:p>
        </w:tc>
        <w:tc>
          <w:tcPr>
            <w:tcW w:type="dxa" w:w="2351"/>
            <w:shd w:val="clear" w:color="auto" w:fill="1F3864"/>
          </w:tcPr>
          <w:p>
            <w:r/>
            <w:r>
              <w:rPr>
                <w:b/>
                <w:color w:val="FFFFFF"/>
                <w:sz w:val="20"/>
              </w:rPr>
              <w:t>Coverage Focus</w:t>
            </w:r>
          </w:p>
        </w:tc>
      </w:tr>
      <w:tr>
        <w:tc>
          <w:tcPr>
            <w:tcW w:type="dxa" w:w="2351"/>
            <w:shd w:val="clear" w:color="auto" w:fill="EBF3FB"/>
          </w:tcPr>
          <w:p>
            <w:r>
              <w:rPr>
                <w:sz w:val="20"/>
              </w:rPr>
              <w:t>Backend (PHP)</w:t>
            </w:r>
          </w:p>
        </w:tc>
        <w:tc>
          <w:tcPr>
            <w:tcW w:type="dxa" w:w="2351"/>
            <w:shd w:val="clear" w:color="auto" w:fill="EBF3FB"/>
          </w:tcPr>
          <w:p>
            <w:r>
              <w:rPr>
                <w:sz w:val="20"/>
              </w:rPr>
              <w:t>PHPUnit</w:t>
            </w:r>
          </w:p>
        </w:tc>
        <w:tc>
          <w:tcPr>
            <w:tcW w:type="dxa" w:w="2351"/>
            <w:shd w:val="clear" w:color="auto" w:fill="EBF3FB"/>
          </w:tcPr>
          <w:p>
            <w:r>
              <w:rPr>
                <w:sz w:val="20"/>
              </w:rPr>
              <w:t>ConversationServiceTest, ExampleTest</w:t>
            </w:r>
          </w:p>
        </w:tc>
        <w:tc>
          <w:tcPr>
            <w:tcW w:type="dxa" w:w="2351"/>
            <w:shd w:val="clear" w:color="auto" w:fill="EBF3FB"/>
          </w:tcPr>
          <w:p>
            <w:r>
              <w:rPr>
                <w:sz w:val="20"/>
              </w:rPr>
              <w:t>sendMessage, timedRequest, job polling</w:t>
            </w:r>
          </w:p>
        </w:tc>
      </w:tr>
      <w:tr>
        <w:tc>
          <w:tcPr>
            <w:tcW w:type="dxa" w:w="2351"/>
          </w:tcPr>
          <w:p>
            <w:r>
              <w:rPr>
                <w:sz w:val="20"/>
              </w:rPr>
              <w:t>Frontend (JS)</w:t>
            </w:r>
          </w:p>
        </w:tc>
        <w:tc>
          <w:tcPr>
            <w:tcW w:type="dxa" w:w="2351"/>
          </w:tcPr>
          <w:p>
            <w:r>
              <w:rPr>
                <w:sz w:val="20"/>
              </w:rPr>
              <w:t>Vitest</w:t>
            </w:r>
          </w:p>
        </w:tc>
        <w:tc>
          <w:tcPr>
            <w:tcW w:type="dxa" w:w="2351"/>
          </w:tcPr>
          <w:p>
            <w:r>
              <w:rPr>
                <w:sz w:val="20"/>
              </w:rPr>
              <w:t>NotificationBell, ActivityFeed, PerfOverlay</w:t>
            </w:r>
          </w:p>
        </w:tc>
        <w:tc>
          <w:tcPr>
            <w:tcW w:type="dxa" w:w="2351"/>
          </w:tcPr>
          <w:p>
            <w:r>
              <w:rPr>
                <w:sz w:val="20"/>
              </w:rPr>
              <w:t>render, state, WebSocket mock</w:t>
            </w:r>
          </w:p>
        </w:tc>
      </w:tr>
      <w:tr>
        <w:tc>
          <w:tcPr>
            <w:tcW w:type="dxa" w:w="2351"/>
            <w:shd w:val="clear" w:color="auto" w:fill="EBF3FB"/>
          </w:tcPr>
          <w:p>
            <w:r>
              <w:rPr>
                <w:sz w:val="20"/>
              </w:rPr>
              <w:t>LLM Service (Python)</w:t>
            </w:r>
          </w:p>
        </w:tc>
        <w:tc>
          <w:tcPr>
            <w:tcW w:type="dxa" w:w="2351"/>
            <w:shd w:val="clear" w:color="auto" w:fill="EBF3FB"/>
          </w:tcPr>
          <w:p>
            <w:r>
              <w:rPr>
                <w:sz w:val="20"/>
              </w:rPr>
              <w:t>pytest</w:t>
            </w:r>
          </w:p>
        </w:tc>
        <w:tc>
          <w:tcPr>
            <w:tcW w:type="dxa" w:w="2351"/>
            <w:shd w:val="clear" w:color="auto" w:fill="EBF3FB"/>
          </w:tcPr>
          <w:p>
            <w:r>
              <w:rPr>
                <w:sz w:val="20"/>
              </w:rPr>
              <w:t>/api/chat, /api/extract, /kb/build</w:t>
            </w:r>
          </w:p>
        </w:tc>
        <w:tc>
          <w:tcPr>
            <w:tcW w:type="dxa" w:w="2351"/>
            <w:shd w:val="clear" w:color="auto" w:fill="EBF3FB"/>
          </w:tcPr>
          <w:p>
            <w:r>
              <w:rPr>
                <w:sz w:val="20"/>
              </w:rPr>
              <w:t>happy path, timeout, auth rejection</w:t>
            </w:r>
          </w:p>
        </w:tc>
      </w:tr>
    </w:tbl>
    <w:p/>
    <w:p>
      <w:pPr>
        <w:pStyle w:val="Heading1"/>
      </w:pPr>
      <w:r>
        <w:rPr>
          <w:color w:val="1F3864"/>
        </w:rPr>
        <w:t>4. SPRINT PROGRESS</w:t>
      </w:r>
    </w:p>
    <w:p>
      <w:pPr>
        <w:pStyle w:val="Heading2"/>
      </w:pPr>
      <w:r>
        <w:rPr>
          <w:color w:val="1F3864"/>
        </w:rPr>
        <w:t>Week 10 (22–28 March): Bug Fixes &amp; Architecture Review</w:t>
      </w:r>
    </w:p>
    <w:p>
      <w:pPr>
        <w:pStyle w:val="ListBullet"/>
        <w:ind w:left="283"/>
      </w:pPr>
      <w:r>
        <w:rPr>
          <w:sz w:val="22"/>
        </w:rPr>
        <w:t>Nam: Produced architecture.md; identified six consistency errors from the architecture review.</w:t>
      </w:r>
    </w:p>
    <w:p>
      <w:pPr>
        <w:pStyle w:val="ListBullet"/>
        <w:ind w:left="283"/>
      </w:pPr>
      <w:r>
        <w:rPr>
          <w:sz w:val="22"/>
        </w:rPr>
        <w:t>Hung: Fixed visual bugs in ProjectDetailPage.jsx and GraphRenderer.jsx.</w:t>
      </w:r>
    </w:p>
    <w:p>
      <w:pPr>
        <w:pStyle w:val="ListBullet"/>
        <w:ind w:left="283"/>
      </w:pPr>
      <w:r>
        <w:rPr>
          <w:sz w:val="22"/>
        </w:rPr>
        <w:t>Huyen: Fixed edge cases in AnimateIn.jsx and chat input empty-submit bug.</w:t>
      </w:r>
    </w:p>
    <w:p>
      <w:pPr>
        <w:pStyle w:val="ListBullet"/>
        <w:ind w:left="283"/>
      </w:pPr>
      <w:r>
        <w:rPr>
          <w:sz w:val="22"/>
        </w:rPr>
        <w:t>Thinh: Fixed duplicate conflict record insertion in ConflictDetectionService; CORS fix.</w:t>
      </w:r>
    </w:p>
    <w:p>
      <w:pPr>
        <w:pStyle w:val="ListBullet"/>
        <w:ind w:left="283"/>
      </w:pPr>
      <w:r>
        <w:rPr>
          <w:sz w:val="22"/>
        </w:rPr>
        <w:t>Hoang: Fixed chat stream ordering under queue load; improved Reverb startup reliability.</w:t>
      </w:r>
    </w:p>
    <w:p>
      <w:pPr>
        <w:pStyle w:val="Heading2"/>
      </w:pPr>
      <w:r>
        <w:rPr>
          <w:color w:val="1F3864"/>
        </w:rPr>
        <w:t>Week 11 (29 March–4 April): Infrastructure Fixes &amp; Testing</w:t>
      </w:r>
    </w:p>
    <w:p>
      <w:pPr>
        <w:pStyle w:val="ListBullet"/>
        <w:ind w:left="283"/>
      </w:pPr>
      <w:r>
        <w:rPr>
          <w:sz w:val="22"/>
        </w:rPr>
        <w:t>Nam: Applied all six consistency fixes (docker-compose volumes, env var alignment, polling backoff).</w:t>
      </w:r>
    </w:p>
    <w:p>
      <w:pPr>
        <w:pStyle w:val="ListBullet"/>
        <w:ind w:left="283"/>
      </w:pPr>
      <w:r>
        <w:rPr>
          <w:sz w:val="22"/>
        </w:rPr>
        <w:t>Hung: Wrote Vitest tests for frontend components; restructured README.md.</w:t>
      </w:r>
    </w:p>
    <w:p>
      <w:pPr>
        <w:pStyle w:val="ListBullet"/>
        <w:ind w:left="283"/>
      </w:pPr>
      <w:r>
        <w:rPr>
          <w:sz w:val="22"/>
        </w:rPr>
        <w:t>Huyen: Completed frontend unit test suite; removed deprecated ProjectDashboardCard component.</w:t>
      </w:r>
    </w:p>
    <w:p>
      <w:pPr>
        <w:pStyle w:val="ListBullet"/>
        <w:ind w:left="283"/>
      </w:pPr>
      <w:r>
        <w:rPr>
          <w:sz w:val="22"/>
        </w:rPr>
        <w:t>Thinh: Wrote PHPUnit tests; fixed CORS and middleware registration.</w:t>
      </w:r>
    </w:p>
    <w:p>
      <w:pPr>
        <w:pStyle w:val="ListBullet"/>
        <w:ind w:left="283"/>
      </w:pPr>
      <w:r>
        <w:rPr>
          <w:sz w:val="22"/>
        </w:rPr>
        <w:t>Hoang: Wrote pytest unit tests for LLM service; improved vite.config.js proxy.</w:t>
      </w:r>
    </w:p>
    <w:p>
      <w:pPr>
        <w:pStyle w:val="Heading2"/>
      </w:pPr>
      <w:r>
        <w:rPr>
          <w:color w:val="1F3864"/>
        </w:rPr>
        <w:t>Week 12 (5–12 April): Documentation &amp; Reports</w:t>
      </w:r>
    </w:p>
    <w:p>
      <w:pPr>
        <w:pStyle w:val="ListBullet"/>
        <w:ind w:left="283"/>
      </w:pPr>
      <w:r>
        <w:rPr>
          <w:sz w:val="22"/>
        </w:rPr>
        <w:t>Nam: Updated TESTING_GUIDE.md and .env.example; wrote Sprint 3 &amp; 4 reports.</w:t>
      </w:r>
    </w:p>
    <w:p>
      <w:pPr>
        <w:pStyle w:val="ListBullet"/>
        <w:ind w:left="283"/>
      </w:pPr>
      <w:r>
        <w:rPr>
          <w:sz w:val="22"/>
        </w:rPr>
        <w:t>Hung: Completed README.md restructure; final review of all documentation.</w:t>
      </w:r>
    </w:p>
    <w:p>
      <w:pPr>
        <w:pStyle w:val="ListBullet"/>
        <w:ind w:left="283"/>
      </w:pPr>
      <w:r>
        <w:rPr>
          <w:sz w:val="22"/>
        </w:rPr>
        <w:t>Huyen: Final component polish and accessibility review.</w:t>
      </w:r>
    </w:p>
    <w:p>
      <w:pPr>
        <w:pStyle w:val="ListBullet"/>
        <w:ind w:left="283"/>
      </w:pPr>
      <w:r>
        <w:rPr>
          <w:sz w:val="22"/>
        </w:rPr>
        <w:t>Thinh: Integration test verification across the full Docker stack.</w:t>
      </w:r>
    </w:p>
    <w:p>
      <w:pPr>
        <w:pStyle w:val="ListBullet"/>
        <w:ind w:left="283"/>
      </w:pPr>
      <w:r>
        <w:rPr>
          <w:sz w:val="22"/>
        </w:rPr>
        <w:t>Hoang: Final LLM service test run; preparation for client handover.</w:t>
      </w:r>
    </w:p>
    <w:p>
      <w:pPr>
        <w:pStyle w:val="Heading1"/>
      </w:pPr>
      <w:r>
        <w:rPr>
          <w:color w:val="1F3864"/>
        </w:rPr>
        <w:t>5. SPRINT REVIEW</w:t>
      </w:r>
    </w:p>
    <w:p>
      <w:pPr>
        <w:pStyle w:val="Heading2"/>
      </w:pPr>
      <w:r>
        <w:rPr>
          <w:color w:val="1F3864"/>
        </w:rPr>
        <w:t>Demonstration Session</w:t>
      </w:r>
    </w:p>
    <w:p>
      <w:pPr>
        <w:spacing w:after="120"/>
      </w:pPr>
      <w:r>
        <w:rPr>
          <w:b w:val="0"/>
          <w:sz w:val="22"/>
        </w:rPr>
        <w:t>The Sprint Four (final) demonstration was conducted with the client on 12 April 2026. The team presented the complete LLM4Reqs system in the Docker environment, demonstrating the full workflow: document upload → requirement extraction → conflict detection → story graph generation → AI chat with KB context. The increment was accepted as deliverable.</w:t>
      </w:r>
    </w:p>
    <w:p>
      <w:pPr>
        <w:pStyle w:val="Heading2"/>
      </w:pPr>
      <w:r>
        <w:rPr>
          <w:color w:val="1F3864"/>
        </w:rPr>
        <w:t>Client Feedback</w:t>
      </w:r>
    </w:p>
    <w:p>
      <w:pPr>
        <w:pStyle w:val="ListBullet"/>
        <w:ind w:left="283"/>
      </w:pPr>
      <w:r>
        <w:rPr>
          <w:sz w:val="22"/>
        </w:rPr>
        <w:t>The documentation quality was praised — the client confirmed the README was clear enough for a non-developer to set up the system.</w:t>
      </w:r>
    </w:p>
    <w:p>
      <w:pPr>
        <w:pStyle w:val="ListBullet"/>
        <w:ind w:left="283"/>
      </w:pPr>
      <w:r>
        <w:rPr>
          <w:sz w:val="22"/>
        </w:rPr>
        <w:t>The conflict detection improvements (no duplicate records, longer polling timeout) resolved an issue the client had observed in Sprint Three.</w:t>
      </w:r>
    </w:p>
    <w:p>
      <w:pPr>
        <w:pStyle w:val="ListBullet"/>
        <w:ind w:left="283"/>
      </w:pPr>
      <w:r>
        <w:rPr>
          <w:sz w:val="22"/>
        </w:rPr>
        <w:t>The architecture consistency fixes (persistent volumes) were appreciated as they resolved data loss on container restart that had affected client testing.</w:t>
      </w:r>
    </w:p>
    <w:p>
      <w:pPr>
        <w:pStyle w:val="ListBullet"/>
        <w:ind w:left="283"/>
      </w:pPr>
      <w:r>
        <w:rPr>
          <w:sz w:val="22"/>
        </w:rPr>
        <w:t>Final request: persist the model selection preference across browser sessions (deferred post-submission).</w:t>
      </w:r>
    </w:p>
    <w:p>
      <w:pPr>
        <w:pStyle w:val="Heading2"/>
      </w:pPr>
      <w:r>
        <w:rPr>
          <w:color w:val="1F3864"/>
        </w:rPr>
        <w:t>Progress vs Plan</w:t>
      </w:r>
    </w:p>
    <w:p>
      <w:pPr>
        <w:spacing w:after="120"/>
      </w:pPr>
      <w:r>
        <w:rPr>
          <w:b w:val="0"/>
          <w:sz w:val="22"/>
        </w:rPr>
        <w:t>All planned Sprint Four deliverables were completed. The team resolved all six architecture consistency issues identified in the Week 10 review, established unit test coverage across all three service layers, and produced four final documentation artefacts. One minor feature (model preference persistence) was identified but deferred as a post-submission enhancement.</w:t>
      </w:r>
    </w:p>
    <w:p>
      <w:pPr>
        <w:pStyle w:val="Heading2"/>
      </w:pPr>
      <w:r>
        <w:rPr>
          <w:color w:val="1F3864"/>
        </w:rPr>
        <w:t>Test Results</w:t>
      </w:r>
    </w:p>
    <w:tbl>
      <w:tblPr>
        <w:tblStyle w:val="TableGrid"/>
        <w:tblW w:type="auto" w:w="0"/>
        <w:tblLook w:firstColumn="1" w:firstRow="1" w:lastColumn="0" w:lastRow="0" w:noHBand="0" w:noVBand="1" w:val="04A0"/>
      </w:tblPr>
      <w:tblGrid>
        <w:gridCol w:w="1881"/>
        <w:gridCol w:w="1881"/>
        <w:gridCol w:w="1881"/>
        <w:gridCol w:w="1881"/>
        <w:gridCol w:w="1881"/>
      </w:tblGrid>
      <w:tr>
        <w:tc>
          <w:tcPr>
            <w:tcW w:type="dxa" w:w="1881"/>
            <w:shd w:val="clear" w:color="auto" w:fill="1F3864"/>
          </w:tcPr>
          <w:p>
            <w:r/>
            <w:r>
              <w:rPr>
                <w:b/>
                <w:color w:val="FFFFFF"/>
                <w:sz w:val="20"/>
              </w:rPr>
              <w:t>Test Area</w:t>
            </w:r>
          </w:p>
        </w:tc>
        <w:tc>
          <w:tcPr>
            <w:tcW w:type="dxa" w:w="1881"/>
            <w:shd w:val="clear" w:color="auto" w:fill="1F3864"/>
          </w:tcPr>
          <w:p>
            <w:r/>
            <w:r>
              <w:rPr>
                <w:b/>
                <w:color w:val="FFFFFF"/>
                <w:sz w:val="20"/>
              </w:rPr>
              <w:t>Tests Run</w:t>
            </w:r>
          </w:p>
        </w:tc>
        <w:tc>
          <w:tcPr>
            <w:tcW w:type="dxa" w:w="1881"/>
            <w:shd w:val="clear" w:color="auto" w:fill="1F3864"/>
          </w:tcPr>
          <w:p>
            <w:r/>
            <w:r>
              <w:rPr>
                <w:b/>
                <w:color w:val="FFFFFF"/>
                <w:sz w:val="20"/>
              </w:rPr>
              <w:t>Pass</w:t>
            </w:r>
          </w:p>
        </w:tc>
        <w:tc>
          <w:tcPr>
            <w:tcW w:type="dxa" w:w="1881"/>
            <w:shd w:val="clear" w:color="auto" w:fill="1F3864"/>
          </w:tcPr>
          <w:p>
            <w:r/>
            <w:r>
              <w:rPr>
                <w:b/>
                <w:color w:val="FFFFFF"/>
                <w:sz w:val="20"/>
              </w:rPr>
              <w:t>Fail/Pending</w:t>
            </w:r>
          </w:p>
        </w:tc>
        <w:tc>
          <w:tcPr>
            <w:tcW w:type="dxa" w:w="1881"/>
            <w:shd w:val="clear" w:color="auto" w:fill="1F3864"/>
          </w:tcPr>
          <w:p>
            <w:r/>
            <w:r>
              <w:rPr>
                <w:b/>
                <w:color w:val="FFFFFF"/>
                <w:sz w:val="20"/>
              </w:rPr>
              <w:t>Status</w:t>
            </w:r>
          </w:p>
        </w:tc>
      </w:tr>
      <w:tr>
        <w:tc>
          <w:tcPr>
            <w:tcW w:type="dxa" w:w="1881"/>
            <w:shd w:val="clear" w:color="auto" w:fill="EBF3FB"/>
          </w:tcPr>
          <w:p>
            <w:r>
              <w:rPr>
                <w:sz w:val="20"/>
              </w:rPr>
              <w:t>Architecture consistency fixes</w:t>
            </w:r>
          </w:p>
        </w:tc>
        <w:tc>
          <w:tcPr>
            <w:tcW w:type="dxa" w:w="1881"/>
            <w:shd w:val="clear" w:color="auto" w:fill="EBF3FB"/>
          </w:tcPr>
          <w:p>
            <w:r>
              <w:rPr>
                <w:sz w:val="20"/>
              </w:rPr>
              <w:t>6</w:t>
            </w:r>
          </w:p>
        </w:tc>
        <w:tc>
          <w:tcPr>
            <w:tcW w:type="dxa" w:w="1881"/>
            <w:shd w:val="clear" w:color="auto" w:fill="EBF3FB"/>
          </w:tcPr>
          <w:p>
            <w:r>
              <w:rPr>
                <w:sz w:val="20"/>
              </w:rPr>
              <w:t>6</w:t>
            </w:r>
          </w:p>
        </w:tc>
        <w:tc>
          <w:tcPr>
            <w:tcW w:type="dxa" w:w="1881"/>
            <w:shd w:val="clear" w:color="auto" w:fill="EBF3FB"/>
          </w:tcPr>
          <w:p>
            <w:r>
              <w:rPr>
                <w:sz w:val="20"/>
              </w:rPr>
              <w:t>0</w:t>
            </w:r>
          </w:p>
        </w:tc>
        <w:tc>
          <w:tcPr>
            <w:tcW w:type="dxa" w:w="1881"/>
            <w:shd w:val="clear" w:color="auto" w:fill="EBF3FB"/>
          </w:tcPr>
          <w:p>
            <w:r>
              <w:rPr>
                <w:sz w:val="20"/>
              </w:rPr>
              <w:t>✔ All fixed</w:t>
            </w:r>
          </w:p>
        </w:tc>
      </w:tr>
      <w:tr>
        <w:tc>
          <w:tcPr>
            <w:tcW w:type="dxa" w:w="1881"/>
          </w:tcPr>
          <w:p>
            <w:r>
              <w:rPr>
                <w:sz w:val="20"/>
              </w:rPr>
              <w:t>Visual bug fixes — Manual</w:t>
            </w:r>
          </w:p>
        </w:tc>
        <w:tc>
          <w:tcPr>
            <w:tcW w:type="dxa" w:w="1881"/>
          </w:tcPr>
          <w:p>
            <w:r>
              <w:rPr>
                <w:sz w:val="20"/>
              </w:rPr>
              <w:t>8</w:t>
            </w:r>
          </w:p>
        </w:tc>
        <w:tc>
          <w:tcPr>
            <w:tcW w:type="dxa" w:w="1881"/>
          </w:tcPr>
          <w:p>
            <w:r>
              <w:rPr>
                <w:sz w:val="20"/>
              </w:rPr>
              <w:t>8</w:t>
            </w:r>
          </w:p>
        </w:tc>
        <w:tc>
          <w:tcPr>
            <w:tcW w:type="dxa" w:w="1881"/>
          </w:tcPr>
          <w:p>
            <w:r>
              <w:rPr>
                <w:sz w:val="20"/>
              </w:rPr>
              <w:t>0</w:t>
            </w:r>
          </w:p>
        </w:tc>
        <w:tc>
          <w:tcPr>
            <w:tcW w:type="dxa" w:w="1881"/>
          </w:tcPr>
          <w:p>
            <w:r>
              <w:rPr>
                <w:sz w:val="20"/>
              </w:rPr>
              <w:t>✔ Passed</w:t>
            </w:r>
          </w:p>
        </w:tc>
      </w:tr>
      <w:tr>
        <w:tc>
          <w:tcPr>
            <w:tcW w:type="dxa" w:w="1881"/>
            <w:shd w:val="clear" w:color="auto" w:fill="EBF3FB"/>
          </w:tcPr>
          <w:p>
            <w:r>
              <w:rPr>
                <w:sz w:val="20"/>
              </w:rPr>
              <w:t>Backend unit tests (PHPUnit)</w:t>
            </w:r>
          </w:p>
        </w:tc>
        <w:tc>
          <w:tcPr>
            <w:tcW w:type="dxa" w:w="1881"/>
            <w:shd w:val="clear" w:color="auto" w:fill="EBF3FB"/>
          </w:tcPr>
          <w:p>
            <w:r>
              <w:rPr>
                <w:sz w:val="20"/>
              </w:rPr>
              <w:t>12</w:t>
            </w:r>
          </w:p>
        </w:tc>
        <w:tc>
          <w:tcPr>
            <w:tcW w:type="dxa" w:w="1881"/>
            <w:shd w:val="clear" w:color="auto" w:fill="EBF3FB"/>
          </w:tcPr>
          <w:p>
            <w:r>
              <w:rPr>
                <w:sz w:val="20"/>
              </w:rPr>
              <w:t>12</w:t>
            </w:r>
          </w:p>
        </w:tc>
        <w:tc>
          <w:tcPr>
            <w:tcW w:type="dxa" w:w="1881"/>
            <w:shd w:val="clear" w:color="auto" w:fill="EBF3FB"/>
          </w:tcPr>
          <w:p>
            <w:r>
              <w:rPr>
                <w:sz w:val="20"/>
              </w:rPr>
              <w:t>0</w:t>
            </w:r>
          </w:p>
        </w:tc>
        <w:tc>
          <w:tcPr>
            <w:tcW w:type="dxa" w:w="1881"/>
            <w:shd w:val="clear" w:color="auto" w:fill="EBF3FB"/>
          </w:tcPr>
          <w:p>
            <w:r>
              <w:rPr>
                <w:sz w:val="20"/>
              </w:rPr>
              <w:t>✔ Passed</w:t>
            </w:r>
          </w:p>
        </w:tc>
      </w:tr>
      <w:tr>
        <w:tc>
          <w:tcPr>
            <w:tcW w:type="dxa" w:w="1881"/>
          </w:tcPr>
          <w:p>
            <w:r>
              <w:rPr>
                <w:sz w:val="20"/>
              </w:rPr>
              <w:t>Frontend unit tests (Vitest)</w:t>
            </w:r>
          </w:p>
        </w:tc>
        <w:tc>
          <w:tcPr>
            <w:tcW w:type="dxa" w:w="1881"/>
          </w:tcPr>
          <w:p>
            <w:r>
              <w:rPr>
                <w:sz w:val="20"/>
              </w:rPr>
              <w:t>15</w:t>
            </w:r>
          </w:p>
        </w:tc>
        <w:tc>
          <w:tcPr>
            <w:tcW w:type="dxa" w:w="1881"/>
          </w:tcPr>
          <w:p>
            <w:r>
              <w:rPr>
                <w:sz w:val="20"/>
              </w:rPr>
              <w:t>15</w:t>
            </w:r>
          </w:p>
        </w:tc>
        <w:tc>
          <w:tcPr>
            <w:tcW w:type="dxa" w:w="1881"/>
          </w:tcPr>
          <w:p>
            <w:r>
              <w:rPr>
                <w:sz w:val="20"/>
              </w:rPr>
              <w:t>0</w:t>
            </w:r>
          </w:p>
        </w:tc>
        <w:tc>
          <w:tcPr>
            <w:tcW w:type="dxa" w:w="1881"/>
          </w:tcPr>
          <w:p>
            <w:r>
              <w:rPr>
                <w:sz w:val="20"/>
              </w:rPr>
              <w:t>✔ Passed</w:t>
            </w:r>
          </w:p>
        </w:tc>
      </w:tr>
      <w:tr>
        <w:tc>
          <w:tcPr>
            <w:tcW w:type="dxa" w:w="1881"/>
            <w:shd w:val="clear" w:color="auto" w:fill="EBF3FB"/>
          </w:tcPr>
          <w:p>
            <w:r>
              <w:rPr>
                <w:sz w:val="20"/>
              </w:rPr>
              <w:t>LLM service tests (pytest)</w:t>
            </w:r>
          </w:p>
        </w:tc>
        <w:tc>
          <w:tcPr>
            <w:tcW w:type="dxa" w:w="1881"/>
            <w:shd w:val="clear" w:color="auto" w:fill="EBF3FB"/>
          </w:tcPr>
          <w:p>
            <w:r>
              <w:rPr>
                <w:sz w:val="20"/>
              </w:rPr>
              <w:t>10</w:t>
            </w:r>
          </w:p>
        </w:tc>
        <w:tc>
          <w:tcPr>
            <w:tcW w:type="dxa" w:w="1881"/>
            <w:shd w:val="clear" w:color="auto" w:fill="EBF3FB"/>
          </w:tcPr>
          <w:p>
            <w:r>
              <w:rPr>
                <w:sz w:val="20"/>
              </w:rPr>
              <w:t>10</w:t>
            </w:r>
          </w:p>
        </w:tc>
        <w:tc>
          <w:tcPr>
            <w:tcW w:type="dxa" w:w="1881"/>
            <w:shd w:val="clear" w:color="auto" w:fill="EBF3FB"/>
          </w:tcPr>
          <w:p>
            <w:r>
              <w:rPr>
                <w:sz w:val="20"/>
              </w:rPr>
              <w:t>0</w:t>
            </w:r>
          </w:p>
        </w:tc>
        <w:tc>
          <w:tcPr>
            <w:tcW w:type="dxa" w:w="1881"/>
            <w:shd w:val="clear" w:color="auto" w:fill="EBF3FB"/>
          </w:tcPr>
          <w:p>
            <w:r>
              <w:rPr>
                <w:sz w:val="20"/>
              </w:rPr>
              <w:t>✔ Passed</w:t>
            </w:r>
          </w:p>
        </w:tc>
      </w:tr>
      <w:tr>
        <w:tc>
          <w:tcPr>
            <w:tcW w:type="dxa" w:w="1881"/>
          </w:tcPr>
          <w:p>
            <w:r>
              <w:rPr>
                <w:sz w:val="20"/>
              </w:rPr>
              <w:t>Full Docker stack integration</w:t>
            </w:r>
          </w:p>
        </w:tc>
        <w:tc>
          <w:tcPr>
            <w:tcW w:type="dxa" w:w="1881"/>
          </w:tcPr>
          <w:p>
            <w:r>
              <w:rPr>
                <w:sz w:val="20"/>
              </w:rPr>
              <w:t>5</w:t>
            </w:r>
          </w:p>
        </w:tc>
        <w:tc>
          <w:tcPr>
            <w:tcW w:type="dxa" w:w="1881"/>
          </w:tcPr>
          <w:p>
            <w:r>
              <w:rPr>
                <w:sz w:val="20"/>
              </w:rPr>
              <w:t>5</w:t>
            </w:r>
          </w:p>
        </w:tc>
        <w:tc>
          <w:tcPr>
            <w:tcW w:type="dxa" w:w="1881"/>
          </w:tcPr>
          <w:p>
            <w:r>
              <w:rPr>
                <w:sz w:val="20"/>
              </w:rPr>
              <w:t>0</w:t>
            </w:r>
          </w:p>
        </w:tc>
        <w:tc>
          <w:tcPr>
            <w:tcW w:type="dxa" w:w="1881"/>
          </w:tcPr>
          <w:p>
            <w:r>
              <w:rPr>
                <w:sz w:val="20"/>
              </w:rPr>
              <w:t>✔ Passed</w:t>
            </w:r>
          </w:p>
        </w:tc>
      </w:tr>
    </w:tbl>
    <w:p/>
    <w:p>
      <w:pPr>
        <w:pStyle w:val="Heading1"/>
      </w:pPr>
      <w:r>
        <w:rPr>
          <w:color w:val="1F3864"/>
        </w:rPr>
        <w:t>6. RETROSPECT</w:t>
      </w:r>
    </w:p>
    <w:p>
      <w:pPr>
        <w:pStyle w:val="Heading2"/>
      </w:pPr>
      <w:r>
        <w:rPr>
          <w:color w:val="1F3864"/>
        </w:rPr>
        <w:t>Key Strengths</w:t>
      </w:r>
    </w:p>
    <w:p>
      <w:pPr>
        <w:pStyle w:val="ListBullet"/>
        <w:ind w:left="283"/>
      </w:pPr>
      <w:r>
        <w:rPr>
          <w:sz w:val="22"/>
        </w:rPr>
        <w:t>Architecture review as a structured process: producing architecture.md before writing fixes gave the team a shared map of the system, making the six consistency fixes straightforward to scope and implement.</w:t>
      </w:r>
    </w:p>
    <w:p>
      <w:pPr>
        <w:pStyle w:val="ListBullet"/>
        <w:ind w:left="283"/>
      </w:pPr>
      <w:r>
        <w:rPr>
          <w:sz w:val="22"/>
        </w:rPr>
        <w:t>Cross-layer test coverage in one sprint: PHPUnit, Vitest, and pytest suites were all established in the same sprint, giving the team confidence across all three service layers simultaneously.</w:t>
      </w:r>
    </w:p>
    <w:p>
      <w:pPr>
        <w:pStyle w:val="ListBullet"/>
        <w:ind w:left="283"/>
      </w:pPr>
      <w:r>
        <w:rPr>
          <w:sz w:val="22"/>
        </w:rPr>
        <w:t>Documentation-first handover: restructuring README.md before the client demonstration meant the team could walk the client through setup without improvising — the document was the script.</w:t>
      </w:r>
    </w:p>
    <w:p>
      <w:pPr>
        <w:pStyle w:val="Heading2"/>
      </w:pPr>
      <w:r>
        <w:rPr>
          <w:color w:val="1F3864"/>
        </w:rPr>
        <w:t>Process Challenges</w:t>
      </w:r>
    </w:p>
    <w:p>
      <w:pPr>
        <w:spacing w:after="120"/>
      </w:pPr>
      <w:r>
        <w:rPr>
          <w:b w:val="0"/>
          <w:sz w:val="22"/>
        </w:rPr>
        <w:t>The primary challenge in Sprint Four was the volume of work across three parallel tracks (bug fixes, testing, documentation) with a compressed timeline. The team mitigated this by parallelising: Nam and Thinh took infrastructure/backend; Hung and Huyen took frontend/docs; Hoang took LLM service and integration. No significant blocking dependencies arose between the three tracks.</w:t>
      </w:r>
    </w:p>
    <w:p>
      <w:pPr>
        <w:pStyle w:val="Heading2"/>
      </w:pPr>
      <w:r>
        <w:rPr>
          <w:color w:val="1F3864"/>
        </w:rPr>
        <w:t>Overall Project Retrospective</w:t>
      </w:r>
    </w:p>
    <w:p>
      <w:pPr>
        <w:pStyle w:val="ListBullet"/>
        <w:ind w:left="283"/>
      </w:pPr>
      <w:r>
        <w:rPr>
          <w:sz w:val="22"/>
        </w:rPr>
        <w:t>The LLM4Reqs project successfully delivered a working AI-powered requirements management system across four sprints, progressing from a basic prototype to a production-ready Docker application with real-time notifications, knowledge base integration, conflict detection, and story graph generation.</w:t>
      </w:r>
    </w:p>
    <w:p>
      <w:pPr>
        <w:pStyle w:val="ListBullet"/>
        <w:ind w:left="283"/>
      </w:pPr>
      <w:r>
        <w:rPr>
          <w:sz w:val="22"/>
        </w:rPr>
        <w:t>The microservices architecture (Laravel + FastAPI + Reverb) proved effective for separating concerns but introduced environment consistency challenges that required dedicated attention in Sprint Four.</w:t>
      </w:r>
    </w:p>
    <w:p>
      <w:pPr>
        <w:pStyle w:val="ListBullet"/>
        <w:ind w:left="283"/>
      </w:pPr>
      <w:r>
        <w:rPr>
          <w:sz w:val="22"/>
        </w:rPr>
        <w:t>The team's decision to invest in architecture documentation in the final sprint paid dividends: six latent bugs were discovered through the documentation process rather than through production failures.</w:t>
      </w:r>
    </w:p>
    <w:p>
      <w:pPr>
        <w:pStyle w:val="Heading2"/>
      </w:pPr>
      <w:r>
        <w:rPr>
          <w:color w:val="1F3864"/>
        </w:rPr>
        <w:t>Team Code of Conduct</w:t>
      </w:r>
    </w:p>
    <w:p>
      <w:pPr>
        <w:spacing w:after="120"/>
      </w:pPr>
      <w:r>
        <w:rPr>
          <w:b w:val="0"/>
          <w:sz w:val="22"/>
        </w:rPr>
        <w:t>All team members upheld the agreed code of conduct throughout the project. Scrum Master rotation ensured shared ownership of the process. No conduct violations occurred across all four sprints.</w:t>
      </w:r>
    </w:p>
    <w:p>
      <w:pPr>
        <w:pStyle w:val="Heading2"/>
      </w:pPr>
      <w:r>
        <w:rPr>
          <w:color w:val="1F3864"/>
        </w:rPr>
        <w:t>Cybersecurity &amp; Ethical Protocol</w:t>
      </w:r>
    </w:p>
    <w:p>
      <w:pPr>
        <w:spacing w:after="120"/>
      </w:pPr>
      <w:r>
        <w:rPr>
          <w:b w:val="0"/>
          <w:sz w:val="22"/>
        </w:rPr>
        <w:t>Synthetic data was used exclusively in all development, testing, and demonstration activities. API keys were not committed to version control; all real credentials are loaded via .env files excluded by .gitignore. The architecture consistency fixes in Sprint Four explicitly documented the REVERB_APP_KEY synchronisation requirement and added GEMINI_API_KEY to .env.example to prevent future accidental credential exposure.</w:t>
      </w:r>
    </w:p>
    <w:p>
      <w:pPr>
        <w:pStyle w:val="Heading1"/>
      </w:pPr>
      <w:r>
        <w:rPr>
          <w:color w:val="1F3864"/>
        </w:rPr>
        <w:t>7. LESSONS LEARNED</w:t>
      </w:r>
    </w:p>
    <w:p>
      <w:pPr>
        <w:pStyle w:val="ListBullet"/>
        <w:ind w:left="283"/>
      </w:pPr>
      <w:r>
        <w:rPr>
          <w:sz w:val="22"/>
        </w:rPr>
        <w:t>Architecture review before the final sprint: a structured review of all service interactions surfaced six bugs that had been invisible during feature development. This should be scheduled at the mid-point of future projects, not just at the end.</w:t>
      </w:r>
    </w:p>
    <w:p>
      <w:pPr>
        <w:pStyle w:val="ListBullet"/>
        <w:ind w:left="283"/>
      </w:pPr>
      <w:r>
        <w:rPr>
          <w:sz w:val="22"/>
        </w:rPr>
        <w:t>Docker volume strategy from day one: storing stateful data in /tmp or relative paths caused data loss on container restart throughout the project. Named volumes should be defined in docker-compose.yml at project inception.</w:t>
      </w:r>
    </w:p>
    <w:p>
      <w:pPr>
        <w:pStyle w:val="ListBullet"/>
        <w:ind w:left="283"/>
      </w:pPr>
      <w:r>
        <w:rPr>
          <w:sz w:val="22"/>
        </w:rPr>
        <w:t>Shared secrets need a single source of truth: the REVERB_APP_KEY appearing in three places (backend/.env, docker-compose.yml, frontend/.env) with different values caused a silent WebSocket failure. One canonical value in docker-compose should be the source of truth, overriding all others.</w:t>
      </w:r>
    </w:p>
    <w:p>
      <w:pPr>
        <w:pStyle w:val="ListBullet"/>
        <w:ind w:left="283"/>
      </w:pPr>
      <w:r>
        <w:rPr>
          <w:sz w:val="22"/>
        </w:rPr>
        <w:t>Test infrastructure should be established in Sprint One: retrofitting PHPUnit, Vitest, and pytest in the final sprint was successful but expensive. Starting with test scaffolding in Sprint One would have caught integration bugs earlier and reduced Sprint Four workload.</w:t>
      </w:r>
    </w:p>
    <w:p>
      <w:pPr>
        <w:pStyle w:val="ListBullet"/>
        <w:ind w:left="283"/>
      </w:pPr>
      <w:r>
        <w:rPr>
          <w:sz w:val="22"/>
        </w:rPr>
        <w:t>Documentation is a feature: the README restructure directly improved the client experience at the final demonstration. Technical documentation should be treated as a first-class deliverable with its own acceptance criteria, not a cleanup task.</w:t>
      </w:r>
    </w:p>
    <w:sectPr w:rsidR="00FC693F" w:rsidRPr="0006063C" w:rsidSect="00034616">
      <w:pgSz w:w="12240" w:h="15840"/>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