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Crystal</w:t>
      </w:r>
      <w:r>
        <w:t xml:space="preserve"> </w:t>
      </w:r>
      <w:r>
        <w:t xml:space="preserve">Settling</w:t>
      </w:r>
      <w:r>
        <w:t xml:space="preserve"> </w:t>
      </w:r>
      <w:r>
        <w:t xml:space="preserve">in</w:t>
      </w:r>
      <w:r>
        <w:t xml:space="preserve"> </w:t>
      </w:r>
      <w:r>
        <w:t xml:space="preserve">Silicate</w:t>
      </w:r>
      <w:r>
        <w:t xml:space="preserve"> </w:t>
      </w:r>
      <w:r>
        <w:t xml:space="preserve">Melts</w:t>
      </w:r>
    </w:p>
    <w:p>
      <w:pPr>
        <w:pStyle w:val="Subtitle"/>
      </w:pPr>
      <w:r>
        <w:t xml:space="preserve">Quantitative</w:t>
      </w:r>
      <w:r>
        <w:t xml:space="preserve"> </w:t>
      </w:r>
      <w:r>
        <w:t xml:space="preserve">Analysis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xtal-sttl</w:t>
      </w:r>
    </w:p>
    <w:p>
      <w:pPr>
        <w:pStyle w:val="Author"/>
      </w:pPr>
      <w:r>
        <w:t xml:space="preserve">Buchanan</w:t>
      </w:r>
      <w:r>
        <w:t xml:space="preserve"> </w:t>
      </w:r>
      <w:r>
        <w:t xml:space="preserve">Kerswell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Kohn</w:t>
      </w:r>
      <w:r>
        <w:rPr>
          <w:rStyle w:val="FootnoteReference"/>
        </w:rPr>
        <w:footnoteReference w:id="22"/>
      </w:r>
    </w:p>
    <w:p>
      <w:pPr>
        <w:pStyle w:val="Date"/>
      </w:pPr>
      <w:r>
        <w:t xml:space="preserve">08</w:t>
      </w:r>
      <w:r>
        <w:t xml:space="preserve"> </w:t>
      </w:r>
      <w:r>
        <w:t xml:space="preserve">January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Crystals</w:t>
      </w:r>
      <w:r>
        <w:t xml:space="preserve"> </w:t>
      </w:r>
      <w:r>
        <w:t xml:space="preserve">may</w:t>
      </w:r>
      <w:r>
        <w:t xml:space="preserve"> </w:t>
      </w:r>
      <w:r>
        <w:t xml:space="preserve">sink</w:t>
      </w:r>
      <w:r>
        <w:t xml:space="preserve"> </w:t>
      </w:r>
      <w:r>
        <w:t xml:space="preserve">(or</w:t>
      </w:r>
      <w:r>
        <w:t xml:space="preserve"> </w:t>
      </w:r>
      <w:r>
        <w:t xml:space="preserve">float)</w:t>
      </w:r>
      <w:r>
        <w:t xml:space="preserve"> </w:t>
      </w:r>
      <w:r>
        <w:t xml:space="preserve">out</w:t>
      </w:r>
      <w:r>
        <w:t xml:space="preserve"> </w:t>
      </w:r>
      <w:r>
        <w:t xml:space="preserve">of</w:t>
      </w:r>
      <w:r>
        <w:t xml:space="preserve"> </w:t>
      </w:r>
      <w:r>
        <w:t xml:space="preserve">suspension</w:t>
      </w:r>
      <w:r>
        <w:t xml:space="preserve"> </w:t>
      </w:r>
      <w:r>
        <w:t xml:space="preserve">as</w:t>
      </w:r>
      <w:r>
        <w:t xml:space="preserve"> </w:t>
      </w:r>
      <w:r>
        <w:t xml:space="preserve">silicate</w:t>
      </w:r>
      <w:r>
        <w:t xml:space="preserve"> </w:t>
      </w:r>
      <w:r>
        <w:t xml:space="preserve">melts</w:t>
      </w:r>
      <w:r>
        <w:t xml:space="preserve"> </w:t>
      </w:r>
      <w:r>
        <w:t xml:space="preserve">(magma)</w:t>
      </w:r>
      <w:r>
        <w:t xml:space="preserve"> </w:t>
      </w:r>
      <w:r>
        <w:t xml:space="preserve">intrude</w:t>
      </w:r>
      <w:r>
        <w:t xml:space="preserve"> </w:t>
      </w:r>
      <w:r>
        <w:t xml:space="preserve">the</w:t>
      </w:r>
      <w:r>
        <w:t xml:space="preserve"> </w:t>
      </w:r>
      <w:r>
        <w:t xml:space="preserve">crust</w:t>
      </w:r>
      <w:r>
        <w:t xml:space="preserve"> </w:t>
      </w:r>
      <w:r>
        <w:t xml:space="preserve">and</w:t>
      </w:r>
      <w:r>
        <w:t xml:space="preserve"> </w:t>
      </w:r>
      <w:r>
        <w:t xml:space="preserve">cool.</w:t>
      </w:r>
      <w:r>
        <w:t xml:space="preserve"> </w:t>
      </w:r>
      <w:r>
        <w:t xml:space="preserve">This</w:t>
      </w:r>
      <w:r>
        <w:t xml:space="preserve"> </w:t>
      </w:r>
      <w:r>
        <w:t xml:space="preserve">process</w:t>
      </w:r>
      <w:r>
        <w:t xml:space="preserve"> </w:t>
      </w:r>
      <w:r>
        <w:t xml:space="preserve">chemically</w:t>
      </w:r>
      <w:r>
        <w:t xml:space="preserve"> </w:t>
      </w:r>
      <w:r>
        <w:t xml:space="preserve">differentiates</w:t>
      </w:r>
      <w:r>
        <w:t xml:space="preserve"> </w:t>
      </w:r>
      <w:r>
        <w:t xml:space="preserve">magma</w:t>
      </w:r>
      <w:r>
        <w:t xml:space="preserve"> </w:t>
      </w:r>
      <w:r>
        <w:t xml:space="preserve">and</w:t>
      </w:r>
      <w:r>
        <w:t xml:space="preserve"> </w:t>
      </w:r>
      <w:r>
        <w:t xml:space="preserve">may</w:t>
      </w:r>
      <w:r>
        <w:t xml:space="preserve"> </w:t>
      </w:r>
      <w:r>
        <w:t xml:space="preserve">form</w:t>
      </w:r>
      <w:r>
        <w:t xml:space="preserve"> </w:t>
      </w:r>
      <w:r>
        <w:t xml:space="preserve">sheet-like</w:t>
      </w:r>
      <w:r>
        <w:t xml:space="preserve"> </w:t>
      </w:r>
      <w:r>
        <w:t xml:space="preserve">layers</w:t>
      </w:r>
      <w:r>
        <w:t xml:space="preserve"> </w:t>
      </w:r>
      <w:r>
        <w:t xml:space="preserve">of</w:t>
      </w:r>
      <w:r>
        <w:t xml:space="preserve"> </w:t>
      </w:r>
      <w:r>
        <w:t xml:space="preserve">accumulated</w:t>
      </w:r>
      <w:r>
        <w:t xml:space="preserve"> </w:t>
      </w:r>
      <w:r>
        <w:t xml:space="preserve">crystals,</w:t>
      </w:r>
      <w:r>
        <w:t xml:space="preserve"> </w:t>
      </w:r>
      <w:r>
        <w:t xml:space="preserve">called</w:t>
      </w:r>
      <w:r>
        <w:t xml:space="preserve"> </w:t>
      </w:r>
      <w:r>
        <w:t xml:space="preserve">“</w:t>
      </w:r>
      <w:r>
        <w:t xml:space="preserve">cumulate</w:t>
      </w:r>
      <w:r>
        <w:t xml:space="preserve">”</w:t>
      </w:r>
      <w:r>
        <w:t xml:space="preserve"> </w:t>
      </w:r>
      <w:r>
        <w:t xml:space="preserve">rocks,</w:t>
      </w:r>
      <w:r>
        <w:t xml:space="preserve"> </w:t>
      </w:r>
      <w:r>
        <w:t xml:space="preserve">which</w:t>
      </w:r>
      <w:r>
        <w:t xml:space="preserve"> </w:t>
      </w:r>
      <w:r>
        <w:t xml:space="preserve">can</w:t>
      </w:r>
      <w:r>
        <w:t xml:space="preserve"> </w:t>
      </w:r>
      <w:r>
        <w:t xml:space="preserve">have</w:t>
      </w:r>
      <w:r>
        <w:t xml:space="preserve"> </w:t>
      </w:r>
      <w:r>
        <w:t xml:space="preserve">high</w:t>
      </w:r>
      <w:r>
        <w:t xml:space="preserve"> </w:t>
      </w:r>
      <w:r>
        <w:t xml:space="preserve">economic</w:t>
      </w:r>
      <w:r>
        <w:t xml:space="preserve"> </w:t>
      </w:r>
      <w:r>
        <w:t xml:space="preserve">value.</w:t>
      </w:r>
      <w:r>
        <w:t xml:space="preserve"> </w:t>
      </w:r>
      <w:r>
        <w:t xml:space="preserve">To</w:t>
      </w:r>
      <w:r>
        <w:t xml:space="preserve"> </w:t>
      </w:r>
      <w:r>
        <w:t xml:space="preserve">better</w:t>
      </w:r>
      <w:r>
        <w:t xml:space="preserve"> </w:t>
      </w:r>
      <w:r>
        <w:t xml:space="preserve">understand</w:t>
      </w:r>
      <w:r>
        <w:t xml:space="preserve"> </w:t>
      </w:r>
      <w:r>
        <w:t xml:space="preserve">this</w:t>
      </w:r>
      <w:r>
        <w:t xml:space="preserve"> </w:t>
      </w:r>
      <w:r>
        <w:t xml:space="preserve">process,</w:t>
      </w:r>
      <w:r>
        <w:t xml:space="preserve"> </w:t>
      </w:r>
      <w:r>
        <w:t xml:space="preserve">we</w:t>
      </w:r>
      <w:r>
        <w:t xml:space="preserve"> </w:t>
      </w:r>
      <w:r>
        <w:t xml:space="preserve">will</w:t>
      </w:r>
      <w:r>
        <w:t xml:space="preserve"> </w:t>
      </w:r>
      <w:r>
        <w:t xml:space="preserve">use</w:t>
      </w:r>
      <w:r>
        <w:t xml:space="preserve"> </w:t>
      </w:r>
      <w:r>
        <w:t xml:space="preserve">the</w:t>
      </w:r>
      <w:r>
        <w:t xml:space="preserve"> </w:t>
      </w:r>
      <w:r>
        <w:t xml:space="preserve">app</w:t>
      </w:r>
      <w:r>
        <w:t xml:space="preserve"> </w:t>
      </w:r>
      <w:r>
        <w:rPr>
          <w:rStyle w:val="VerbatimChar"/>
        </w:rPr>
        <w:t xml:space="preserve">xtal-sttl</w:t>
      </w:r>
      <w:r>
        <w:t xml:space="preserve"> </w:t>
      </w:r>
      <w:r>
        <w:t xml:space="preserve">to</w:t>
      </w:r>
      <w:r>
        <w:t xml:space="preserve"> </w:t>
      </w:r>
      <w:r>
        <w:t xml:space="preserve">calculate</w:t>
      </w:r>
      <w:r>
        <w:t xml:space="preserve"> </w:t>
      </w:r>
      <w:r>
        <w:t xml:space="preserve">a</w:t>
      </w:r>
      <w:r>
        <w:t xml:space="preserve"> </w:t>
      </w:r>
      <w:r>
        <w:t xml:space="preserve">crystal’s</w:t>
      </w:r>
      <w:r>
        <w:t xml:space="preserve"> </w:t>
      </w:r>
      <w:r>
        <w:t xml:space="preserve">settling</w:t>
      </w:r>
      <w:r>
        <w:t xml:space="preserve"> </w:t>
      </w:r>
      <w:r>
        <w:t xml:space="preserve">velocity</w:t>
      </w:r>
      <w:r>
        <w:t xml:space="preserve"> </w:t>
      </w:r>
      <w:r>
        <w:t xml:space="preserve">under</w:t>
      </w:r>
      <w:r>
        <w:t xml:space="preserve"> </w:t>
      </w:r>
      <w:r>
        <w:t xml:space="preserve">a</w:t>
      </w:r>
      <w:r>
        <w:t xml:space="preserve"> </w:t>
      </w:r>
      <w:r>
        <w:t xml:space="preserve">range</w:t>
      </w:r>
      <w:r>
        <w:t xml:space="preserve"> </w:t>
      </w:r>
      <w:r>
        <w:t xml:space="preserve">of</w:t>
      </w:r>
      <w:r>
        <w:t xml:space="preserve"> </w:t>
      </w:r>
      <w:r>
        <w:t xml:space="preserve">physical</w:t>
      </w:r>
      <w:r>
        <w:t xml:space="preserve"> </w:t>
      </w:r>
      <w:r>
        <w:t xml:space="preserve">conditions.</w:t>
      </w:r>
      <w:r>
        <w:t xml:space="preserve"> </w:t>
      </w:r>
      <w:r>
        <w:t xml:space="preserve">We</w:t>
      </w:r>
      <w:r>
        <w:t xml:space="preserve"> </w:t>
      </w:r>
      <w:r>
        <w:t xml:space="preserve">will</w:t>
      </w:r>
      <w:r>
        <w:t xml:space="preserve"> </w:t>
      </w:r>
      <w:r>
        <w:t xml:space="preserve">quantitatively</w:t>
      </w:r>
      <w:r>
        <w:t xml:space="preserve"> </w:t>
      </w:r>
      <w:r>
        <w:t xml:space="preserve">explore</w:t>
      </w:r>
      <w:r>
        <w:t xml:space="preserve"> </w:t>
      </w:r>
      <w:r>
        <w:t xml:space="preserve">how</w:t>
      </w:r>
      <w:r>
        <w:t xml:space="preserve"> </w:t>
      </w:r>
      <w:r>
        <w:t xml:space="preserve">temperature,</w:t>
      </w:r>
      <w:r>
        <w:t xml:space="preserve"> </w:t>
      </w:r>
      <w:r>
        <w:t xml:space="preserve">pressure,</w:t>
      </w:r>
      <w:r>
        <w:t xml:space="preserve"> </w:t>
      </w:r>
      <w:r>
        <w:t xml:space="preserve">and</w:t>
      </w:r>
      <w:r>
        <w:t xml:space="preserve"> </w:t>
      </w:r>
      <w:r>
        <w:t xml:space="preserve">melt</w:t>
      </w:r>
      <w:r>
        <w:t xml:space="preserve"> </w:t>
      </w:r>
      <w:r>
        <w:t xml:space="preserve">composition</w:t>
      </w:r>
      <w:r>
        <w:t xml:space="preserve"> </w:t>
      </w:r>
      <w:r>
        <w:t xml:space="preserve">affect</w:t>
      </w:r>
      <w:r>
        <w:t xml:space="preserve"> </w:t>
      </w:r>
      <w:r>
        <w:t xml:space="preserve">the</w:t>
      </w:r>
      <w:r>
        <w:t xml:space="preserve"> </w:t>
      </w:r>
      <w:r>
        <w:t xml:space="preserve">settling</w:t>
      </w:r>
      <w:r>
        <w:t xml:space="preserve"> </w:t>
      </w:r>
      <w:r>
        <w:t xml:space="preserve">velocity</w:t>
      </w:r>
      <w:r>
        <w:t xml:space="preserve"> </w:t>
      </w:r>
      <w:r>
        <w:t xml:space="preserve">of</w:t>
      </w:r>
      <w:r>
        <w:t xml:space="preserve"> </w:t>
      </w:r>
      <w:r>
        <w:t xml:space="preserve">crystals.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Cooling intrusions chemically differentiate in two ways:</w:t>
      </w:r>
    </w:p>
    <w:p>
      <w:pPr>
        <w:numPr>
          <w:ilvl w:val="0"/>
          <w:numId w:val="1001"/>
        </w:numPr>
        <w:pStyle w:val="Compact"/>
      </w:pPr>
      <w:r>
        <w:t xml:space="preserve">More Fe- and Mg-rich (mafic) minerals crystallize first, driving the residual melt composition to lower FeO and MgO, and higher SiO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(more felsic; Bowen, 1956)</w:t>
      </w:r>
    </w:p>
    <w:p>
      <w:pPr>
        <w:numPr>
          <w:ilvl w:val="0"/>
          <w:numId w:val="1001"/>
        </w:numPr>
        <w:pStyle w:val="Compact"/>
      </w:pPr>
      <w:r>
        <w:t xml:space="preserve">Crystals may sink (or float) out of suspension, physically separating higher density (mafic) minerals from lower density (felsic) minerals (Figures 1 &amp; 2)</w:t>
      </w:r>
    </w:p>
    <w:p>
      <w:pPr>
        <w:pStyle w:val="CaptionedFigure"/>
      </w:pPr>
      <w:r>
        <w:drawing>
          <wp:inline>
            <wp:extent cx="5334000" cy="7304216"/>
            <wp:effectExtent b="0" l="0" r="0" t="0"/>
            <wp:docPr descr="Figure 1. A cartoon illustrating the formation of cumulate rocks by settling of crystals out of suspension in a vertical intrusive body. From Alex Strekeisen: http://www.alexstrekeisen.it/english/pluto/cumulate.php." title="" id="1" name="Picture"/>
            <a:graphic>
              <a:graphicData uri="http://schemas.openxmlformats.org/drawingml/2006/picture">
                <pic:pic>
                  <pic:nvPicPr>
                    <pic:cNvPr descr="figs/intrusion-carto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4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A cartoon illustrating the formation of cumulate rocks by settling of crystals out of suspension in a vertical intrusive body. From Alex Strekeisen:</w:t>
      </w:r>
      <w:r>
        <w:t xml:space="preserve"> </w:t>
      </w:r>
      <w:hyperlink r:id="rId25">
        <w:r>
          <w:rPr>
            <w:rStyle w:val="Hyperlink"/>
          </w:rPr>
          <w:t xml:space="preserve">http://www.alexstrekeisen.it/english/pluto/cumulate.php</w:t>
        </w:r>
      </w:hyperlink>
      <w:r>
        <w:t xml:space="preserve">.</w:t>
      </w:r>
    </w:p>
    <w:p>
      <w:pPr>
        <w:pStyle w:val="CaptionedFigure"/>
      </w:pPr>
      <w:r>
        <w:drawing>
          <wp:inline>
            <wp:extent cx="4210396" cy="2805545"/>
            <wp:effectExtent b="0" l="0" r="0" t="0"/>
            <wp:docPr descr="Figure 2. These rocks appear to be sedimentary, but are actually alternating layers of dark and light minerals that settled out of suspension in a horizontal intrusive body (sill). These rocks form the famous economic deposits of platinum-group elements in Bushveld, South Africa. Photo by Jackie Guantlett." title="" id="1" name="Picture"/>
            <a:graphic>
              <a:graphicData uri="http://schemas.openxmlformats.org/drawingml/2006/picture">
                <pic:pic>
                  <pic:nvPicPr>
                    <pic:cNvPr descr="figs/bushvel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396" cy="280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These rocks appear to be sedimentary, but are actually alternating layers of dark and light minerals that settled out of suspension in a horizontal intrusive body (sill). These rocks form the famous economic deposits of platinum-group elements in Bushveld, South Africa. Photo by Jackie Guantlett.</w:t>
      </w:r>
    </w:p>
    <w:bookmarkStart w:id="27" w:name="stokes-equation"/>
    <w:p>
      <w:pPr>
        <w:pStyle w:val="Heading2"/>
      </w:pPr>
      <w:r>
        <w:t xml:space="preserve">Stokes’ Equation</w:t>
      </w:r>
    </w:p>
    <w:p>
      <w:pPr>
        <w:pStyle w:val="FirstParagraph"/>
      </w:pPr>
      <w:r>
        <w:t xml:space="preserve">Cumulate rock formation can be modelled using a simple solution of Stokes’ Equation: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 </m:t>
              </m:r>
              <m:r>
                <m:t>g</m:t>
              </m:r>
              <m:r>
                <m:t> </m:t>
              </m:r>
              <m:sSubSup>
                <m:e>
                  <m:r>
                    <m:t>r</m:t>
                  </m:r>
                </m:e>
                <m:sub>
                  <m:r>
                    <m:t>c</m:t>
                  </m:r>
                  <m:r>
                    <m:t>r</m:t>
                  </m:r>
                  <m:r>
                    <m:t>y</m:t>
                  </m:r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  <m:sup>
                  <m:r>
                    <m:t>2</m:t>
                  </m:r>
                </m:sup>
              </m:sSubSup>
              <m:r>
                <m:t>(</m:t>
              </m:r>
              <m:sSub>
                <m:e>
                  <m:r>
                    <m:t>ρ</m:t>
                  </m:r>
                </m:e>
                <m:sub>
                  <m:r>
                    <m:t>c</m:t>
                  </m:r>
                  <m:r>
                    <m:t>r</m:t>
                  </m:r>
                  <m:r>
                    <m:t>y</m:t>
                  </m:r>
                  <m:r>
                    <m:t>s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  <m:r>
                <m:t>−</m:t>
              </m:r>
              <m:sSub>
                <m:e>
                  <m:r>
                    <m:t>ρ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l</m:t>
                  </m:r>
                  <m:r>
                    <m:t>t</m:t>
                  </m:r>
                </m:sub>
              </m:sSub>
              <m:r>
                <m:t>)</m:t>
              </m:r>
            </m:num>
            <m:den>
              <m:r>
                <m:t>9</m:t>
              </m:r>
              <m:r>
                <m:t>η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terminal settling velocity,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is gravitational acceleration,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radius,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is density, and</w:t>
      </w:r>
      <w:r>
        <w:t xml:space="preserve"> </w:t>
      </w:r>
      <m:oMath>
        <m:r>
          <m:t>η</m:t>
        </m:r>
      </m:oMath>
      <w:r>
        <w:t xml:space="preserve"> </w:t>
      </w:r>
      <w:r>
        <w:t xml:space="preserve">is viscosity.</w:t>
      </w:r>
    </w:p>
    <w:bookmarkEnd w:id="27"/>
    <w:bookmarkEnd w:id="28"/>
    <w:bookmarkStart w:id="37" w:name="exercise"/>
    <w:p>
      <w:pPr>
        <w:pStyle w:val="Heading1"/>
      </w:pPr>
      <w:r>
        <w:t xml:space="preserve">Exercise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xtal-sttl</w:t>
      </w:r>
      <w:r>
        <w:t xml:space="preserve"> </w:t>
      </w:r>
      <w:r>
        <w:t xml:space="preserve">app will run in your web browser. You can use this</w:t>
      </w:r>
      <w:r>
        <w:t xml:space="preserve"> </w:t>
      </w:r>
      <w:hyperlink r:id="rId29">
        <w:r>
          <w:rPr>
            <w:rStyle w:val="Hyperlink"/>
          </w:rPr>
          <w:t xml:space="preserve">link</w:t>
        </w:r>
      </w:hyperlink>
      <w:r>
        <w:t xml:space="preserve">, or navigate to</w:t>
      </w:r>
      <w:r>
        <w:t xml:space="preserve"> </w:t>
      </w:r>
      <w:r>
        <w:rPr>
          <w:rStyle w:val="VerbatimChar"/>
        </w:rPr>
        <w:t xml:space="preserve">kerswell.shinyapps.io/xtal-sttl</w:t>
      </w:r>
      <w:r>
        <w:t xml:space="preserve">. A short</w:t>
      </w:r>
      <w:r>
        <w:t xml:space="preserve"> </w:t>
      </w:r>
      <w:hyperlink r:id="rId30">
        <w:r>
          <w:rPr>
            <w:rStyle w:val="Hyperlink"/>
          </w:rPr>
          <w:t xml:space="preserve">users’ guide</w:t>
        </w:r>
      </w:hyperlink>
      <w:r>
        <w:t xml:space="preserve"> </w:t>
      </w:r>
      <w:r>
        <w:t xml:space="preserve">can be found at</w:t>
      </w:r>
      <w:r>
        <w:t xml:space="preserve"> </w:t>
      </w:r>
      <w:r>
        <w:rPr>
          <w:rStyle w:val="VerbatimChar"/>
        </w:rPr>
        <w:t xml:space="preserve">github.com/buchanankerswell/xtal-sttl</w:t>
      </w:r>
      <w:r>
        <w:t xml:space="preserve">.</w:t>
      </w:r>
    </w:p>
    <w:bookmarkStart w:id="31" w:name="assumptions"/>
    <w:p>
      <w:pPr>
        <w:pStyle w:val="Heading2"/>
      </w:pPr>
      <w:r>
        <w:t xml:space="preserve">Assumptions</w:t>
      </w:r>
    </w:p>
    <w:p>
      <w:pPr>
        <w:pStyle w:val="FirstParagraph"/>
      </w:pPr>
      <w:r>
        <w:t xml:space="preserve">Lets consider a 300-meter-thick sill that is cooling and forming spherical olivine crystals with densities of 3450 kgm</w:t>
      </w:r>
      <m:oMath>
        <m:sSup>
          <m:e>
            <m:r>
              <m:t>​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, and radii of 0.5 mm. The composition of the melt is given in Table 1, and intruded the crust at 1180</w:t>
      </w:r>
      <w:r>
        <w:t xml:space="preserve"> 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C at a depth of 4 km below the surface (~ 1000 bars).</w:t>
      </w:r>
    </w:p>
    <w:p>
      <w:pPr>
        <w:pStyle w:val="BodyText"/>
      </w:pPr>
      <w:r>
        <w:t xml:space="preserve">Table 1. Melt composition</w:t>
      </w:r>
    </w:p>
    <w:p>
      <w:pPr>
        <w:pStyle w:val="BodyText"/>
      </w:pPr>
      <w:r>
        <w:t xml:space="preserve">ID</w:t>
      </w:r>
    </w:p>
    <w:p>
      <w:pPr>
        <w:pStyle w:val="BodyText"/>
      </w:pPr>
      <w:r>
        <w:t xml:space="preserve">SiO2</w:t>
      </w:r>
    </w:p>
    <w:p>
      <w:pPr>
        <w:pStyle w:val="BodyText"/>
      </w:pPr>
      <w:r>
        <w:t xml:space="preserve">TiO2</w:t>
      </w:r>
    </w:p>
    <w:p>
      <w:pPr>
        <w:pStyle w:val="BodyText"/>
      </w:pPr>
      <w:r>
        <w:t xml:space="preserve">Al2O3</w:t>
      </w:r>
    </w:p>
    <w:p>
      <w:pPr>
        <w:pStyle w:val="BodyText"/>
      </w:pPr>
      <w:r>
        <w:t xml:space="preserve">FeO</w:t>
      </w:r>
    </w:p>
    <w:p>
      <w:pPr>
        <w:pStyle w:val="BodyText"/>
      </w:pPr>
      <w:r>
        <w:t xml:space="preserve">MnO</w:t>
      </w:r>
    </w:p>
    <w:p>
      <w:pPr>
        <w:pStyle w:val="BodyText"/>
      </w:pPr>
      <w:r>
        <w:t xml:space="preserve">MgO</w:t>
      </w:r>
    </w:p>
    <w:p>
      <w:pPr>
        <w:pStyle w:val="BodyText"/>
      </w:pPr>
      <w:r>
        <w:t xml:space="preserve">CaO</w:t>
      </w:r>
    </w:p>
    <w:p>
      <w:pPr>
        <w:pStyle w:val="BodyText"/>
      </w:pPr>
      <w:r>
        <w:t xml:space="preserve">Na2O</w:t>
      </w:r>
    </w:p>
    <w:p>
      <w:pPr>
        <w:pStyle w:val="BodyText"/>
      </w:pPr>
      <w:r>
        <w:t xml:space="preserve">K2O</w:t>
      </w:r>
    </w:p>
    <w:p>
      <w:pPr>
        <w:pStyle w:val="BodyText"/>
      </w:pPr>
      <w:r>
        <w:t xml:space="preserve">H2O</w:t>
      </w:r>
    </w:p>
    <w:p>
      <w:pPr>
        <w:pStyle w:val="BodyText"/>
      </w:pPr>
      <w:r>
        <w:t xml:space="preserve">cheesemelt</w:t>
      </w:r>
    </w:p>
    <w:p>
      <w:pPr>
        <w:pStyle w:val="BodyText"/>
      </w:pPr>
      <w:r>
        <w:t xml:space="preserve">47.96</w:t>
      </w:r>
    </w:p>
    <w:p>
      <w:pPr>
        <w:pStyle w:val="BodyText"/>
      </w:pPr>
      <w:r>
        <w:t xml:space="preserve">1.69</w:t>
      </w:r>
    </w:p>
    <w:p>
      <w:pPr>
        <w:pStyle w:val="BodyText"/>
      </w:pPr>
      <w:r>
        <w:t xml:space="preserve">16.88</w:t>
      </w:r>
    </w:p>
    <w:p>
      <w:pPr>
        <w:pStyle w:val="BodyText"/>
      </w:pPr>
      <w:r>
        <w:t xml:space="preserve">11.65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7.98</w:t>
      </w:r>
    </w:p>
    <w:p>
      <w:pPr>
        <w:pStyle w:val="BodyText"/>
      </w:pPr>
      <w:r>
        <w:t xml:space="preserve">10.44</w:t>
      </w:r>
    </w:p>
    <w:p>
      <w:pPr>
        <w:pStyle w:val="BodyText"/>
      </w:pPr>
      <w:r>
        <w:t xml:space="preserve">2.59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0.24</w:t>
      </w:r>
    </w:p>
    <w:bookmarkEnd w:id="31"/>
    <w:bookmarkStart w:id="36" w:name="questions"/>
    <w:p>
      <w:pPr>
        <w:pStyle w:val="Heading2"/>
      </w:pPr>
      <w:r>
        <w:t xml:space="preserve">Questions</w:t>
      </w:r>
    </w:p>
    <w:p>
      <w:pPr>
        <w:pStyle w:val="FirstParagraph"/>
      </w:pPr>
      <w:r>
        <w:t xml:space="preserve">Given this information, use the app</w:t>
      </w:r>
      <w:r>
        <w:t xml:space="preserve"> </w:t>
      </w:r>
      <w:r>
        <w:rPr>
          <w:rStyle w:val="VerbatimChar"/>
        </w:rPr>
        <w:t xml:space="preserve">xtal-sttl</w:t>
      </w:r>
      <w:r>
        <w:t xml:space="preserve"> </w:t>
      </w:r>
      <w:r>
        <w:t xml:space="preserve">to answer the following questions:</w:t>
      </w:r>
    </w:p>
    <w:bookmarkStart w:id="32" w:name="olivine-crystals"/>
    <w:p>
      <w:pPr>
        <w:pStyle w:val="Heading3"/>
      </w:pPr>
      <w:r>
        <w:t xml:space="preserve">Olivine crystals</w:t>
      </w:r>
    </w:p>
    <w:p>
      <w:pPr>
        <w:numPr>
          <w:ilvl w:val="0"/>
          <w:numId w:val="1002"/>
        </w:numPr>
        <w:pStyle w:val="Compact"/>
      </w:pPr>
      <w:r>
        <w:t xml:space="preserve">Would olivine crystals sink or float in this magma?</w:t>
      </w:r>
    </w:p>
    <w:p>
      <w:pPr>
        <w:numPr>
          <w:ilvl w:val="0"/>
          <w:numId w:val="1002"/>
        </w:numPr>
        <w:pStyle w:val="Compact"/>
      </w:pPr>
      <w:r>
        <w:t xml:space="preserve">What is the Stokes velocity of olivine crystals in m/s?</w:t>
      </w:r>
    </w:p>
    <w:p>
      <w:pPr>
        <w:numPr>
          <w:ilvl w:val="0"/>
          <w:numId w:val="1002"/>
        </w:numPr>
        <w:pStyle w:val="Compact"/>
      </w:pPr>
      <w:r>
        <w:t xml:space="preserve">Convert the velocity into units that make more sense, which are not extremely large or small</w:t>
      </w:r>
    </w:p>
    <w:p>
      <w:pPr>
        <w:numPr>
          <w:ilvl w:val="0"/>
          <w:numId w:val="1002"/>
        </w:numPr>
        <w:pStyle w:val="Compact"/>
      </w:pPr>
      <w:r>
        <w:t xml:space="preserve">How long would it take an olivine crystal to traverse the entire thickness of the sill?</w:t>
      </w:r>
    </w:p>
    <w:bookmarkEnd w:id="32"/>
    <w:bookmarkStart w:id="33" w:name="plagioclase-crystals"/>
    <w:p>
      <w:pPr>
        <w:pStyle w:val="Heading3"/>
      </w:pPr>
      <w:r>
        <w:t xml:space="preserve">Plagioclase crystals</w:t>
      </w:r>
    </w:p>
    <w:p>
      <w:pPr>
        <w:pStyle w:val="FirstParagraph"/>
      </w:pPr>
      <w:r>
        <w:t xml:space="preserve">Do the same calculation assuming plagioclase is crystallizing in suspension. Assume the plagioclase crystals have radii of 0.5 mm and densities of 2730 kgm</w:t>
      </w:r>
      <m:oMath>
        <m:sSup>
          <m:e>
            <m:r>
              <m:t>​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Would plagioclase crystals sink or float in this magma?</w:t>
      </w:r>
    </w:p>
    <w:p>
      <w:pPr>
        <w:numPr>
          <w:ilvl w:val="0"/>
          <w:numId w:val="1003"/>
        </w:numPr>
        <w:pStyle w:val="Compact"/>
      </w:pPr>
      <w:r>
        <w:t xml:space="preserve">What is the Stokes velocity of plagioclase crystals (in appropriate units)?</w:t>
      </w:r>
    </w:p>
    <w:p>
      <w:pPr>
        <w:numPr>
          <w:ilvl w:val="0"/>
          <w:numId w:val="1003"/>
        </w:numPr>
        <w:pStyle w:val="Compact"/>
      </w:pPr>
      <w:r>
        <w:t xml:space="preserve">How long would these plagioclase crystals take to traverse the entire thickness of the sill?</w:t>
      </w:r>
    </w:p>
    <w:bookmarkEnd w:id="33"/>
    <w:bookmarkStart w:id="35" w:name="discussion-question"/>
    <w:p>
      <w:pPr>
        <w:pStyle w:val="Heading3"/>
      </w:pPr>
      <w:r>
        <w:t xml:space="preserve">Discussion question</w:t>
      </w:r>
    </w:p>
    <w:p>
      <w:pPr>
        <w:pStyle w:val="FirstParagraph"/>
      </w:pPr>
      <w:r>
        <w:t xml:space="preserve">Copy and paste a handful (5-10) of samples from the</w:t>
      </w:r>
      <w:r>
        <w:t xml:space="preserve"> </w:t>
      </w:r>
      <w:hyperlink r:id="rId34">
        <w:r>
          <w:rPr>
            <w:rStyle w:val="Hyperlink"/>
          </w:rPr>
          <w:t xml:space="preserve">dataset</w:t>
        </w:r>
      </w:hyperlink>
      <w:r>
        <w:t xml:space="preserve"> </w:t>
      </w:r>
      <w:r>
        <w:t xml:space="preserve">found at</w:t>
      </w:r>
      <w:r>
        <w:t xml:space="preserve"> </w:t>
      </w:r>
      <w:r>
        <w:rPr>
          <w:rStyle w:val="VerbatimChar"/>
        </w:rPr>
        <w:t xml:space="preserve">github.com/buchanankerswell/xtal-sttl/blame/main/app/data/test-data-hydr.tsv</w:t>
      </w:r>
      <w:r>
        <w:t xml:space="preserve">. Select whichever samples you want, but I suggest selecting a variation of compositions.</w:t>
      </w:r>
    </w:p>
    <w:p>
      <w:pPr>
        <w:pStyle w:val="BodyText"/>
      </w:pPr>
      <w:r>
        <w:t xml:space="preserve">In your own words (3-5 sentences), describe how temperature, pressure, and melt composition (especially SiO2 and H2O) affect the density, viscosity, and settling velocity of crystals in silicate melts.</w:t>
      </w:r>
    </w:p>
    <w:bookmarkEnd w:id="35"/>
    <w:bookmarkEnd w:id="36"/>
    <w:bookmarkEnd w:id="37"/>
    <w:bookmarkStart w:id="40" w:name="references"/>
    <w:p>
      <w:pPr>
        <w:pStyle w:val="Heading1"/>
      </w:pPr>
      <w:r>
        <w:t xml:space="preserve">References</w:t>
      </w:r>
    </w:p>
    <w:bookmarkStart w:id="39" w:name="refs"/>
    <w:bookmarkStart w:id="38" w:name="ref-bowen1956"/>
    <w:p>
      <w:pPr>
        <w:pStyle w:val="Bibliography"/>
      </w:pPr>
      <w:r>
        <w:t xml:space="preserve">Bowen, N. L. (1956).</w:t>
      </w:r>
      <w:r>
        <w:t xml:space="preserve"> </w:t>
      </w:r>
      <w:r>
        <w:rPr>
          <w:i/>
        </w:rPr>
        <w:t xml:space="preserve">The evolution of the igneous rocks</w:t>
      </w:r>
      <w:r>
        <w:t xml:space="preserve">. Dover Publications.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Boise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University,</w:t>
      </w:r>
      <w:r>
        <w:t xml:space="preserve"> </w:t>
      </w:r>
      <w:hyperlink r:id="rId21">
        <w:r>
          <w:rPr>
            <w:rStyle w:val="Hyperlink"/>
          </w:rPr>
          <w:t xml:space="preserve">buchanankerswell@u.boisestate.edu</w:t>
        </w:r>
      </w:hyperlink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Boise</w:t>
      </w:r>
      <w:r>
        <w:t xml:space="preserve"> </w:t>
      </w:r>
      <w:r>
        <w:t xml:space="preserve">State</w:t>
      </w:r>
      <w:r>
        <w:t xml:space="preserve"> </w:t>
      </w:r>
      <w:r>
        <w:t xml:space="preserve">University,</w:t>
      </w:r>
      <w:r>
        <w:t xml:space="preserve"> </w:t>
      </w:r>
      <w:hyperlink r:id="rId23">
        <w:r>
          <w:rPr>
            <w:rStyle w:val="Hyperlink"/>
          </w:rPr>
          <w:t xml:space="preserve">mattkohn@boisestate.edu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4" Target="media/rId24.png" /><Relationship Type="http://schemas.openxmlformats.org/officeDocument/2006/relationships/hyperlink" Id="rId25" Target="http://www.alexstrekeisen.it/english/pluto/cumulate.php" TargetMode="External" /><Relationship Type="http://schemas.openxmlformats.org/officeDocument/2006/relationships/hyperlink" Id="rId30" Target="https://github.com/buchanankerswell/xtal-sttl" TargetMode="External" /><Relationship Type="http://schemas.openxmlformats.org/officeDocument/2006/relationships/hyperlink" Id="rId34" Target="https://github.com/buchanankerswell/xtal-sttl/blame/main/app/data/test-data-hydr.tsv" TargetMode="External" /><Relationship Type="http://schemas.openxmlformats.org/officeDocument/2006/relationships/hyperlink" Id="rId29" Target="https://kerswell.shinyapps.io/xtal-sttl" TargetMode="External" /><Relationship Type="http://schemas.openxmlformats.org/officeDocument/2006/relationships/hyperlink" Id="rId21" Target="mailto:buchanankerswell@u.boisestate.edu" TargetMode="External" /><Relationship Type="http://schemas.openxmlformats.org/officeDocument/2006/relationships/hyperlink" Id="rId23" Target="mailto:mattkohn@boisestat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alexstrekeisen.it/english/pluto/cumulate.php" TargetMode="External" /><Relationship Type="http://schemas.openxmlformats.org/officeDocument/2006/relationships/hyperlink" Id="rId30" Target="https://github.com/buchanankerswell/xtal-sttl" TargetMode="External" /><Relationship Type="http://schemas.openxmlformats.org/officeDocument/2006/relationships/hyperlink" Id="rId34" Target="https://github.com/buchanankerswell/xtal-sttl/blame/main/app/data/test-data-hydr.tsv" TargetMode="External" /><Relationship Type="http://schemas.openxmlformats.org/officeDocument/2006/relationships/hyperlink" Id="rId29" Target="https://kerswell.shinyapps.io/xtal-sttl" TargetMode="External" /><Relationship Type="http://schemas.openxmlformats.org/officeDocument/2006/relationships/hyperlink" Id="rId21" Target="mailto:buchanankerswell@u.boisestate.edu" TargetMode="External" /><Relationship Type="http://schemas.openxmlformats.org/officeDocument/2006/relationships/hyperlink" Id="rId23" Target="mailto:mattkohn@boise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Crystal Settling in Silicate Melts</dc:title>
  <dc:creator>Buchanan Kerswell; Matthew Kohn</dc:creator>
  <cp:keywords/>
  <dcterms:created xsi:type="dcterms:W3CDTF">2021-01-09T01:38:24Z</dcterms:created>
  <dcterms:modified xsi:type="dcterms:W3CDTF">2021-01-09T01:38:24Z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Crystals may sink (or float) out of suspension as silicate melts (magma) intrude the crust and cool. This process chemically differentiates magma and may form sheet-like layers of accumulated crystals, called “cumulate” rocks, which can have high economic value. To better understand this process, we will use the app xtal-sttl to calculate a crystal’s settling velocity under a range of physical conditions. We will quantitatively explore how temperature, pressure, and melt composition affect the settling velocity of crystals.</vt:lpwstr>
  </property>
  <property fmtid="{D5CDD505-2E9C-101B-9397-08002B2CF9AE}" pid="3" name="bibliography">
    <vt:lpwstr>ref.bib</vt:lpwstr>
  </property>
  <property fmtid="{D5CDD505-2E9C-101B-9397-08002B2CF9AE}" pid="4" name="csl">
    <vt:lpwstr>apa.csl</vt:lpwstr>
  </property>
  <property fmtid="{D5CDD505-2E9C-101B-9397-08002B2CF9AE}" pid="5" name="css">
    <vt:lpwstr>style.css</vt:lpwstr>
  </property>
  <property fmtid="{D5CDD505-2E9C-101B-9397-08002B2CF9AE}" pid="6" name="date">
    <vt:lpwstr>08 January 2021</vt:lpwstr>
  </property>
  <property fmtid="{D5CDD505-2E9C-101B-9397-08002B2CF9AE}" pid="7" name="output">
    <vt:lpwstr/>
  </property>
  <property fmtid="{D5CDD505-2E9C-101B-9397-08002B2CF9AE}" pid="8" name="subtitle">
    <vt:lpwstr>Quantitative Analysis using xtal-sttl</vt:lpwstr>
  </property>
</Properties>
</file>