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73a3c"/>
        </w:rPr>
      </w:pPr>
      <w:r w:rsidDel="00000000" w:rsidR="00000000" w:rsidRPr="00000000">
        <w:rPr>
          <w:b w:val="1"/>
          <w:rtl w:val="0"/>
        </w:rPr>
        <w:t xml:space="preserve">Приклади  </w:t>
      </w:r>
      <w:r w:rsidDel="00000000" w:rsidR="00000000" w:rsidRPr="00000000">
        <w:rPr>
          <w:b w:val="1"/>
          <w:color w:val="373a3c"/>
          <w:rtl w:val="0"/>
        </w:rPr>
        <w:t xml:space="preserve">Severity - Critical/Priority - Low:</w:t>
      </w:r>
    </w:p>
    <w:p w:rsidR="00000000" w:rsidDel="00000000" w:rsidP="00000000" w:rsidRDefault="00000000" w:rsidRPr="00000000" w14:paraId="00000004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1.На сайті одягу в категорії “Аксесуари” при вибору товару “Солом'яний капелюшок” неможливо вибрати колір, хоча є поле з переліком кольорів.</w:t>
      </w:r>
    </w:p>
    <w:p w:rsidR="00000000" w:rsidDel="00000000" w:rsidP="00000000" w:rsidRDefault="00000000" w:rsidRPr="00000000" w14:paraId="00000006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2.На сайті Статистики в розділі Рослинництво не обчислюється </w:t>
      </w:r>
    </w:p>
    <w:p w:rsidR="00000000" w:rsidDel="00000000" w:rsidP="00000000" w:rsidRDefault="00000000" w:rsidRPr="00000000" w14:paraId="00000008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% посівних площ соняшника із загальної площі посівів.</w:t>
      </w:r>
    </w:p>
    <w:p w:rsidR="00000000" w:rsidDel="00000000" w:rsidP="00000000" w:rsidRDefault="00000000" w:rsidRPr="00000000" w14:paraId="00000009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73a3c"/>
        </w:rPr>
      </w:pPr>
      <w:r w:rsidDel="00000000" w:rsidR="00000000" w:rsidRPr="00000000">
        <w:rPr>
          <w:b w:val="1"/>
          <w:rtl w:val="0"/>
        </w:rPr>
        <w:t xml:space="preserve">Приклади </w:t>
      </w:r>
      <w:r w:rsidDel="00000000" w:rsidR="00000000" w:rsidRPr="00000000">
        <w:rPr>
          <w:b w:val="1"/>
          <w:color w:val="373a3c"/>
          <w:rtl w:val="0"/>
        </w:rPr>
        <w:t xml:space="preserve">Severity - Minor / Priority - Highest:</w:t>
      </w:r>
    </w:p>
    <w:p w:rsidR="00000000" w:rsidDel="00000000" w:rsidP="00000000" w:rsidRDefault="00000000" w:rsidRPr="00000000" w14:paraId="0000000C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1.На сайті автотоварів в розділ “Деталі кузова і салону” попадає товар “Гальмівні диски”, хоча в потрібному розділі цей товар є також.</w:t>
      </w:r>
    </w:p>
    <w:p w:rsidR="00000000" w:rsidDel="00000000" w:rsidP="00000000" w:rsidRDefault="00000000" w:rsidRPr="00000000" w14:paraId="0000000D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2.На сайті при замовленні товару, який замовляє приблизно кожен 300-й покупець виникає помилка з заокругленням в калькуляції ордера. Це викликає помилку при оплаті ордера.</w:t>
      </w:r>
    </w:p>
    <w:p w:rsidR="00000000" w:rsidDel="00000000" w:rsidP="00000000" w:rsidRDefault="00000000" w:rsidRPr="00000000" w14:paraId="0000000F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2.Життєвий цикл багу:</w:t>
      </w:r>
    </w:p>
    <w:p w:rsidR="00000000" w:rsidDel="00000000" w:rsidP="00000000" w:rsidRDefault="00000000" w:rsidRPr="00000000" w14:paraId="00000013">
      <w:pPr>
        <w:rPr>
          <w:color w:val="373a3c"/>
          <w:sz w:val="24"/>
          <w:szCs w:val="24"/>
          <w:shd w:fill="fff2cc" w:val="clear"/>
        </w:rPr>
      </w:pPr>
      <w:r w:rsidDel="00000000" w:rsidR="00000000" w:rsidRPr="00000000">
        <w:rPr>
          <w:color w:val="373a3c"/>
          <w:sz w:val="24"/>
          <w:szCs w:val="24"/>
          <w:shd w:fill="fff2cc" w:val="clear"/>
          <w:rtl w:val="0"/>
        </w:rPr>
        <w:t xml:space="preserve">NEW - ASSIGNED - OPEN - FIXED - RE-TEST - VERIFIED - CLOSED</w:t>
      </w:r>
    </w:p>
    <w:p w:rsidR="00000000" w:rsidDel="00000000" w:rsidP="00000000" w:rsidRDefault="00000000" w:rsidRPr="00000000" w14:paraId="00000014">
      <w:pPr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Або після </w:t>
      </w:r>
      <w:r w:rsidDel="00000000" w:rsidR="00000000" w:rsidRPr="00000000">
        <w:rPr>
          <w:color w:val="373a3c"/>
          <w:sz w:val="24"/>
          <w:szCs w:val="24"/>
          <w:shd w:fill="fff2cc" w:val="clear"/>
          <w:rtl w:val="0"/>
        </w:rPr>
        <w:t xml:space="preserve">RE-TEST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373a3c"/>
          <w:sz w:val="24"/>
          <w:szCs w:val="24"/>
          <w:shd w:fill="fff2cc" w:val="clear"/>
          <w:rtl w:val="0"/>
        </w:rPr>
        <w:t xml:space="preserve">RE-ASSINED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 і 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цей баг проходить через життєвий цикл багу ще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Або після </w:t>
      </w:r>
      <w:r w:rsidDel="00000000" w:rsidR="00000000" w:rsidRPr="00000000">
        <w:rPr>
          <w:color w:val="373a3c"/>
          <w:shd w:fill="fff2cc" w:val="clear"/>
          <w:rtl w:val="0"/>
        </w:rPr>
        <w:t xml:space="preserve">OPEN</w:t>
      </w:r>
      <w:r w:rsidDel="00000000" w:rsidR="00000000" w:rsidRPr="00000000">
        <w:rPr>
          <w:color w:val="373a3c"/>
          <w:rtl w:val="0"/>
        </w:rPr>
        <w:t xml:space="preserve"> - </w:t>
      </w:r>
      <w:r w:rsidDel="00000000" w:rsidR="00000000" w:rsidRPr="00000000">
        <w:rPr>
          <w:color w:val="373a3c"/>
          <w:shd w:fill="fff2cc" w:val="clear"/>
          <w:rtl w:val="0"/>
        </w:rPr>
        <w:t xml:space="preserve">NOT A BUG</w:t>
      </w:r>
      <w:r w:rsidDel="00000000" w:rsidR="00000000" w:rsidRPr="00000000">
        <w:rPr>
          <w:color w:val="373a3c"/>
          <w:rtl w:val="0"/>
        </w:rPr>
        <w:t xml:space="preserve">. 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До функціоналу програмного товару не буде внесено жодних змін. Розробник вирішує що це не баг.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