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Deidesheim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Bahnhofstr. 5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67146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Deidesheim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Tel.:(06326)702-0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 - (Hr. Schnabel)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Bestände des Stadtarchivs aus dem 20. Jahrhundert sind derzeit nur provisorisch geordnet und oberflächli</w:t>
      </w:r>
      <w:r>
        <w:rPr>
          <w:rFonts w:ascii="Courier" w:hAnsi="Courier"/>
          <w:sz w:val="24"/>
        </w:rPr>
        <w:t>ch erschlossen, Findmittel sind noch keine vorhanden.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Deidesheim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}]k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zwei Nachträge von 1912 und 1934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1935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}]s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696 Bücher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die nicht in die Klassen der Volksschule gestellt werden können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22.05.1963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Bestände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kathol</w:t>
      </w:r>
      <w:r>
        <w:rPr>
          <w:rFonts w:ascii="Courier" w:hAnsi="Courier"/>
          <w:sz w:val="24"/>
        </w:rPr>
        <w:t>ischen 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1930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Liste mit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}]s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Hinweise auf die von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französischen Besatzungsbehörde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(Zirkulare!) in den Besatzungsakten</w:t>
      </w:r>
    </w:p>
    <w:p w:rsidR="00000000" w:rsidRDefault="0012237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1918 - 1919</w:t>
      </w:r>
    </w:p>
    <w:p w:rsidR="00000000" w:rsidRDefault="0012237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237F"/>
    <w:rsid w:val="0012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E7242-426E-4C76-B999-F562C3A7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143</Words>
  <Characters>905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Deidesheim</dc:title>
  <dc:subject>Grünert</dc:subject>
  <dc:creator>Fischer</dc:creator>
  <cp:keywords>DFG-Quellenrepertorium Stadtarchiv Deidesheim</cp:keywords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