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74A0A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Gleisweiler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Badstr. 7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76835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Gleisweiler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</w:t>
      </w:r>
      <w:r>
        <w:t>rung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Gleisweiler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Gleisweiler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Gleisweiler</w:t>
      </w:r>
      <w:r>
        <w:rPr>
          <w:vanish/>
        </w:rPr>
        <w:t>]o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Gleisweiler sind in der Pfarrei Gleisweiler zu benutzen.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A.A.3.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Pfarrarchiv \ 3. Gruppe: Gottesdienst und Seelsorge \ XXII. Pfarrbücherei und kirchliche Presse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Gleisweiler, A.A.3., XXII.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8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</w:t>
      </w:r>
      <w:r>
        <w:rPr>
          <w:vanish/>
        </w:rPr>
        <w:t>t[</w:t>
      </w:r>
      <w:r>
        <w:t>Christlich soz. Blatt</w:t>
      </w:r>
      <w:r>
        <w:rPr>
          <w:vanish/>
        </w:rPr>
        <w:t>]t</w:t>
      </w:r>
      <w:r>
        <w:t>, 1874.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  <w:t>A.R.3.XXII.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 Die Akten \ Pfarr-Registratur \ 3. Gruppe: Gottesdienst und Seelsorge \ XXII. Pfarrbücherei und kirchliche Presse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Gleisweiler, A.R.3.XXII., 1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</w:t>
      </w:r>
      <w:r>
        <w:t>Gestapo</w:t>
      </w:r>
      <w:r>
        <w:rPr>
          <w:vanish/>
        </w:rPr>
        <w:t>]k</w:t>
      </w:r>
      <w:r>
        <w:t xml:space="preserve">, 1941. - Schriftverkehr mit </w:t>
      </w:r>
      <w:r>
        <w:rPr>
          <w:vanish/>
        </w:rPr>
        <w:t>k[o[</w:t>
      </w:r>
      <w:r>
        <w:t>Bonn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Buchgemeinde</w:t>
      </w:r>
      <w:r>
        <w:rPr>
          <w:vanish/>
        </w:rPr>
        <w:t>]s]k</w:t>
      </w:r>
      <w:r>
        <w:t xml:space="preserve">, Jahresbericht der Bücherei zu </w:t>
      </w:r>
      <w:r>
        <w:rPr>
          <w:vanish/>
        </w:rPr>
        <w:t>o[</w:t>
      </w:r>
      <w:r>
        <w:t>Gleisweiler</w:t>
      </w:r>
      <w:r>
        <w:rPr>
          <w:vanish/>
        </w:rPr>
        <w:t>]o</w:t>
      </w:r>
      <w:r>
        <w:t xml:space="preserve"> von 1934 an, Bücherverzeichnisse des </w:t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  <w:r>
        <w:t>s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Glei</w:t>
      </w:r>
      <w:r>
        <w:t>sweiler, A.R.3.XXII., 2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20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t[</w:t>
      </w:r>
      <w:r>
        <w:t>Der christliche Pilger</w:t>
      </w:r>
      <w:r>
        <w:rPr>
          <w:vanish/>
        </w:rPr>
        <w:t>]t</w:t>
      </w:r>
      <w:r>
        <w:t xml:space="preserve">: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smeldungen</w:t>
      </w:r>
    </w:p>
    <w:p w:rsidR="00000000" w:rsidRDefault="00474A0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474A0A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4A0A"/>
    <w:rsid w:val="0047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D5DB0-09B5-4ED9-A041-78E4A23A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175</Words>
  <Characters>1108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Gleisweiler,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2021-02-26T09:10:00Z</dcterms:created>
  <dcterms:modified xsi:type="dcterms:W3CDTF">2021-02-26T09:10:00Z</dcterms:modified>
</cp:coreProperties>
</file>