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Löbdergraben 18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07743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Tel.:03641/492255, Fax: 03641/443094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Montag, Dienstag: 8.00 - 11.30 und 13.00 - 15.30, Donnerstag: 8.00 - 12.00 und 13.30 - 18.00, Freitag: 8.00 - 11.30 Uhr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Zum Zeitpunkt der B</w:t>
      </w:r>
      <w:r>
        <w:rPr>
          <w:rFonts w:ascii="Courier" w:hAnsi="Courier"/>
          <w:sz w:val="24"/>
        </w:rPr>
        <w:t>enutzung war noch keine Revision bzgl. der Überprüfung des tatsächlichen Vorhandenseins der in den Findhilfsmitteln verzeichneten Akten erfolgt, so daß das Fehlen von Akten nicht auszuschließen ist. / Besuch des Archivs: 1993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Akten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IXa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Polizei \ a Fremdenpolizei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17 Nr. 38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28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Wegweisung des Expedienten bey hiesiger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Litteratur Zeitung 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Christian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Weigel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,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aus hiesiger Sta</w:t>
      </w:r>
      <w:r>
        <w:rPr>
          <w:rFonts w:ascii="Courier" w:hAnsi="Courier"/>
          <w:sz w:val="24"/>
        </w:rPr>
        <w:t>dt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1821 - 1824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Loc. 22 Nr. 142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33b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Wegweisung der Familie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Gottlob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Jacobi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Ilmenau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20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Wesselhöft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doppelter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Kalenderstempelung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bei hiesigen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2{&lt;Jena&gt;}]s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2{&lt;Jena&gt;}]s</w:t>
      </w:r>
      <w:r>
        <w:rPr>
          <w:rFonts w:ascii="Courier" w:hAnsi="Courier"/>
          <w:sz w:val="24"/>
        </w:rPr>
        <w:t xml:space="preserve"> mög</w:t>
      </w:r>
      <w:r>
        <w:rPr>
          <w:rFonts w:ascii="Courier" w:hAnsi="Courier"/>
          <w:sz w:val="24"/>
        </w:rPr>
        <w:t xml:space="preserve">licher Weise zum Druck und Verlag gekommenen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Liederbuch für die allgemeine Burschenschaft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1822 - 1823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Verfügungen wegen Ausmittelung der die Sittlichkeit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verderbende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Namen: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Thüringer Volksfreund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das Gesuch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Uebertragung der Herausgabe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die demselben untersagte Herausgabe eines besonderen öffentlichen Blattes unter dem Namen: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Saalblätter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als Herausgeber der hiesigen wöchentlichen Anzeigen begangene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Verbot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Aufruf an die Volksfreunde in Deutschland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Anordnungen und Verfügungen gegen das Lesen und 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</w:t>
      </w:r>
      <w:r>
        <w:rPr>
          <w:rFonts w:ascii="Elite" w:hAnsi="Elite"/>
          <w:vanish/>
          <w:sz w:val="24"/>
        </w:rPr>
        <w:t>schrift}]s</w:t>
      </w:r>
      <w:r>
        <w:rPr>
          <w:rFonts w:ascii="Courier" w:hAnsi="Courier"/>
          <w:sz w:val="24"/>
        </w:rPr>
        <w:t>en und Flugschriften, ingl. gegen politische Vereine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Verfügungen wegen einiger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Loc. 55 Nr. </w:t>
      </w:r>
      <w:r>
        <w:rPr>
          <w:rFonts w:ascii="Courier" w:hAnsi="Courier"/>
          <w:sz w:val="24"/>
        </w:rPr>
        <w:t>31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Beschlagnahme der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gedruckten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Weimarische Landtag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von 1832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§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Keil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in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Ermordung des Studenten Lessing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</w:t>
      </w:r>
      <w:r>
        <w:rPr>
          <w:rFonts w:ascii="Courier" w:hAnsi="Courier"/>
          <w:sz w:val="24"/>
        </w:rPr>
        <w:t>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die Untersuchung den Druck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Röschens Gedicht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s"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Menzel der Franzosenfreßer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Forschungen über die Verfassung der freyen Völker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den beabsichtigten Abdruck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Staatsgesetzbuch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Herausgabe und Redaction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</w:t>
      </w:r>
      <w:r>
        <w:rPr>
          <w:rFonts w:ascii="Elite" w:hAnsi="Elite"/>
          <w:vanish/>
          <w:sz w:val="24"/>
        </w:rPr>
        <w:t>&lt;schrift}]sen&gt;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43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Blattsammlung betr. zur polizeilichen Genehmigungsvorlage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se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Lesezirkel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}]p]k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 B </w:t>
      </w:r>
      <w:r>
        <w:rPr>
          <w:rFonts w:ascii="Courier" w:hAnsi="Courier"/>
          <w:sz w:val="24"/>
        </w:rPr>
        <w:t>II Nr. 4 Fol.64b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den Verkehr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Druckschriften, welche außerhalb Deutschland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in deutscher Sprache erscheinen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Censurbeschwerde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Censor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Major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 6{&lt;Jena&gt;}]p</w:t>
      </w:r>
      <w:r>
        <w:rPr>
          <w:rFonts w:ascii="Courier" w:hAnsi="Courier"/>
          <w:sz w:val="24"/>
        </w:rPr>
        <w:t xml:space="preserve"> hier gegen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Robert 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Prutz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Stettin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>, dermalen hier, ingl. des Letztern Wegweisung aus dem Großherzogthum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Bea</w:t>
      </w:r>
      <w:r>
        <w:rPr>
          <w:rFonts w:ascii="Courier" w:hAnsi="Courier"/>
          <w:sz w:val="24"/>
        </w:rPr>
        <w:t>ufsichtigung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Unterdrückung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Preßmißbräuche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1856 - 1894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Nachbildung, Handhabung des Ges. zum Schutz gegen denselben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IXf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Polizei \ f Überwachung verdächtiger Personen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43 Nr. 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51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Stoye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43b Nr. 25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51b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Joch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Karl Theodor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Buchdruckergehilfe</w:t>
      </w:r>
      <w:r>
        <w:rPr>
          <w:rFonts w:ascii="Elite" w:hAnsi="Elite"/>
          <w:vanish/>
          <w:sz w:val="24"/>
        </w:rPr>
        <w:t>}]p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44 Nr. 39a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52b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Tonndorf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Buchdruckergehilfe</w:t>
      </w:r>
      <w:r>
        <w:rPr>
          <w:rFonts w:ascii="Elite" w:hAnsi="Elite"/>
          <w:vanish/>
          <w:sz w:val="24"/>
        </w:rPr>
        <w:t>}]p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46 Nr. 110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54b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Schnabel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6{&lt;Jena&gt;}]p</w:t>
      </w:r>
      <w:r>
        <w:rPr>
          <w:rFonts w:ascii="Courier" w:hAnsi="Courier"/>
          <w:sz w:val="24"/>
        </w:rPr>
        <w:t xml:space="preserve"> von hier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48 Nr. 192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57b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Friebe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}]p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IXg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P</w:t>
      </w:r>
      <w:r>
        <w:rPr>
          <w:rFonts w:ascii="Courier" w:hAnsi="Courier"/>
          <w:sz w:val="24"/>
        </w:rPr>
        <w:t>olizei \ g Preßpolizei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Die Locate 51, 52, 53 und 54 enthalten gemäß eines Vermerkes im Repertorium die zur Zensur gekommenen Druckschriften - nähere Informationen fehlen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55 Nr. 1a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Verbesserung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1782 - 1788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sz w:val="24"/>
        </w:rPr>
        <w:t>A. betr.</w:t>
      </w:r>
      <w:r>
        <w:rPr>
          <w:rFonts w:ascii="Courier" w:hAnsi="Courier"/>
          <w:sz w:val="24"/>
        </w:rPr>
        <w:t xml:space="preserve"> den Druck </w:t>
      </w:r>
      <w:r>
        <w:rPr>
          <w:rFonts w:ascii="Elite" w:hAnsi="Elite"/>
          <w:sz w:val="24"/>
        </w:rPr>
        <w:t xml:space="preserve">des </w:t>
      </w:r>
      <w:r>
        <w:rPr>
          <w:rFonts w:ascii="Elite" w:hAnsi="Elite"/>
          <w:vanish/>
          <w:sz w:val="24"/>
        </w:rPr>
        <w:t>t[o[</w:t>
      </w:r>
      <w:r>
        <w:rPr>
          <w:rFonts w:ascii="Elite" w:hAnsi="Elite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Elite" w:hAnsi="Elite"/>
          <w:sz w:val="24"/>
        </w:rPr>
        <w:t>ischen Kalender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1799 - 1802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</w:t>
      </w:r>
      <w:r>
        <w:rPr>
          <w:rFonts w:ascii="Courier" w:hAnsi="Courier"/>
          <w:sz w:val="24"/>
        </w:rPr>
        <w:t>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dem Anfang des 1787</w:t>
      </w:r>
      <w:r>
        <w:rPr>
          <w:rFonts w:ascii="Elite" w:hAnsi="Elite"/>
          <w:position w:val="6"/>
          <w:sz w:val="24"/>
        </w:rPr>
        <w:t>ten</w:t>
      </w:r>
      <w:r>
        <w:rPr>
          <w:rFonts w:ascii="Courier" w:hAnsi="Courier"/>
          <w:sz w:val="24"/>
        </w:rPr>
        <w:t xml:space="preserve"> Jahres herausgegebenen, mit der allgemeinen politischen Zeitung in Verbindung stehende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wöchentliche Intelligenz Anzeige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3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Goepfert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1801 - 1802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in Untersuchungssachen wider den Her</w:t>
      </w:r>
      <w:r>
        <w:rPr>
          <w:rFonts w:ascii="Courier" w:hAnsi="Courier"/>
          <w:sz w:val="24"/>
        </w:rPr>
        <w:t xml:space="preserve">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Advocat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Etzdorf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gegen die Censur geschehenen gesetzwidrigen Einrückens in das hiesige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1802 - 1803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4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Streit zwischen dem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Göpfhardt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Kalenderpreis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Vernehmung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Zeitzmann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eines verlegten Buchs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</w:t>
      </w:r>
      <w:r>
        <w:rPr>
          <w:rFonts w:ascii="Courier" w:hAnsi="Courier"/>
          <w:sz w:val="24"/>
        </w:rPr>
        <w:t xml:space="preserve"> Nr. 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 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einige bei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seyende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verführerische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in US ./. H.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Amtsadv</w:t>
      </w:r>
      <w:r>
        <w:rPr>
          <w:rFonts w:ascii="Elite" w:hAnsi="Elite"/>
          <w:vanish/>
          <w:sz w:val="24"/>
        </w:rPr>
        <w:t>&lt;okat&gt;}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betr.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2</w:t>
      </w:r>
      <w:r>
        <w:rPr>
          <w:rFonts w:ascii="Elite" w:hAnsi="Elite"/>
          <w:position w:val="6"/>
          <w:sz w:val="24"/>
        </w:rPr>
        <w:t>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Archiv der Justiz und Polizei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  <w:r>
        <w:rPr>
          <w:rFonts w:ascii="Courier" w:hAnsi="Courier"/>
          <w:sz w:val="24"/>
        </w:rPr>
        <w:t xml:space="preserve"> und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Justiz und Polizeiblätter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11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das Einbringen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von dem  Herzogl. Amts.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6{&lt;Jena&gt;}]p</w:t>
      </w:r>
      <w:r>
        <w:rPr>
          <w:rFonts w:ascii="Courier" w:hAnsi="Courier"/>
          <w:sz w:val="24"/>
        </w:rPr>
        <w:t xml:space="preserve"> alhier, daß ihm in bezug auf sein in Händen habendes Privilegium, Zeitungsnachrichten in das hiesige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bringen zu dürfen erl</w:t>
      </w:r>
      <w:r>
        <w:rPr>
          <w:rFonts w:ascii="Courier" w:hAnsi="Courier"/>
          <w:sz w:val="24"/>
        </w:rPr>
        <w:t>aubt werden möge, angebrachte Gesuch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gnädigst anbefohlene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Confiskation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Apogryfen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Seume</w:t>
      </w:r>
      <w:r>
        <w:rPr>
          <w:rFonts w:ascii="Elite" w:hAnsi="Elite"/>
          <w:vanish/>
          <w:sz w:val="24"/>
        </w:rPr>
        <w:t>}]p]t</w:t>
      </w:r>
      <w:r>
        <w:rPr>
          <w:rFonts w:ascii="Courier" w:hAnsi="Courier"/>
          <w:sz w:val="24"/>
        </w:rPr>
        <w:t xml:space="preserve"> und die Untersagung dessen Vertriebs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die erschienene Schrift resp.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Für Friedrich August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und den Verfasser derselben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15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 B II Nr. 4 Fol. </w:t>
      </w:r>
      <w:r>
        <w:rPr>
          <w:rFonts w:ascii="Courier" w:hAnsi="Courier"/>
          <w:sz w:val="24"/>
        </w:rPr>
        <w:t>62b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gesuchte Entschädigung der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Buchdruckerwitwe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Göpfhardt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Drucks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Wesselhöft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5{&lt;Buchhändler&gt;}]p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; 1815 ; 1857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erschienenen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Vereinigung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>"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Professor D</w:t>
      </w:r>
      <w:r>
        <w:rPr>
          <w:rFonts w:ascii="Courier" w:hAnsi="Courier"/>
          <w:sz w:val="24"/>
        </w:rPr>
        <w:t>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Oken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bei Großherzogl. Landesdirektion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gebetene Erlaubniß zur Fortsetzung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Isis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noch vor Ertheilung eines rechtlichen Erkenntnisses in der Kotzebuischen Bulletin Sache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19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 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ingl.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Uebertragung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H.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Geheim. 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55 Nr. 20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die anbefohlene Beschla</w:t>
      </w:r>
      <w:r>
        <w:rPr>
          <w:rFonts w:ascii="Courier" w:hAnsi="Courier"/>
          <w:sz w:val="24"/>
        </w:rPr>
        <w:t xml:space="preserve">gnahmung einer bei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6{&lt;Jena&gt;}]p</w:t>
      </w:r>
      <w:r>
        <w:rPr>
          <w:rFonts w:ascii="Courier" w:hAnsi="Courier"/>
          <w:sz w:val="24"/>
        </w:rPr>
        <w:t xml:space="preserve"> allhier herausgekommenen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Einigung durch Zweikampf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1820 - 1821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Zunftsachen, Handel und Gewerbe \ a Allgemein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XIIa Loc. 36 Nr. 43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die 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isches Tageblatt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seitens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Schweiger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6{&lt;Jena&gt;}]p</w:t>
      </w:r>
      <w:r>
        <w:rPr>
          <w:rFonts w:ascii="Courier" w:hAnsi="Courier"/>
          <w:sz w:val="24"/>
        </w:rPr>
        <w:t xml:space="preserve"> hier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XIIc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Zunftsachen, Handel und Gewerbe \ c Privilegien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43 Nr.</w:t>
      </w:r>
      <w:r>
        <w:rPr>
          <w:rFonts w:ascii="Courier" w:hAnsi="Courier"/>
          <w:sz w:val="24"/>
        </w:rPr>
        <w:t xml:space="preserve"> 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Buchhandlungsdiener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das Privilegium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ingl. zum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Musikalien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Kupferstichen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; 1824 ; 1860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43 Nr. 13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Privilegium der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Erben zur Herausgabe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1832 - 1922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XIId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Zunftsachen, Handel und Gewerbe \ d Konzessionen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32 Nr. 15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75b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Privilegium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Alexander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Bram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1801 - 1819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32 Nr. 26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Privilegium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Handelsmann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Kallenbach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Handel mit Kupferstichen u. Landkarten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32 Nr. 38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76b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vom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erkaufte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Schriftgießererey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32 Nr. 41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 B II Nr. 2 </w:t>
      </w:r>
      <w:r>
        <w:rPr>
          <w:rFonts w:ascii="Courier" w:hAnsi="Courier"/>
          <w:sz w:val="24"/>
        </w:rPr>
        <w:t>Fol. 76b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1827 - 1858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32 Nr. 43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76b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dergl.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Buchhandlungsdiener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Friedrich Wilh.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Hochhausen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Elite" w:hAnsi="Elite"/>
          <w:vanish/>
          <w:sz w:val="24"/>
        </w:rPr>
        <w:t>&lt;buchhandel&gt;]s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1828 - 1829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34 Nr. 70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78b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Joch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sche Buchdruckerey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und die hiesigen Buchdruckereyen überhaupt desgl. die Gesuche um Zutheilung einer Concession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34 Nr. 70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79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Buchhandlungsbeflissenen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Luden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34 Nr. 95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Concession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Buchhandlungscommis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Döberei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en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1828 - 1851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34 Nr. 103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80b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Concession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Buchhandlungscommis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Otto 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Deis</w:t>
      </w:r>
      <w:r>
        <w:rPr>
          <w:rFonts w:ascii="Courier" w:hAnsi="Courier"/>
          <w:sz w:val="24"/>
        </w:rPr>
        <w:t>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Kösen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34 Nr. 108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80b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35 Nr. 115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Concession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Buchhandlungscommis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Adolph Carl Wilhelm Bernhardt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Succow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Verlagsbuchhandel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35 Nr. 121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2 Fol. 81b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betr. die Gesuche um Ertheilung von Konzessionen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Preße 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</w:t>
      </w:r>
      <w:r>
        <w:rPr>
          <w:rFonts w:ascii="Courier" w:hAnsi="Courier"/>
          <w:sz w:val="24"/>
        </w:rPr>
        <w:t>oc. 89 Nr. 154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Herausgabe eines Extrablattes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158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98b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5{&lt;Buchdrucker&gt;}]p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Weselhoft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ertheiltes Privilegium zu Herausgabe eines gemeinen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1814 - 1843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98b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5{&lt;Buchhändler&gt;}]p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Bran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, gesuchte 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uchhandlung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164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98b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Neuenhahn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Erben desselben Gesuch  um Fortsetzung der Redaktion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Lober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Amtsaconsist, Concession zu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1823 - 1832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Bischoff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Buchdruckergehülfe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Gesuch um Concession zu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Bücher-Antiquarhandel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</w:t>
      </w:r>
      <w:r>
        <w:rPr>
          <w:rFonts w:ascii="Courier" w:hAnsi="Courier"/>
          <w:sz w:val="24"/>
        </w:rPr>
        <w:t>. 173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Gesuch um Concession zu Haltung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Hochhausen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Friedrich Wilhelm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Concession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Elite" w:hAnsi="Elite"/>
          <w:sz w:val="24"/>
        </w:rPr>
        <w:t>Hochhausen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>,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Elite" w:hAnsi="Elite"/>
          <w:sz w:val="24"/>
        </w:rPr>
        <w:t>Karl Friedrich Wilhelm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Concession zu Haltung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177</w:t>
      </w:r>
      <w:r>
        <w:rPr>
          <w:rFonts w:ascii="Elite" w:hAnsi="Elite"/>
          <w:position w:val="6"/>
          <w:sz w:val="24"/>
        </w:rPr>
        <w:t>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Lorber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Rosali</w:t>
      </w:r>
      <w:r>
        <w:rPr>
          <w:rFonts w:ascii="Courier" w:hAnsi="Courier"/>
          <w:sz w:val="24"/>
        </w:rPr>
        <w:t>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Gesuch um Concession zu Haltung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Loc. 89 Nr. 178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99b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Luden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Friedrich Alexander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die Erlaubniß zu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XIIe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Zunftsachen, Handel und Gewerbe \ e Polizeiliche Erlaubnisertheilungen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Loc. 91 Nr. 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 II Nr. 4 Fol. 101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Wolfgang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Nahl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6{o[Jena]o}]p</w:t>
      </w:r>
      <w:r>
        <w:rPr>
          <w:rFonts w:ascii="Courier" w:hAnsi="Courier"/>
          <w:sz w:val="24"/>
        </w:rPr>
        <w:t xml:space="preserve">, um Anlegung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Museum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 betr.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Stadtverwaltung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 Jena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Ein Teil der aufgenommenen Aktentitel sind in einem Spezialinventar „Quellen zur antifaschistisch-demokratischen Revolution in Jena 1945-1952“ verzeichnet.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III, IVa Nr. 15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Firmenakten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a.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Spezialinventar..., S. 13: Teilbestand E, Abt. 40 Nr. 190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III, VIIIb3 Nr. 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über die </w:t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Abbe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-Bücherei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2{&lt; Jena&gt;}]k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2{&lt; Jena&gt;}]k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Jugendbücherei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Ferienbücherei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Spezialinventar..., S. 22: Teilbestand E, Abt. 77c Nr. 369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531 65a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I II 19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Im Handel und Gewerbe erfolgte Bestrafungen durch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Gewerbepolizei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779 (65)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Zulassungsregister für Einzelhändler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523 65a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I II 22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1106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Kinderbibliothek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VEB Carl Zeiss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J</w:t>
      </w:r>
      <w:r>
        <w:rPr>
          <w:rFonts w:ascii="Courier" w:hAnsi="Courier"/>
          <w:sz w:val="24"/>
        </w:rPr>
        <w:t>ena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sowie der Städtischen Kinderbibliothek für 1959 - 1962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Planung der Herausgabe eines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alt und neu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(Jena vor der Zerstörung der Altstadt und nach dem Aufbau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2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Verlagsvertrag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der </w:t>
      </w:r>
      <w:r>
        <w:rPr>
          <w:rFonts w:ascii="Elite" w:hAnsi="Elite"/>
          <w:vanish/>
          <w:sz w:val="24"/>
        </w:rPr>
        <w:t>k[1{</w:t>
      </w:r>
      <w:r>
        <w:rPr>
          <w:rFonts w:ascii="Elite" w:hAnsi="Elite"/>
          <w:sz w:val="24"/>
        </w:rPr>
        <w:t>Fi</w:t>
      </w:r>
      <w:r>
        <w:rPr>
          <w:rFonts w:ascii="Courier" w:hAnsi="Courier"/>
          <w:sz w:val="24"/>
        </w:rPr>
        <w:t xml:space="preserve">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Gronau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der </w:t>
      </w:r>
      <w:r>
        <w:rPr>
          <w:rFonts w:ascii="Elite" w:hAnsi="Elite"/>
          <w:vanish/>
          <w:sz w:val="24"/>
        </w:rPr>
        <w:t>s[p[</w:t>
      </w:r>
      <w:r>
        <w:rPr>
          <w:rFonts w:ascii="Courier" w:hAnsi="Courier"/>
          <w:sz w:val="24"/>
        </w:rPr>
        <w:t>Goethe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-Festschrift</w:t>
      </w:r>
      <w:r>
        <w:rPr>
          <w:rFonts w:ascii="Elite" w:hAnsi="Elite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10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Muster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Zulassungsverträge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9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Westdeutschland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dem Ausland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Kulturamtes betr. betr. den Schriftwechsel mit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 wegen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im Jahre 1954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1950 - 1954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VIII b3 Nr. 3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Abbe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]s}2{&lt; Jena&gt;}]k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III Abt. VII b3 Nr. 11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Abt. Kultur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 und Schließung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Analyse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Betriebsbücherei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1956 - 1958</w:t>
      </w: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02F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FD8"/>
    <w:rsid w:val="004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BB0AD-CFF6-4584-9C55-5D9510E7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218</TotalTime>
  <Pages>2</Pages>
  <Words>2372</Words>
  <Characters>14948</Characters>
  <Application>Microsoft Office Word</Application>
  <DocSecurity>4</DocSecurity>
  <Lines>124</Lines>
  <Paragraphs>34</Paragraphs>
  <ScaleCrop>false</ScaleCrop>
  <Company>Deutsche Nationalbibliothek</Company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Jena</dc:title>
  <dc:subject/>
  <dc:creator>Fischer</dc:creator>
  <cp:keywords>DFG-Quellrepertorium Jena</cp:keywords>
  <dc:description>erh. in Lpz. am 17.05.93, bearb. am 18.05.93</dc:description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