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Münsingen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Bachwiesenstr. 7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72525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Münsingen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Tel.:(07381)182-115 Fax:(07381)182-101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8 - 12 Uhr, Mo u. Di 14 - 17 Uhr, tel. Voranmeldung sinnvoll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Neben den in Findmitteln verzeichneten Archivalien verfü</w:t>
      </w:r>
      <w:r>
        <w:rPr>
          <w:rFonts w:ascii="Courier" w:hAnsi="Courier"/>
          <w:sz w:val="24"/>
        </w:rPr>
        <w:t>gt das Archiv auch über eine Sammlung der Zeitungen "Alb-Bote" 1827 - 1837 (einige Jahrgänge fehlen) sowie Amtsblatt für den Kreis Münsingen Nr. 1 und 2 (1945). Stadtgerichtsprotokolle von 1800 bis 1969 sind vorhanden, in denen sich eventuell relevante Faszikel finden können.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Altregistratur II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 II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1920 - 1973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H. Flattich: Systematischer Aktenplan für die Würrt. Gemeindeverwaltung, Stuttgart 195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198 (AZ 4131)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Erhebung der örtlichen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</w:t>
      </w:r>
      <w:r>
        <w:rPr>
          <w:rFonts w:ascii="Courier" w:hAnsi="Courier"/>
          <w:sz w:val="24"/>
        </w:rPr>
        <w:t xml:space="preserve">wie Regelung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Courier" w:hAnsi="Courier"/>
          <w:vanish/>
          <w:sz w:val="24"/>
        </w:rPr>
        <w:t>]s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Schr.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257 (AZ 6160)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Erlasse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Landratsamts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Münsingen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; 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Ergänzung der historischen Bestände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Alb-Bote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bei der Stadtverwaltung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1967</w:t>
      </w:r>
      <w:r>
        <w:rPr>
          <w:rFonts w:ascii="Courier" w:hAnsi="Courier"/>
          <w:vanish/>
          <w:sz w:val="24"/>
        </w:rPr>
        <w:t>]z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1957 - 1967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257 (AZ 6162)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der Stadtverwaltung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Auszug aus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sz w:val="24"/>
        </w:rPr>
        <w:t xml:space="preserve">Presse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Reichspressegesetz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)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1874 - 1968</w:t>
      </w:r>
    </w:p>
    <w:p w:rsidR="00000000" w:rsidRDefault="000E544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</w:t>
      </w:r>
    </w:p>
    <w:p w:rsidR="00000000" w:rsidRDefault="000E544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44F"/>
    <w:rsid w:val="000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B097-CC66-4ADD-A657-63F9530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6</TotalTime>
  <Pages>2</Pages>
  <Words>186</Words>
  <Characters>1173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Münsingen</dc:title>
  <dc:subject>Grünert</dc:subject>
  <dc:creator>Fischer</dc:creator>
  <cp:keywords>DFG-Quellenrepertorium Stadtarchiv Münsingen</cp:keywords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