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Rottenburg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Obere Gasse 12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72108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Rottenburg am Neckar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Tel.:(07472)165-351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 und Do 8 - 12 Uhr und 14 - 17 Uhr und nach Vereinbarung - weit. Tel.:(07472)165-333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 Zeitungen sind vorhanden: Intelligenzblatt f</w:t>
      </w:r>
      <w:r>
        <w:rPr>
          <w:rFonts w:ascii="Courier" w:hAnsi="Courier"/>
          <w:sz w:val="24"/>
        </w:rPr>
        <w:t>ür die Oberamtsbezirke Tübingen und Rottenburg (1821-1847) und Der Neckarbote. Intelligenzblatt für den Oberamtsbezirk Rottenburg (1836-1874ff.).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 80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Akten der Stadt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 80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1890 - 1960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1433/114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1937 - 1960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1440/152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Gemeinde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B2083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1948 - 1966</w:t>
      </w:r>
    </w:p>
    <w:p w:rsidR="00000000" w:rsidRDefault="00B2083F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083F"/>
    <w:rsid w:val="00B2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1A112-6D78-407C-885A-81CFDB6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82</Words>
  <Characters>520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Rottenburg</dc:title>
  <dc:subject>Grünert</dc:subject>
  <dc:creator>Fischer</dc:creator>
  <cp:keywords>DFG-Quellenrepertorium Stadtarchiv Rottenburg</cp:keywords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