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Wattenscheid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Voedestr. 91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44866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Bochum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02327 / 82348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</w:t>
      </w:r>
      <w:r>
        <w:rPr>
          <w:rFonts w:ascii="CoArier" w:hAnsi="CoArier"/>
          <w:sz w:val="24"/>
          <w:szCs w:val="24"/>
        </w:rPr>
        <w:t>nmeldung und mit Genehmigung.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Wattenscheid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Wattenscheid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Wattenscheid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1482 - 19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Unter den in der Kirchengemeinde vorhandenen Akten befinden sich viele Akten zum Kirchenkampf, in welchen z. T. Broschüren enthalten sind.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17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1. Verfassung und Organisation \ 1.7. Kreissynode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Superintendentur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Gelsenkirchen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137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137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137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  <w:r>
        <w:rPr>
          <w:rFonts w:ascii="CoArier" w:hAnsi="CoArier"/>
          <w:sz w:val="24"/>
          <w:szCs w:val="24"/>
        </w:rPr>
        <w:t>2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Verfügungen, Erlasse und Schriftwechsel der Gesamtsynode, des Königlichen Konsistoriums und der königlichen Regierungsstellen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Schriftwechsel und Auseinandersetzung um Einführung einer neuen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1823 durch Union.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1808 - 1843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138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138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138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42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Verhandlungen der Kreissynode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Kreissynodalbeschlüsse und Schriftwechsel betr. Einführung </w:t>
      </w:r>
      <w:r>
        <w:rPr>
          <w:rFonts w:ascii="CoArier" w:hAnsi="CoArier"/>
          <w:vanish/>
          <w:sz w:val="24"/>
          <w:szCs w:val="24"/>
        </w:rPr>
        <w:t>s[2{o[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1825.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1824 - 1825 ; 1833 - 1851 ; 1884 - 1886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33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Gottesdienst, Am</w:t>
      </w:r>
      <w:r>
        <w:rPr>
          <w:rFonts w:ascii="CoArier" w:hAnsi="CoArier"/>
          <w:sz w:val="24"/>
          <w:szCs w:val="24"/>
        </w:rPr>
        <w:t>tshandlungen, Seelsorge \ 3.3. Gottesdienstordnung und -agende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273 (1-2)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273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273 (1-2)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61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nur: Agende für die Evangelische Landeskirche. Erster Teil: Die Gemeindegottesdienste. Zweiter Teil: Kirchliche Handlungen.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1895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274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274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274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61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nur: Agende für die Evangelische Landeskirche. Vom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Evangelischen Ober-Kirchenrat</w:t>
      </w:r>
      <w:r>
        <w:rPr>
          <w:rFonts w:ascii="CoArier" w:hAnsi="CoArier"/>
          <w:vanish/>
          <w:sz w:val="24"/>
          <w:szCs w:val="24"/>
        </w:rPr>
        <w:t>&lt; von o[Westfalen]o&gt;]k</w:t>
      </w:r>
      <w:r>
        <w:rPr>
          <w:rFonts w:ascii="CoArier" w:hAnsi="CoArier"/>
          <w:sz w:val="24"/>
          <w:szCs w:val="24"/>
        </w:rPr>
        <w:t xml:space="preserve"> veranstaltete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Hand-Ausgabe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die Gemeindegottesdienste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1895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275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275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275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61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nur: Agende für die Evangelische Kirche von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Westfalen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. Erster Teil: Der Hauptgottesdienst an den Sonntagen und Festen.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1948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276 (1-2)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276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276 (1-2)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61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Agende für die Evangelische Kirche der Altpreussischen Union. Entwurf (Vorlage an die Provinzialsynoden). Teil 1/2, Teil 3.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34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Gottesdienst, Amtshandlungen, Seelsorge \ 3.4. Kirchengebet, Gesa</w:t>
      </w:r>
      <w:r>
        <w:rPr>
          <w:rFonts w:ascii="CoArier" w:hAnsi="CoArier"/>
          <w:sz w:val="24"/>
          <w:szCs w:val="24"/>
        </w:rPr>
        <w:t>ngbuch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278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278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278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61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Kirchengebet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nur: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"Abendmahls-Büchlein oder Selbstbetrachtungen für evangelische Kommunikation"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von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Pfarrer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J. L.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Müller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1903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279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279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279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61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Kirchengebet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nur: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"Gebete der Kirche im Kriege"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. Im Auftrag des Evgl.-Luth. Landeskirchenrates, bearbeitet und herausgegeben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Otto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Dietz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.</w:t>
      </w:r>
      <w:r>
        <w:rPr>
          <w:rFonts w:ascii="CoArier" w:hAnsi="CoArier"/>
          <w:vanish/>
          <w:sz w:val="24"/>
          <w:szCs w:val="24"/>
        </w:rPr>
        <w:t>&lt;s[Zweiter Weltkrieg]s&gt;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1939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280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280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280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62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Gebetbuch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nur: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Gebetbuch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"Tägliches Hand-Buch in guten und bösen Tagen, das ist Aufmunterungen, Gebete und Gesänge"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John. Friedr.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Stark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281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281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281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62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Gebetbuch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nur: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Gebetbuch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"Tägliches Hand-Buch in guten und bösen Tagen, das ist Aufmunterungen, Gebete und Gesänge"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,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John. Friedr.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Stark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282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282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282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62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Gebetbuch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nur: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Gebetbuch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"Pr</w:t>
      </w:r>
      <w:r>
        <w:rPr>
          <w:rFonts w:ascii="CoArier" w:hAnsi="CoArier"/>
          <w:sz w:val="24"/>
          <w:szCs w:val="24"/>
        </w:rPr>
        <w:t>edigten und kurze Andachten für alle Sonn- und Festtage des Kirchenjahres, mit Illustrationen aus dem Leben Jesu und einem Anhang von Gebeten für alle Verhältnisse des Lebens"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,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Ferdinand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Bründler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283 (1-4)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283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283 (1-4)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62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4 evangelische Gesangbücher für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Rheinland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Westfalen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. Nach den Beschlüssen des Deutschen Evangelischen Kirchenausschusses. </w:t>
      </w:r>
      <w:r>
        <w:rPr>
          <w:rFonts w:ascii="CoArier" w:hAnsi="CoArier"/>
          <w:vanish/>
          <w:sz w:val="24"/>
          <w:szCs w:val="24"/>
        </w:rPr>
        <w:t>k[1{s[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W.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Crüwell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Dortmund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>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284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284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284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62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nur: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"Liederbuch christlicher Jugend. Wachet auf!"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. Neubearbeitung der Liederbücher: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"Der helle Ton"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"Freude die Fülle"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. Hrsg.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Evgl. Jungmännerwerk Deutschlands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>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1951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285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285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285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62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nur: Evangelisches Kirchengesangbuch. Ausgabe für die Evangelische Kirche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Hessen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Nassau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. Hrsg. auf Beschluß der Ersten Kirchensynode der Evangelischen Kirche in Hessen</w:t>
      </w:r>
      <w:r>
        <w:rPr>
          <w:rFonts w:ascii="CoArier" w:hAnsi="CoArier"/>
          <w:sz w:val="24"/>
          <w:szCs w:val="24"/>
        </w:rPr>
        <w:t xml:space="preserve"> und Nassau, 1950.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1951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35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Gottesdienst, Amtshandlungen, Seelsorge \ 3.5. Altar-Bibel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286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286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286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63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Altarbibel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1901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287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287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287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63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1909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288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288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288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63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Altarbibel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1929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289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289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289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63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Altarbibel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Hrsg. von der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Sächsischen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Haupt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und der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Privileg.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Württembergischen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Bibelanstalt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1937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290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290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290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63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Kleinquart-Ausgabe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41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4. Gemeindeleben \ 4.1. Evangelischer Presseverband, Sonntagsblatt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336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336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336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71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Gemeindeblätter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 a.: Mitteilungen für den Vertrieb Gemeindeblätter: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"Neue Kirche"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"Der Sonntagsfreund"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. Bestellungen, Rechnungen, eine Nummer: "Der Sonntagsfreund", 1936.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1946 - 1950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42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4. Gemeindele</w:t>
      </w:r>
      <w:r>
        <w:rPr>
          <w:rFonts w:ascii="CoArier" w:hAnsi="CoArier"/>
          <w:sz w:val="24"/>
          <w:szCs w:val="24"/>
        </w:rPr>
        <w:t>ben \ 4.2. Bibel- und Missionsverein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337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337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337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71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k[s[</w:t>
      </w:r>
      <w:r>
        <w:rPr>
          <w:rFonts w:ascii="CoArier" w:hAnsi="CoArier"/>
          <w:sz w:val="24"/>
          <w:szCs w:val="24"/>
        </w:rPr>
        <w:t>Bibel- und Missions-Hilfsverein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Kreissynode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Bochum</w:t>
      </w:r>
      <w:r>
        <w:rPr>
          <w:rFonts w:ascii="CoArier" w:hAnsi="CoArier"/>
          <w:vanish/>
          <w:sz w:val="24"/>
          <w:szCs w:val="24"/>
        </w:rPr>
        <w:t>]o}]k]k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Jahresberichte des Bibel- und Missions-Hilfsvereins im Synodalkreise Bochum, 1841 ff. - Statuten des Bibel- und Missions-Hilfsvereins im Heft für das Rechungsjahr 1841-1842. - Elfter und Zwölfter Bericht über die Wirksamkeit der Missionsgesellschaft in der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Grafschaft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Mark</w:t>
      </w:r>
      <w:r>
        <w:rPr>
          <w:rFonts w:ascii="CoArier" w:hAnsi="CoArier"/>
          <w:vanish/>
          <w:sz w:val="24"/>
          <w:szCs w:val="24"/>
        </w:rPr>
        <w:t>}]o</w:t>
      </w:r>
      <w:r>
        <w:rPr>
          <w:rFonts w:ascii="CoArier" w:hAnsi="CoArier"/>
          <w:sz w:val="24"/>
          <w:szCs w:val="24"/>
        </w:rPr>
        <w:t>, 1842 - 1843. - Schriftwechsel zwischen der Evgl. Gemeinde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Wattenscheid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dem Missionsverein Bochum betr.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Bibelbestellungen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Verleihung und Bestellung von Jahresberichten, Einladungsbriefe für Versammlungen und Missionsfeste. Ein Rundbrief verfasst von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Pfarrer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A.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Schulze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mit dem Vorschlag eine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Bibel-Lesegesellschaft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der Gemeinde zu gründen.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1841 - 1847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338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338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338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71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k[s[</w:t>
      </w:r>
      <w:r>
        <w:rPr>
          <w:rFonts w:ascii="CoArier" w:hAnsi="CoArier"/>
          <w:sz w:val="24"/>
          <w:szCs w:val="24"/>
        </w:rPr>
        <w:t>Bibel- und Missions-Hilfsverein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Kreissynode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Bochum</w:t>
      </w:r>
      <w:r>
        <w:rPr>
          <w:rFonts w:ascii="CoArier" w:hAnsi="CoArier"/>
          <w:vanish/>
          <w:sz w:val="24"/>
          <w:szCs w:val="24"/>
        </w:rPr>
        <w:t>]o}]k]k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Proklamation. Anwesenheitsliste der Teilne</w:t>
      </w:r>
      <w:r>
        <w:rPr>
          <w:rFonts w:ascii="CoArier" w:hAnsi="CoArier"/>
          <w:sz w:val="24"/>
          <w:szCs w:val="24"/>
        </w:rPr>
        <w:t xml:space="preserve">hmer an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Bibellesungen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Wattenscheid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.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1842 - 1843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51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5. Schulangelegenheiten \ 5.1. Allgemeine Erlasse und Cirkulare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388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388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Wattenscheid 388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83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Schulangelegenheiten, Organisation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73EC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1831 - 1874</w:t>
      </w:r>
    </w:p>
    <w:p w:rsidR="00000000" w:rsidRDefault="00573EC3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3EC3"/>
    <w:rsid w:val="0057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B31CE-2E0F-4FAB-BEBC-64F28F29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896</Words>
  <Characters>5650</Characters>
  <Application>Microsoft Office Word</Application>
  <DocSecurity>4</DocSecurity>
  <Lines>47</Lines>
  <Paragraphs>13</Paragraphs>
  <ScaleCrop>false</ScaleCrop>
  <Company>Deutsche Nationalbibliothek</Company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Wattenscheid</dc:title>
  <dc:subject>Ludwig</dc:subject>
  <dc:creator>Fischer</dc:creator>
  <cp:keywords>DFG-Quellenrepertorium Pfarrarchiv Wattenscheid</cp:keywords>
  <dc:description>aufgenommen im Zentralarchiv Bielefeld</dc:description>
  <cp:lastModifiedBy>Wendler, André</cp:lastModifiedBy>
  <cp:revision>2</cp:revision>
  <dcterms:created xsi:type="dcterms:W3CDTF">2021-02-26T09:32:00Z</dcterms:created>
  <dcterms:modified xsi:type="dcterms:W3CDTF">2021-02-26T09:32:00Z</dcterms:modified>
</cp:coreProperties>
</file>