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Schloß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06886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Lutherstadt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Tel:(03491)404260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Dienstag, Mittwoch, Donnerstag: 9.00 - 12.00 und 13.00 - 16.00 Uhr und nach Vereinbarung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wird nebenamtlich betreut. Eine Voran</w:t>
      </w:r>
      <w:r>
        <w:rPr>
          <w:rFonts w:ascii="Courier" w:hAnsi="Courier"/>
          <w:sz w:val="24"/>
        </w:rPr>
        <w:t>meldung ist erforderlich. Der Bestand ist über mehrere Repertorien erschlossen, welche in relativ gutem Zustand sind (maschinegeschrieben). Es gibt einen Lesesaal, jedoch für Laptops sind schlechte Anschlußmöglichkeiten. Besuch des Archivs: 17.08.1994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Wittenberg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Findbücher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Im Findbuch 1e sind auf S. 99 vier Akten mit dem Titel "Volkbibliothek" verzeichnet.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61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14</w:t>
      </w:r>
      <w:r>
        <w:rPr>
          <w:rFonts w:ascii="Courier" w:hAnsi="Courier"/>
          <w:sz w:val="24"/>
        </w:rPr>
        <w:t>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177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14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 xml:space="preserve">Reformationsgedenkbuch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1917</w:t>
      </w:r>
      <w:r>
        <w:rPr>
          <w:rFonts w:ascii="Courier" w:hAnsi="Courier"/>
          <w:vanish/>
          <w:sz w:val="24"/>
        </w:rPr>
        <w:t>]z]t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1918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908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87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Versteigerung der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Riegut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'schen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Verlagsartikel</w:t>
      </w:r>
      <w:r>
        <w:rPr>
          <w:rFonts w:ascii="Courier" w:hAnsi="Courier"/>
          <w:vanish/>
          <w:sz w:val="24"/>
        </w:rPr>
        <w:t>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1277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258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137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gegen den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Mädchen-Schullehrer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Trauboth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angebrachte Beschwerde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1315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142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neue Auflage des </w:t>
      </w:r>
      <w:r>
        <w:rPr>
          <w:rFonts w:ascii="Courier" w:hAnsi="Courier"/>
          <w:vanish/>
          <w:sz w:val="24"/>
        </w:rPr>
        <w:t>s[2{o[</w:t>
      </w:r>
      <w:r>
        <w:rPr>
          <w:rFonts w:ascii="Courier" w:hAnsi="Courier"/>
          <w:sz w:val="24"/>
        </w:rPr>
        <w:t>Wittenberg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Gesangbuch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1851 - 1866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1506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162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De</w:t>
      </w:r>
      <w:r>
        <w:rPr>
          <w:rFonts w:ascii="Courier" w:hAnsi="Courier"/>
          <w:sz w:val="24"/>
        </w:rPr>
        <w:t xml:space="preserve">r Handel der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mit gebundenen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 und deren Beschwerde wegen angeblich erlittener Eingriffe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1840 - 1849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165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Statuten der Mützenmacher-, Beutler-, Handschumacher-,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Buchbinder-</w:t>
      </w:r>
      <w:r>
        <w:rPr>
          <w:rFonts w:ascii="Courier" w:hAnsi="Courier"/>
          <w:vanish/>
          <w:sz w:val="24"/>
        </w:rPr>
        <w:t>&lt;Innung&gt;}2{&lt; Wittenberg&gt;}]k</w:t>
      </w:r>
      <w:r>
        <w:rPr>
          <w:rFonts w:ascii="Courier" w:hAnsi="Courier"/>
          <w:sz w:val="24"/>
        </w:rPr>
        <w:t xml:space="preserve"> und Hutmacher-Innung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1853 - 1879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1537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52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b, S. 165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Prüfungs-Commission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für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s[2{&lt;Prüfungs-Commission&gt;}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1849 - 1851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3798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09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 xml:space="preserve">Findbuch 1 c, S. </w:t>
      </w:r>
      <w:r>
        <w:rPr>
          <w:rFonts w:ascii="Courier" w:hAnsi="Courier"/>
          <w:sz w:val="24"/>
        </w:rPr>
        <w:t>28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Lehrer</w:t>
      </w:r>
      <w:r>
        <w:rPr>
          <w:rFonts w:ascii="Courier" w:hAnsi="Courier"/>
          <w:vanish/>
          <w:sz w:val="24"/>
        </w:rPr>
        <w:t>&lt;bücherei&gt;]s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Schülerbücherei</w:t>
      </w:r>
      <w:r>
        <w:rPr>
          <w:rFonts w:ascii="Courier" w:hAnsi="Courier"/>
          <w:vanish/>
          <w:sz w:val="24"/>
        </w:rPr>
        <w:t>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1940 - 1943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3210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470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e, S. 66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Gymnasialbibliothek</w:t>
      </w:r>
      <w:r>
        <w:rPr>
          <w:rFonts w:ascii="Courier" w:hAnsi="Courier"/>
          <w:vanish/>
          <w:sz w:val="24"/>
        </w:rPr>
        <w:t>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1885 - 1916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3516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e, S. 95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Regulierung der in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Wittenberg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bestehenden gewerblichen Verhältnisse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 a.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Innungsverzeichnisse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2{&lt;Wittenberg&gt;}]s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1883 - 1851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3529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32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e, S. 97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erteilten und abgeschlagenen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pp. zum Betriebe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</w:t>
      </w:r>
      <w:r>
        <w:rPr>
          <w:rFonts w:ascii="Courier" w:hAnsi="Courier"/>
          <w:sz w:val="24"/>
        </w:rPr>
        <w:t>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pp.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1848 - 1851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3530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33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e, S. 97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8{</w:t>
      </w:r>
      <w:r>
        <w:rPr>
          <w:rFonts w:ascii="Courier" w:hAnsi="Courier"/>
          <w:sz w:val="24"/>
        </w:rPr>
        <w:t>von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Schröter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Köthen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Buch-, Kunst- und Musikalienhandlung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Witttenberg</w:t>
      </w:r>
      <w:r>
        <w:rPr>
          <w:rFonts w:ascii="Courier" w:hAnsi="Courier"/>
          <w:vanish/>
          <w:sz w:val="24"/>
        </w:rPr>
        <w:t>]o}]s</w:t>
      </w:r>
      <w:r>
        <w:rPr>
          <w:rFonts w:ascii="Courier" w:hAnsi="Courier"/>
          <w:sz w:val="24"/>
        </w:rPr>
        <w:t xml:space="preserve"> und Verkauf an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Koelling</w:t>
      </w:r>
      <w:r>
        <w:rPr>
          <w:rFonts w:ascii="Courier" w:hAnsi="Courier"/>
          <w:vanish/>
          <w:sz w:val="24"/>
        </w:rPr>
        <w:t>]p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1844 - 1846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3531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34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1 e, S. 99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Buchhändlergehilfe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Heyne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nachgesuchte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zur Anlegung einer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der Stadt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Wittenberg</w:t>
      </w:r>
      <w:r>
        <w:rPr>
          <w:rFonts w:ascii="Courier" w:hAnsi="Courier"/>
          <w:vanish/>
          <w:sz w:val="24"/>
        </w:rPr>
        <w:t>]o}]s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</w:t>
      </w:r>
      <w:r>
        <w:rPr>
          <w:rFonts w:ascii="Courier" w:hAnsi="Courier"/>
          <w:sz w:val="24"/>
        </w:rPr>
        <w:t>4 - 1876</w:t>
      </w: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A57EB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57EB"/>
    <w:rsid w:val="008A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64502-F5E0-45A8-B504-EA9CE0EC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35</TotalTime>
  <Pages>2</Pages>
  <Words>387</Words>
  <Characters>2440</Characters>
  <Application>Microsoft Office Word</Application>
  <DocSecurity>4</DocSecurity>
  <Lines>20</Lines>
  <Paragraphs>5</Paragraphs>
  <ScaleCrop>false</ScaleCrop>
  <Company>Deutsche Nationalbibliothek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Wittenberg</dc:title>
  <dc:subject/>
  <dc:creator>Fischer</dc:creator>
  <cp:keywords>DFG-Quellenrepertorium Stadtarchiv Wittenberg</cp:keywords>
  <dc:description>erh. in Lpz. am 29.08.1994, bearb. am 01.09.1994</dc:description>
  <cp:lastModifiedBy>Wendler, André</cp:lastModifiedBy>
  <cp:revision>2</cp:revision>
  <cp:lastPrinted>8909-06-25T01:07:42Z</cp:lastPrinted>
  <dcterms:created xsi:type="dcterms:W3CDTF">2021-02-26T09:33:00Z</dcterms:created>
  <dcterms:modified xsi:type="dcterms:W3CDTF">2021-02-26T09:33:00Z</dcterms:modified>
</cp:coreProperties>
</file>