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B966D4" w14:textId="77777777" w:rsidR="0043291E" w:rsidRPr="0072715A" w:rsidRDefault="0043291E" w:rsidP="00BE1A69">
      <w:pPr>
        <w:rPr>
          <w:szCs w:val="22"/>
        </w:rPr>
      </w:pPr>
    </w:p>
    <w:p w14:paraId="61AA8597" w14:textId="77777777" w:rsidR="0043291E" w:rsidRPr="0072715A" w:rsidRDefault="0043291E" w:rsidP="00BE1A69">
      <w:pPr>
        <w:rPr>
          <w:szCs w:val="22"/>
        </w:rPr>
      </w:pPr>
    </w:p>
    <w:p w14:paraId="65D3E2FF" w14:textId="77777777" w:rsidR="0043291E" w:rsidRPr="0072715A" w:rsidRDefault="0043291E" w:rsidP="00985F82"/>
    <w:p w14:paraId="0CB8351E" w14:textId="0F49E911" w:rsidR="0043291E" w:rsidRPr="00E812FC" w:rsidRDefault="00DD1CB1" w:rsidP="00BE1A69">
      <w:pPr>
        <w:jc w:val="left"/>
        <w:rPr>
          <w:b/>
          <w:bCs/>
          <w:sz w:val="44"/>
          <w:szCs w:val="44"/>
        </w:rPr>
      </w:pPr>
      <w:r w:rsidRPr="00E812FC">
        <w:rPr>
          <w:b/>
          <w:bCs/>
          <w:sz w:val="44"/>
          <w:szCs w:val="44"/>
        </w:rPr>
        <w:t xml:space="preserve">User </w:t>
      </w:r>
      <w:r w:rsidR="00EA5F4E" w:rsidRPr="00E812FC">
        <w:rPr>
          <w:b/>
          <w:bCs/>
          <w:sz w:val="44"/>
          <w:szCs w:val="44"/>
        </w:rPr>
        <w:t>g</w:t>
      </w:r>
      <w:r w:rsidRPr="00E812FC">
        <w:rPr>
          <w:b/>
          <w:bCs/>
          <w:sz w:val="44"/>
          <w:szCs w:val="44"/>
        </w:rPr>
        <w:t xml:space="preserve">uide for the </w:t>
      </w:r>
      <w:r w:rsidR="009C4BCE" w:rsidRPr="00E812FC">
        <w:rPr>
          <w:b/>
          <w:bCs/>
          <w:sz w:val="44"/>
          <w:szCs w:val="44"/>
        </w:rPr>
        <w:t xml:space="preserve">Survey of Household Spending </w:t>
      </w:r>
      <w:r w:rsidR="00E27FEA">
        <w:rPr>
          <w:b/>
          <w:bCs/>
          <w:sz w:val="44"/>
          <w:szCs w:val="44"/>
        </w:rPr>
        <w:t>p</w:t>
      </w:r>
      <w:r w:rsidR="002E7026" w:rsidRPr="00E812FC">
        <w:rPr>
          <w:b/>
          <w:bCs/>
          <w:sz w:val="44"/>
          <w:szCs w:val="44"/>
        </w:rPr>
        <w:t>ublic</w:t>
      </w:r>
      <w:r w:rsidRPr="00E812FC">
        <w:rPr>
          <w:b/>
          <w:bCs/>
          <w:sz w:val="44"/>
          <w:szCs w:val="44"/>
        </w:rPr>
        <w:t>-</w:t>
      </w:r>
      <w:r w:rsidR="002E7026" w:rsidRPr="00E812FC">
        <w:rPr>
          <w:b/>
          <w:bCs/>
          <w:sz w:val="44"/>
          <w:szCs w:val="44"/>
        </w:rPr>
        <w:t xml:space="preserve">use </w:t>
      </w:r>
      <w:r w:rsidR="00E27FEA">
        <w:rPr>
          <w:b/>
          <w:bCs/>
          <w:sz w:val="44"/>
          <w:szCs w:val="44"/>
        </w:rPr>
        <w:t>m</w:t>
      </w:r>
      <w:r w:rsidR="002E7026" w:rsidRPr="00E812FC">
        <w:rPr>
          <w:b/>
          <w:bCs/>
          <w:sz w:val="44"/>
          <w:szCs w:val="44"/>
        </w:rPr>
        <w:t xml:space="preserve">icrodata </w:t>
      </w:r>
      <w:r w:rsidR="00E27FEA">
        <w:rPr>
          <w:b/>
          <w:bCs/>
          <w:sz w:val="44"/>
          <w:szCs w:val="44"/>
        </w:rPr>
        <w:t>f</w:t>
      </w:r>
      <w:r w:rsidR="002E7026" w:rsidRPr="00E812FC">
        <w:rPr>
          <w:b/>
          <w:bCs/>
          <w:sz w:val="44"/>
          <w:szCs w:val="44"/>
        </w:rPr>
        <w:t>ile</w:t>
      </w:r>
      <w:r w:rsidR="0043291E" w:rsidRPr="00E812FC">
        <w:rPr>
          <w:b/>
          <w:bCs/>
          <w:sz w:val="44"/>
          <w:szCs w:val="44"/>
        </w:rPr>
        <w:t xml:space="preserve">, </w:t>
      </w:r>
      <w:r w:rsidR="00031D02" w:rsidRPr="00E812FC">
        <w:rPr>
          <w:b/>
          <w:bCs/>
          <w:sz w:val="44"/>
          <w:szCs w:val="44"/>
        </w:rPr>
        <w:t>2019</w:t>
      </w:r>
    </w:p>
    <w:p w14:paraId="11DA89A2" w14:textId="77777777" w:rsidR="004B30FD" w:rsidRPr="00E812FC" w:rsidRDefault="004B30FD" w:rsidP="00BE1A69">
      <w:pPr>
        <w:rPr>
          <w:b/>
          <w:bCs/>
          <w:sz w:val="26"/>
          <w:szCs w:val="26"/>
        </w:rPr>
      </w:pPr>
    </w:p>
    <w:p w14:paraId="6B6891AB" w14:textId="77777777" w:rsidR="00096C1A" w:rsidRDefault="00096C1A" w:rsidP="00BE1A69">
      <w:pPr>
        <w:rPr>
          <w:b/>
          <w:bCs/>
          <w:sz w:val="26"/>
          <w:szCs w:val="26"/>
        </w:rPr>
      </w:pPr>
    </w:p>
    <w:p w14:paraId="453D88B2" w14:textId="5A0776E2" w:rsidR="0043291E" w:rsidRPr="00E812FC" w:rsidRDefault="009313F7" w:rsidP="00BE1A69">
      <w:pPr>
        <w:rPr>
          <w:b/>
          <w:bCs/>
          <w:sz w:val="26"/>
          <w:szCs w:val="26"/>
        </w:rPr>
      </w:pPr>
      <w:r>
        <w:rPr>
          <w:b/>
          <w:bCs/>
          <w:sz w:val="24"/>
        </w:rPr>
        <w:t xml:space="preserve">June </w:t>
      </w:r>
      <w:r w:rsidR="00031D02" w:rsidRPr="00BD65AF">
        <w:rPr>
          <w:b/>
          <w:bCs/>
          <w:sz w:val="24"/>
        </w:rPr>
        <w:t>2022</w:t>
      </w:r>
    </w:p>
    <w:p w14:paraId="64B1FCAA" w14:textId="77777777" w:rsidR="0043291E" w:rsidRPr="00E812FC" w:rsidRDefault="0043291E" w:rsidP="00BE1A69">
      <w:pPr>
        <w:rPr>
          <w:b/>
          <w:bCs/>
          <w:sz w:val="26"/>
          <w:szCs w:val="26"/>
        </w:rPr>
      </w:pPr>
    </w:p>
    <w:p w14:paraId="1B36E418" w14:textId="280F5798" w:rsidR="0043291E" w:rsidRPr="00E812FC" w:rsidRDefault="005E0810" w:rsidP="00BE1A69">
      <w:pPr>
        <w:jc w:val="left"/>
        <w:rPr>
          <w:b/>
          <w:bCs/>
          <w:sz w:val="24"/>
        </w:rPr>
      </w:pPr>
      <w:r w:rsidRPr="00E812FC">
        <w:rPr>
          <w:b/>
          <w:bCs/>
          <w:sz w:val="24"/>
        </w:rPr>
        <w:t>Centre for Income and Socio-economic Well-being Statistics</w:t>
      </w:r>
    </w:p>
    <w:p w14:paraId="23D93A7F" w14:textId="77777777" w:rsidR="00D75AD5" w:rsidRPr="00E812FC" w:rsidRDefault="00742CB2" w:rsidP="00BE1A69">
      <w:pPr>
        <w:jc w:val="left"/>
        <w:rPr>
          <w:b/>
          <w:bCs/>
          <w:sz w:val="24"/>
        </w:rPr>
      </w:pPr>
      <w:r w:rsidRPr="00E812FC">
        <w:rPr>
          <w:b/>
          <w:bCs/>
          <w:sz w:val="24"/>
        </w:rPr>
        <w:t>Statistics Canada</w:t>
      </w:r>
    </w:p>
    <w:p w14:paraId="62881C95" w14:textId="3EC7770C" w:rsidR="00FC79E0" w:rsidRPr="00E812FC" w:rsidRDefault="00FC79E0" w:rsidP="00BE1A69">
      <w:pPr>
        <w:jc w:val="left"/>
        <w:rPr>
          <w:b/>
          <w:bCs/>
          <w:sz w:val="24"/>
        </w:rPr>
      </w:pPr>
      <w:r w:rsidRPr="00E812FC">
        <w:rPr>
          <w:b/>
          <w:bCs/>
          <w:sz w:val="24"/>
        </w:rPr>
        <w:t>150 Tunney’s Pasture Driveway</w:t>
      </w:r>
    </w:p>
    <w:p w14:paraId="5FA5E271" w14:textId="77777777" w:rsidR="0043291E" w:rsidRPr="00E812FC" w:rsidRDefault="00742CB2" w:rsidP="00BE1A69">
      <w:pPr>
        <w:jc w:val="left"/>
        <w:rPr>
          <w:b/>
          <w:bCs/>
          <w:sz w:val="24"/>
        </w:rPr>
      </w:pPr>
      <w:r w:rsidRPr="00E812FC">
        <w:rPr>
          <w:b/>
          <w:bCs/>
          <w:sz w:val="24"/>
        </w:rPr>
        <w:t xml:space="preserve">Ottawa, </w:t>
      </w:r>
      <w:r w:rsidR="00D75AD5" w:rsidRPr="00E812FC">
        <w:rPr>
          <w:b/>
          <w:bCs/>
          <w:sz w:val="24"/>
        </w:rPr>
        <w:t xml:space="preserve">ON </w:t>
      </w:r>
      <w:r w:rsidRPr="00E812FC">
        <w:rPr>
          <w:b/>
          <w:bCs/>
          <w:sz w:val="24"/>
        </w:rPr>
        <w:t>K1A 0T6</w:t>
      </w:r>
    </w:p>
    <w:p w14:paraId="79ECEDC0" w14:textId="5C3E2307" w:rsidR="007A457A" w:rsidRPr="00F204C8" w:rsidRDefault="00D75AD5" w:rsidP="00BE1A69">
      <w:pPr>
        <w:jc w:val="left"/>
        <w:rPr>
          <w:b/>
          <w:bCs/>
          <w:sz w:val="24"/>
          <w:lang w:val="fr-FR"/>
        </w:rPr>
      </w:pPr>
      <w:r w:rsidRPr="00F204C8">
        <w:rPr>
          <w:b/>
          <w:bCs/>
          <w:sz w:val="24"/>
          <w:lang w:val="fr-FR"/>
        </w:rPr>
        <w:t>T</w:t>
      </w:r>
      <w:r w:rsidR="00742CB2" w:rsidRPr="00F204C8">
        <w:rPr>
          <w:b/>
          <w:bCs/>
          <w:sz w:val="24"/>
          <w:lang w:val="fr-FR"/>
        </w:rPr>
        <w:t xml:space="preserve">elephone: </w:t>
      </w:r>
      <w:r w:rsidR="00FC79E0" w:rsidRPr="00F204C8">
        <w:rPr>
          <w:b/>
          <w:bCs/>
          <w:sz w:val="24"/>
          <w:lang w:val="fr-FR"/>
        </w:rPr>
        <w:t>1-800-263-1136</w:t>
      </w:r>
    </w:p>
    <w:p w14:paraId="0D7133BD" w14:textId="1786C6EE" w:rsidR="00FC79E0" w:rsidRPr="00F204C8" w:rsidRDefault="00BD65AF" w:rsidP="00FC79E0">
      <w:pPr>
        <w:jc w:val="left"/>
        <w:rPr>
          <w:b/>
          <w:bCs/>
          <w:sz w:val="24"/>
          <w:lang w:val="fr-FR"/>
        </w:rPr>
      </w:pPr>
      <w:r w:rsidRPr="00F204C8">
        <w:rPr>
          <w:b/>
          <w:bCs/>
          <w:sz w:val="24"/>
          <w:lang w:val="fr-FR"/>
        </w:rPr>
        <w:t xml:space="preserve"> </w:t>
      </w:r>
      <w:hyperlink r:id="rId8" w:history="1">
        <w:r w:rsidRPr="00F204C8">
          <w:rPr>
            <w:rStyle w:val="Hyperlink"/>
            <w:lang w:val="fr-FR" w:eastAsia="en-US"/>
          </w:rPr>
          <w:t>infostats@statcan.gc.ca</w:t>
        </w:r>
      </w:hyperlink>
    </w:p>
    <w:p w14:paraId="2653001D" w14:textId="77777777" w:rsidR="00F13378" w:rsidRPr="00F204C8" w:rsidRDefault="00F13378" w:rsidP="00BE1A69">
      <w:pPr>
        <w:jc w:val="left"/>
        <w:rPr>
          <w:b/>
          <w:bCs/>
          <w:sz w:val="24"/>
          <w:lang w:val="fr-FR"/>
        </w:rPr>
      </w:pPr>
    </w:p>
    <w:p w14:paraId="59381753" w14:textId="77777777" w:rsidR="00F13378" w:rsidRPr="00F204C8" w:rsidRDefault="00F13378" w:rsidP="00BE1A69">
      <w:pPr>
        <w:jc w:val="left"/>
        <w:rPr>
          <w:b/>
          <w:bCs/>
          <w:sz w:val="24"/>
          <w:lang w:val="fr-FR"/>
        </w:rPr>
      </w:pPr>
    </w:p>
    <w:p w14:paraId="57E3AD3B" w14:textId="77777777" w:rsidR="00F13378" w:rsidRPr="00F204C8" w:rsidRDefault="00F13378" w:rsidP="00BE1A69">
      <w:pPr>
        <w:jc w:val="left"/>
        <w:rPr>
          <w:b/>
          <w:bCs/>
          <w:sz w:val="24"/>
          <w:lang w:val="fr-FR"/>
        </w:rPr>
      </w:pPr>
    </w:p>
    <w:p w14:paraId="5479A7B8" w14:textId="77777777" w:rsidR="00F13378" w:rsidRPr="00F204C8" w:rsidRDefault="00F13378" w:rsidP="00BE1A69">
      <w:pPr>
        <w:jc w:val="left"/>
        <w:rPr>
          <w:b/>
          <w:bCs/>
          <w:sz w:val="24"/>
          <w:lang w:val="fr-FR"/>
        </w:rPr>
      </w:pPr>
    </w:p>
    <w:p w14:paraId="5A241E46" w14:textId="77777777" w:rsidR="0043291E" w:rsidRPr="00E812FC" w:rsidRDefault="0043291E" w:rsidP="00BE1A69">
      <w:pPr>
        <w:jc w:val="left"/>
        <w:rPr>
          <w:i/>
          <w:iCs/>
          <w:sz w:val="24"/>
          <w:lang w:val="fr-FR"/>
        </w:rPr>
      </w:pPr>
      <w:r w:rsidRPr="00E812FC">
        <w:rPr>
          <w:i/>
          <w:iCs/>
          <w:sz w:val="24"/>
          <w:lang w:val="fr-FR"/>
        </w:rPr>
        <w:t>Ce document est disponible en français</w:t>
      </w:r>
      <w:r w:rsidR="00BC549E" w:rsidRPr="00E812FC">
        <w:rPr>
          <w:i/>
          <w:iCs/>
          <w:sz w:val="24"/>
          <w:lang w:val="fr-FR"/>
        </w:rPr>
        <w:t>.</w:t>
      </w:r>
    </w:p>
    <w:p w14:paraId="36AA5ADE" w14:textId="77777777" w:rsidR="0043291E" w:rsidRPr="00E812FC" w:rsidRDefault="0043291E" w:rsidP="00BE1A69">
      <w:pPr>
        <w:rPr>
          <w:sz w:val="24"/>
          <w:lang w:val="fr-FR"/>
        </w:rPr>
      </w:pPr>
    </w:p>
    <w:p w14:paraId="406CBEA8" w14:textId="77777777" w:rsidR="0043291E" w:rsidRPr="00E812FC" w:rsidRDefault="0043291E" w:rsidP="00BE1A69">
      <w:pPr>
        <w:jc w:val="left"/>
        <w:rPr>
          <w:b/>
          <w:bCs/>
          <w:sz w:val="24"/>
          <w:lang w:val="fr-FR"/>
        </w:rPr>
      </w:pPr>
    </w:p>
    <w:p w14:paraId="26DAFBDD" w14:textId="77777777" w:rsidR="0043291E" w:rsidRPr="00E812FC" w:rsidRDefault="0043291E" w:rsidP="00BE1A69">
      <w:pPr>
        <w:jc w:val="left"/>
        <w:rPr>
          <w:sz w:val="24"/>
          <w:lang w:val="fr-FR"/>
        </w:rPr>
      </w:pPr>
      <w:bookmarkStart w:id="0" w:name="_GoBack"/>
      <w:bookmarkEnd w:id="0"/>
    </w:p>
    <w:p w14:paraId="39FD160B" w14:textId="77777777" w:rsidR="00AC4F8F" w:rsidRPr="00E812FC" w:rsidRDefault="00AC4F8F" w:rsidP="00BE1A69">
      <w:pPr>
        <w:jc w:val="left"/>
        <w:rPr>
          <w:szCs w:val="22"/>
          <w:lang w:val="fr-FR"/>
        </w:rPr>
      </w:pPr>
    </w:p>
    <w:p w14:paraId="3D4365C9" w14:textId="77777777" w:rsidR="00947F21" w:rsidRPr="00E812FC" w:rsidRDefault="00947F21" w:rsidP="00BE1A69">
      <w:pPr>
        <w:jc w:val="center"/>
        <w:rPr>
          <w:rStyle w:val="QuickFormat1"/>
          <w:sz w:val="37"/>
          <w:szCs w:val="37"/>
          <w:lang w:val="fr-FR"/>
        </w:rPr>
      </w:pPr>
    </w:p>
    <w:p w14:paraId="5DA495ED" w14:textId="77777777" w:rsidR="000153E3" w:rsidRPr="00E812FC" w:rsidRDefault="00C912EA" w:rsidP="00742F6C">
      <w:pPr>
        <w:jc w:val="left"/>
        <w:rPr>
          <w:noProof/>
          <w:szCs w:val="22"/>
          <w:lang w:val="fr-FR" w:eastAsia="en-US"/>
        </w:rPr>
      </w:pPr>
      <w:r w:rsidRPr="00E812FC">
        <w:rPr>
          <w:rStyle w:val="QuickFormat1"/>
          <w:sz w:val="37"/>
          <w:szCs w:val="37"/>
          <w:lang w:val="fr-FR"/>
        </w:rPr>
        <w:br w:type="page"/>
      </w:r>
      <w:bookmarkStart w:id="1" w:name="_Ref104179127"/>
      <w:bookmarkStart w:id="2" w:name="_Ref104179186"/>
      <w:bookmarkStart w:id="3" w:name="_Ref104180296"/>
    </w:p>
    <w:p w14:paraId="0E1890FF" w14:textId="5EFB8C5C" w:rsidR="00237DE9" w:rsidRPr="00E812FC" w:rsidRDefault="00EC07C1" w:rsidP="00EC07C1">
      <w:pPr>
        <w:pStyle w:val="Heading1"/>
      </w:pPr>
      <w:bookmarkStart w:id="4" w:name="_Toc294768022"/>
      <w:bookmarkStart w:id="5" w:name="_Toc294768328"/>
      <w:bookmarkStart w:id="6" w:name="_Toc294768456"/>
      <w:r w:rsidRPr="00E812FC">
        <w:rPr>
          <w:bCs w:val="0"/>
        </w:rPr>
        <w:lastRenderedPageBreak/>
        <w:t>1.</w:t>
      </w:r>
      <w:r w:rsidRPr="00E812FC">
        <w:t xml:space="preserve"> </w:t>
      </w:r>
      <w:r w:rsidR="00237DE9" w:rsidRPr="00E812FC">
        <w:t>I</w:t>
      </w:r>
      <w:r w:rsidR="00C00662" w:rsidRPr="00E812FC">
        <w:t>ntroduction</w:t>
      </w:r>
      <w:bookmarkEnd w:id="1"/>
      <w:bookmarkEnd w:id="2"/>
      <w:bookmarkEnd w:id="3"/>
      <w:bookmarkEnd w:id="4"/>
      <w:bookmarkEnd w:id="5"/>
      <w:bookmarkEnd w:id="6"/>
    </w:p>
    <w:p w14:paraId="47CBF0FD" w14:textId="77777777" w:rsidR="00B8290D" w:rsidRPr="00E812FC" w:rsidRDefault="00B8290D" w:rsidP="00F463EB">
      <w:pPr>
        <w:autoSpaceDE w:val="0"/>
        <w:autoSpaceDN w:val="0"/>
        <w:adjustRightInd w:val="0"/>
        <w:rPr>
          <w:rFonts w:cs="Arial"/>
          <w:szCs w:val="22"/>
        </w:rPr>
      </w:pPr>
    </w:p>
    <w:p w14:paraId="048A04D7" w14:textId="04B457B3" w:rsidR="00661558" w:rsidRPr="00E812FC" w:rsidRDefault="00A1649E" w:rsidP="00661558">
      <w:pPr>
        <w:spacing w:line="250" w:lineRule="auto"/>
        <w:ind w:right="49"/>
        <w:rPr>
          <w:rFonts w:cs="Arial"/>
          <w:szCs w:val="22"/>
        </w:rPr>
      </w:pPr>
      <w:r w:rsidRPr="00E812FC">
        <w:rPr>
          <w:rFonts w:cs="Arial"/>
          <w:szCs w:val="22"/>
        </w:rPr>
        <w:t xml:space="preserve">This guide </w:t>
      </w:r>
      <w:r w:rsidR="003C1D78" w:rsidRPr="00E812FC">
        <w:rPr>
          <w:rFonts w:cs="Arial"/>
          <w:szCs w:val="22"/>
        </w:rPr>
        <w:t>provides i</w:t>
      </w:r>
      <w:r w:rsidRPr="00E812FC">
        <w:rPr>
          <w:rFonts w:cs="Arial"/>
          <w:szCs w:val="22"/>
        </w:rPr>
        <w:t xml:space="preserve">nformation for users of data from the </w:t>
      </w:r>
      <w:r w:rsidR="00031D02" w:rsidRPr="00E812FC">
        <w:rPr>
          <w:rFonts w:cs="Arial"/>
          <w:szCs w:val="22"/>
        </w:rPr>
        <w:t xml:space="preserve">2019 </w:t>
      </w:r>
      <w:r w:rsidR="00BE178E" w:rsidRPr="00E812FC">
        <w:rPr>
          <w:rFonts w:cs="Arial"/>
          <w:szCs w:val="22"/>
        </w:rPr>
        <w:t>Survey of Household Spending (</w:t>
      </w:r>
      <w:r w:rsidR="001147B8" w:rsidRPr="00E812FC">
        <w:rPr>
          <w:rFonts w:cs="Arial"/>
          <w:szCs w:val="22"/>
        </w:rPr>
        <w:t>SHS</w:t>
      </w:r>
      <w:r w:rsidR="00BE178E" w:rsidRPr="00E812FC">
        <w:rPr>
          <w:rFonts w:cs="Arial"/>
          <w:szCs w:val="22"/>
        </w:rPr>
        <w:t>)</w:t>
      </w:r>
      <w:r w:rsidRPr="00E812FC">
        <w:rPr>
          <w:rFonts w:cs="Arial"/>
          <w:szCs w:val="22"/>
        </w:rPr>
        <w:t xml:space="preserve"> Public-</w:t>
      </w:r>
      <w:r w:rsidR="00EB79BA" w:rsidRPr="00E812FC">
        <w:rPr>
          <w:rFonts w:cs="Arial"/>
          <w:szCs w:val="22"/>
        </w:rPr>
        <w:t xml:space="preserve">Use </w:t>
      </w:r>
      <w:r w:rsidRPr="00E812FC">
        <w:rPr>
          <w:rFonts w:cs="Arial"/>
          <w:szCs w:val="22"/>
        </w:rPr>
        <w:t xml:space="preserve">Microdata File (PUMF). </w:t>
      </w:r>
      <w:r w:rsidR="00661558" w:rsidRPr="00E812FC">
        <w:rPr>
          <w:rFonts w:cs="Arial"/>
          <w:szCs w:val="22"/>
        </w:rPr>
        <w:t xml:space="preserve">The SHS PUMF is an anonymized microdata file that contains only a subset of variables that are available </w:t>
      </w:r>
      <w:r w:rsidR="006839B8" w:rsidRPr="00E812FC">
        <w:rPr>
          <w:rFonts w:cs="Arial"/>
          <w:szCs w:val="22"/>
        </w:rPr>
        <w:t>i</w:t>
      </w:r>
      <w:r w:rsidR="00661558" w:rsidRPr="00E812FC">
        <w:rPr>
          <w:rFonts w:cs="Arial"/>
          <w:szCs w:val="22"/>
        </w:rPr>
        <w:t xml:space="preserve">n the confidential SHS </w:t>
      </w:r>
      <w:r w:rsidR="006839B8" w:rsidRPr="00E812FC">
        <w:rPr>
          <w:rFonts w:cs="Arial"/>
          <w:szCs w:val="22"/>
        </w:rPr>
        <w:t>microdata files</w:t>
      </w:r>
      <w:r w:rsidR="00661558" w:rsidRPr="00E812FC">
        <w:rPr>
          <w:rFonts w:cs="Arial"/>
          <w:szCs w:val="22"/>
        </w:rPr>
        <w:t>. Various techniques have been employed to protect SHS respondents against the risk of disclosure.</w:t>
      </w:r>
    </w:p>
    <w:p w14:paraId="4533AB28" w14:textId="2C065582" w:rsidR="003C1D78" w:rsidRPr="00E812FC" w:rsidRDefault="003C1D78" w:rsidP="00E370BF">
      <w:pPr>
        <w:spacing w:line="250" w:lineRule="auto"/>
        <w:ind w:right="49"/>
        <w:rPr>
          <w:rFonts w:cs="Arial"/>
          <w:szCs w:val="22"/>
        </w:rPr>
      </w:pPr>
    </w:p>
    <w:p w14:paraId="02C4D8F2" w14:textId="53779F15" w:rsidR="00DD1CB1" w:rsidRDefault="00A1649E" w:rsidP="00F463EB">
      <w:pPr>
        <w:autoSpaceDE w:val="0"/>
        <w:autoSpaceDN w:val="0"/>
        <w:adjustRightInd w:val="0"/>
        <w:rPr>
          <w:rFonts w:cs="Arial"/>
          <w:szCs w:val="22"/>
        </w:rPr>
      </w:pPr>
      <w:r w:rsidRPr="00E812FC">
        <w:rPr>
          <w:rFonts w:cs="Arial"/>
          <w:szCs w:val="22"/>
        </w:rPr>
        <w:t xml:space="preserve">Annual PUMFs were produced using SHS data from 1997 to 2009, </w:t>
      </w:r>
      <w:r w:rsidR="00661558" w:rsidRPr="00E812FC">
        <w:rPr>
          <w:rFonts w:cs="Arial"/>
          <w:szCs w:val="22"/>
        </w:rPr>
        <w:t>before a</w:t>
      </w:r>
      <w:r w:rsidR="00451F1D" w:rsidRPr="00E812FC">
        <w:rPr>
          <w:rFonts w:cs="Arial"/>
          <w:szCs w:val="22"/>
        </w:rPr>
        <w:t xml:space="preserve"> redesigned survey was introduced with</w:t>
      </w:r>
      <w:r w:rsidRPr="00E812FC">
        <w:rPr>
          <w:rFonts w:cs="Arial"/>
          <w:szCs w:val="22"/>
        </w:rPr>
        <w:t xml:space="preserve"> </w:t>
      </w:r>
      <w:r w:rsidR="008C3BCA" w:rsidRPr="00E812FC">
        <w:rPr>
          <w:rFonts w:cs="Arial"/>
          <w:szCs w:val="22"/>
        </w:rPr>
        <w:t xml:space="preserve">the 2010 </w:t>
      </w:r>
      <w:r w:rsidRPr="00E812FC">
        <w:rPr>
          <w:rFonts w:cs="Arial"/>
          <w:szCs w:val="22"/>
        </w:rPr>
        <w:t xml:space="preserve">reference year. The 2017 SHS PUMF </w:t>
      </w:r>
      <w:r w:rsidR="00596E84" w:rsidRPr="00E812FC">
        <w:rPr>
          <w:rFonts w:cs="Arial"/>
          <w:szCs w:val="22"/>
        </w:rPr>
        <w:t>wa</w:t>
      </w:r>
      <w:r w:rsidRPr="00E812FC">
        <w:rPr>
          <w:rFonts w:cs="Arial"/>
          <w:szCs w:val="22"/>
        </w:rPr>
        <w:t>s the first SHS PUMF based on data collected after the</w:t>
      </w:r>
      <w:r w:rsidR="00451F1D" w:rsidRPr="00E812FC">
        <w:rPr>
          <w:rFonts w:cs="Arial"/>
          <w:szCs w:val="22"/>
        </w:rPr>
        <w:t xml:space="preserve"> 2010</w:t>
      </w:r>
      <w:r w:rsidRPr="00E812FC">
        <w:rPr>
          <w:rFonts w:cs="Arial"/>
          <w:szCs w:val="22"/>
        </w:rPr>
        <w:t xml:space="preserve"> survey redesign.</w:t>
      </w:r>
      <w:r w:rsidR="004C4FC8" w:rsidRPr="00E812FC">
        <w:rPr>
          <w:rFonts w:cs="Arial"/>
          <w:szCs w:val="22"/>
        </w:rPr>
        <w:t xml:space="preserve"> </w:t>
      </w:r>
      <w:r w:rsidR="00F821A5" w:rsidRPr="00E812FC">
        <w:rPr>
          <w:rFonts w:cs="Arial"/>
          <w:szCs w:val="22"/>
        </w:rPr>
        <w:t xml:space="preserve">Several </w:t>
      </w:r>
      <w:r w:rsidR="00655F6A" w:rsidRPr="00E812FC">
        <w:rPr>
          <w:rFonts w:cs="Arial"/>
          <w:szCs w:val="22"/>
        </w:rPr>
        <w:t>change</w:t>
      </w:r>
      <w:r w:rsidR="00596E84" w:rsidRPr="00E812FC">
        <w:rPr>
          <w:rFonts w:cs="Arial"/>
          <w:szCs w:val="22"/>
        </w:rPr>
        <w:t xml:space="preserve">s </w:t>
      </w:r>
      <w:r w:rsidR="00F821A5" w:rsidRPr="00E812FC">
        <w:rPr>
          <w:rFonts w:cs="Arial"/>
          <w:szCs w:val="22"/>
        </w:rPr>
        <w:t xml:space="preserve">were introduced </w:t>
      </w:r>
      <w:r w:rsidR="00596E84" w:rsidRPr="00E812FC">
        <w:rPr>
          <w:rFonts w:cs="Arial"/>
          <w:szCs w:val="22"/>
        </w:rPr>
        <w:t>starting with 2019</w:t>
      </w:r>
      <w:r w:rsidR="00F821A5" w:rsidRPr="00E812FC">
        <w:rPr>
          <w:rFonts w:cs="Arial"/>
          <w:szCs w:val="22"/>
        </w:rPr>
        <w:t xml:space="preserve">. </w:t>
      </w:r>
      <w:r w:rsidR="00655F6A" w:rsidRPr="00E812FC">
        <w:rPr>
          <w:rFonts w:cs="Arial"/>
          <w:szCs w:val="22"/>
        </w:rPr>
        <w:t xml:space="preserve">Most importantly, </w:t>
      </w:r>
      <w:r w:rsidR="00596E84" w:rsidRPr="00E812FC">
        <w:rPr>
          <w:rFonts w:cs="Arial"/>
          <w:szCs w:val="22"/>
        </w:rPr>
        <w:t xml:space="preserve">the PUMF will comprise </w:t>
      </w:r>
      <w:r w:rsidR="00F821A5" w:rsidRPr="00E812FC">
        <w:rPr>
          <w:rFonts w:cs="Arial"/>
          <w:szCs w:val="22"/>
        </w:rPr>
        <w:t xml:space="preserve">only </w:t>
      </w:r>
      <w:r w:rsidR="00C5589B" w:rsidRPr="00E812FC">
        <w:rPr>
          <w:rFonts w:cs="Arial"/>
          <w:szCs w:val="22"/>
        </w:rPr>
        <w:t xml:space="preserve">one data file </w:t>
      </w:r>
      <w:r w:rsidR="00596E84" w:rsidRPr="00E812FC">
        <w:rPr>
          <w:rFonts w:cs="Arial"/>
          <w:szCs w:val="22"/>
        </w:rPr>
        <w:t>containing</w:t>
      </w:r>
      <w:r w:rsidR="00F821A5" w:rsidRPr="00E812FC">
        <w:rPr>
          <w:rFonts w:cs="Arial"/>
          <w:szCs w:val="22"/>
        </w:rPr>
        <w:t xml:space="preserve"> </w:t>
      </w:r>
      <w:r w:rsidR="00C5589B" w:rsidRPr="00E812FC">
        <w:rPr>
          <w:rFonts w:cs="Arial"/>
          <w:szCs w:val="22"/>
        </w:rPr>
        <w:t xml:space="preserve">the households that completed both the diary and the interview. </w:t>
      </w:r>
      <w:r w:rsidR="00596E84" w:rsidRPr="00E812FC">
        <w:rPr>
          <w:rFonts w:cs="Arial"/>
          <w:szCs w:val="22"/>
        </w:rPr>
        <w:t xml:space="preserve">This was made possible since </w:t>
      </w:r>
      <w:r w:rsidR="00655F6A" w:rsidRPr="00E812FC">
        <w:rPr>
          <w:rFonts w:cs="Arial"/>
          <w:szCs w:val="22"/>
        </w:rPr>
        <w:t xml:space="preserve">in SHS 2019 </w:t>
      </w:r>
      <w:r w:rsidR="00596E84" w:rsidRPr="00E812FC">
        <w:rPr>
          <w:rFonts w:cs="Arial"/>
          <w:szCs w:val="22"/>
        </w:rPr>
        <w:t xml:space="preserve">all eligible sampled households received a diary and to some extent due to a higher diary response rate among interview respondents. </w:t>
      </w:r>
    </w:p>
    <w:p w14:paraId="3FCAE577" w14:textId="77777777" w:rsidR="0096788B" w:rsidRPr="00E812FC" w:rsidRDefault="0096788B" w:rsidP="00F463EB">
      <w:pPr>
        <w:autoSpaceDE w:val="0"/>
        <w:autoSpaceDN w:val="0"/>
        <w:adjustRightInd w:val="0"/>
        <w:rPr>
          <w:rFonts w:cs="Arial"/>
          <w:szCs w:val="22"/>
        </w:rPr>
      </w:pPr>
    </w:p>
    <w:p w14:paraId="3C17101F" w14:textId="648B337A" w:rsidR="00527907" w:rsidRPr="00E812FC" w:rsidRDefault="00EC07C1" w:rsidP="00E370BF">
      <w:pPr>
        <w:pStyle w:val="Heading2"/>
      </w:pPr>
      <w:r w:rsidRPr="00E812FC">
        <w:t xml:space="preserve">1.1 </w:t>
      </w:r>
      <w:r w:rsidR="00CA20BD" w:rsidRPr="00E812FC">
        <w:t>The Survey of Household Spending</w:t>
      </w:r>
    </w:p>
    <w:p w14:paraId="6C06E494" w14:textId="77777777" w:rsidR="0078750E" w:rsidRPr="00E812FC" w:rsidRDefault="0078750E" w:rsidP="00F463EB">
      <w:pPr>
        <w:autoSpaceDE w:val="0"/>
        <w:autoSpaceDN w:val="0"/>
        <w:adjustRightInd w:val="0"/>
        <w:rPr>
          <w:rFonts w:cs="Arial"/>
          <w:szCs w:val="22"/>
        </w:rPr>
      </w:pPr>
    </w:p>
    <w:p w14:paraId="6EE182A7" w14:textId="77777777" w:rsidR="00321791" w:rsidRPr="00E812FC" w:rsidRDefault="004C4FC8" w:rsidP="00EC2F15">
      <w:pPr>
        <w:autoSpaceDE w:val="0"/>
        <w:autoSpaceDN w:val="0"/>
        <w:adjustRightInd w:val="0"/>
        <w:rPr>
          <w:rFonts w:cs="Arial"/>
          <w:szCs w:val="22"/>
        </w:rPr>
      </w:pPr>
      <w:r w:rsidRPr="00E812FC">
        <w:rPr>
          <w:rFonts w:cs="Arial"/>
          <w:szCs w:val="22"/>
        </w:rPr>
        <w:t>The SHS is conducted in the 10 provinces and the 3 territorial capitals. It is conducted every 2 years starting with the 2017 reference year. Until 2017, it was conducted annually in the provinces. It has been carried out in the territorial capitals every 2 years since 2015.</w:t>
      </w:r>
    </w:p>
    <w:p w14:paraId="1F217AD3" w14:textId="77777777" w:rsidR="00DD791F" w:rsidRPr="00E812FC" w:rsidRDefault="00DD791F" w:rsidP="00EC2F15">
      <w:pPr>
        <w:autoSpaceDE w:val="0"/>
        <w:autoSpaceDN w:val="0"/>
        <w:adjustRightInd w:val="0"/>
        <w:rPr>
          <w:rFonts w:cs="Arial"/>
          <w:szCs w:val="22"/>
        </w:rPr>
      </w:pPr>
    </w:p>
    <w:p w14:paraId="45D8550B" w14:textId="77777777" w:rsidR="00BE178E" w:rsidRPr="00E812FC" w:rsidRDefault="00BE178E" w:rsidP="00BE178E">
      <w:pPr>
        <w:autoSpaceDE w:val="0"/>
        <w:autoSpaceDN w:val="0"/>
        <w:adjustRightInd w:val="0"/>
        <w:rPr>
          <w:rFonts w:cs="Arial"/>
          <w:szCs w:val="22"/>
        </w:rPr>
      </w:pPr>
      <w:r w:rsidRPr="00E812FC">
        <w:rPr>
          <w:rFonts w:cs="Arial"/>
          <w:szCs w:val="22"/>
        </w:rPr>
        <w:t xml:space="preserve">The SHS collects detailed household spending data, as well as selected information on dwelling characteristics and household equipment. Data are collected using a questionnaire with recall periods that vary by type of expenditure (last month, last three months, last 12 months, last payment, or last four weeks) and a daily expenditure diary that households complete following the interview. Collection is carried out on a continuous monthly basis from January to December from a sample of households distributed over twelve monthly collection cycles. </w:t>
      </w:r>
    </w:p>
    <w:p w14:paraId="1796BF80" w14:textId="77777777" w:rsidR="0078750E" w:rsidRPr="00E812FC" w:rsidRDefault="0078750E" w:rsidP="00EC2F15">
      <w:pPr>
        <w:autoSpaceDE w:val="0"/>
        <w:autoSpaceDN w:val="0"/>
        <w:adjustRightInd w:val="0"/>
        <w:rPr>
          <w:rFonts w:cs="Arial"/>
          <w:szCs w:val="22"/>
        </w:rPr>
      </w:pPr>
    </w:p>
    <w:p w14:paraId="3BECD89E" w14:textId="3754C0A0" w:rsidR="004C4FC8" w:rsidRPr="00E812FC" w:rsidRDefault="004C4FC8" w:rsidP="004C4FC8">
      <w:pPr>
        <w:autoSpaceDE w:val="0"/>
        <w:autoSpaceDN w:val="0"/>
        <w:adjustRightInd w:val="0"/>
        <w:rPr>
          <w:rFonts w:cs="Arial"/>
          <w:szCs w:val="22"/>
        </w:rPr>
      </w:pPr>
      <w:r w:rsidRPr="00E812FC">
        <w:rPr>
          <w:rFonts w:cs="Arial"/>
          <w:szCs w:val="22"/>
        </w:rPr>
        <w:t xml:space="preserve">The 2019 SHS questionnaire was streamlined to reduce respondent burden. As a result, some data series are no longer available or have been combined to create new series starting with reference year 2019. As well, estimates for some expenditure categories in 2019 may no longer be directly comparable to those from previous years due to changes to the questionnaire and/or to the mode used to collect certain expenditures. </w:t>
      </w:r>
      <w:r w:rsidR="00BE178E" w:rsidRPr="00E812FC">
        <w:rPr>
          <w:rFonts w:cs="Arial"/>
          <w:szCs w:val="22"/>
        </w:rPr>
        <w:t xml:space="preserve">For example, certain shelter-related variables were consolidated which has led to the introduction of new variable names and some variables from 2017 have been dropped. Clothing-related purchases, previously collected using both the diary and </w:t>
      </w:r>
      <w:r w:rsidR="002A6EF1">
        <w:rPr>
          <w:rFonts w:cs="Arial"/>
          <w:szCs w:val="22"/>
        </w:rPr>
        <w:t xml:space="preserve">the </w:t>
      </w:r>
      <w:r w:rsidR="00BE178E" w:rsidRPr="00E812FC">
        <w:rPr>
          <w:rFonts w:cs="Arial"/>
          <w:szCs w:val="22"/>
        </w:rPr>
        <w:t xml:space="preserve">interview, </w:t>
      </w:r>
      <w:r w:rsidR="002A6EF1">
        <w:rPr>
          <w:rFonts w:cs="Arial"/>
          <w:szCs w:val="22"/>
        </w:rPr>
        <w:t xml:space="preserve">are </w:t>
      </w:r>
      <w:r w:rsidR="00BE178E" w:rsidRPr="00E812FC">
        <w:rPr>
          <w:rFonts w:cs="Arial"/>
          <w:szCs w:val="22"/>
        </w:rPr>
        <w:t>exclusively</w:t>
      </w:r>
      <w:r w:rsidR="002A6EF1">
        <w:rPr>
          <w:rFonts w:cs="Arial"/>
          <w:szCs w:val="22"/>
        </w:rPr>
        <w:t xml:space="preserve"> collected via the interview in 2019</w:t>
      </w:r>
      <w:r w:rsidR="00BE178E" w:rsidRPr="00E812FC">
        <w:rPr>
          <w:rFonts w:cs="Arial"/>
          <w:szCs w:val="22"/>
        </w:rPr>
        <w:t>. The SHS collected information on cannabis spending in 2019 for the first time.</w:t>
      </w:r>
      <w:r w:rsidR="00BE178E" w:rsidRPr="00E812FC">
        <w:t xml:space="preserve"> </w:t>
      </w:r>
      <w:r w:rsidRPr="00E812FC">
        <w:rPr>
          <w:rFonts w:cs="Arial"/>
          <w:szCs w:val="22"/>
        </w:rPr>
        <w:t>Additional information on the impact of these changes is available upon request. Also starting with SHS 2019, the length of the reporting period for the diary was reduced from two weeks to one week in the provinces. To mitigate the effect of the shorter reporting period on data quality, the size of the sample of households selected for the diary in the provinces was increased from 50% to 100% of the size of the interview sample.</w:t>
      </w:r>
    </w:p>
    <w:p w14:paraId="3805D216" w14:textId="77777777" w:rsidR="00BE178E" w:rsidRPr="00E812FC" w:rsidRDefault="00BE178E" w:rsidP="00EC2F15">
      <w:pPr>
        <w:autoSpaceDE w:val="0"/>
        <w:autoSpaceDN w:val="0"/>
        <w:adjustRightInd w:val="0"/>
        <w:rPr>
          <w:rFonts w:cs="Arial"/>
          <w:szCs w:val="22"/>
        </w:rPr>
      </w:pPr>
    </w:p>
    <w:p w14:paraId="75AE4E6F" w14:textId="6577B068" w:rsidR="003A64CF" w:rsidRPr="00E812FC" w:rsidRDefault="00527907" w:rsidP="00F463EB">
      <w:pPr>
        <w:autoSpaceDE w:val="0"/>
        <w:autoSpaceDN w:val="0"/>
        <w:adjustRightInd w:val="0"/>
        <w:rPr>
          <w:rFonts w:cs="Arial"/>
          <w:szCs w:val="22"/>
        </w:rPr>
      </w:pPr>
      <w:r w:rsidRPr="00E812FC">
        <w:rPr>
          <w:rFonts w:cs="Arial"/>
          <w:szCs w:val="22"/>
        </w:rPr>
        <w:t xml:space="preserve">The </w:t>
      </w:r>
      <w:r w:rsidR="00685010" w:rsidRPr="00E812FC">
        <w:rPr>
          <w:rFonts w:cs="Arial"/>
          <w:szCs w:val="22"/>
        </w:rPr>
        <w:t>SHS</w:t>
      </w:r>
      <w:r w:rsidRPr="00E812FC">
        <w:rPr>
          <w:rFonts w:cs="Arial"/>
          <w:szCs w:val="22"/>
        </w:rPr>
        <w:t xml:space="preserve"> underwent a </w:t>
      </w:r>
      <w:r w:rsidR="003C1D78" w:rsidRPr="00E812FC">
        <w:rPr>
          <w:rFonts w:cs="Arial"/>
          <w:szCs w:val="22"/>
        </w:rPr>
        <w:t xml:space="preserve">major </w:t>
      </w:r>
      <w:r w:rsidRPr="00E812FC">
        <w:rPr>
          <w:rFonts w:cs="Arial"/>
          <w:szCs w:val="22"/>
        </w:rPr>
        <w:t xml:space="preserve">redesign in 2010. </w:t>
      </w:r>
      <w:r w:rsidR="008F4542" w:rsidRPr="00E812FC">
        <w:rPr>
          <w:rFonts w:cs="Arial"/>
          <w:szCs w:val="22"/>
        </w:rPr>
        <w:t xml:space="preserve">Prior to 2010 all data were collected through the questionnaire and the reference period for all </w:t>
      </w:r>
      <w:r w:rsidR="00225FED" w:rsidRPr="00E812FC">
        <w:rPr>
          <w:rFonts w:cs="Arial"/>
          <w:szCs w:val="22"/>
        </w:rPr>
        <w:t>expenditure data</w:t>
      </w:r>
      <w:r w:rsidR="008F4542" w:rsidRPr="00E812FC">
        <w:rPr>
          <w:rFonts w:cs="Arial"/>
          <w:szCs w:val="22"/>
        </w:rPr>
        <w:t xml:space="preserve"> was the calendar reference year. </w:t>
      </w:r>
      <w:r w:rsidR="003A64CF" w:rsidRPr="00E812FC">
        <w:rPr>
          <w:rFonts w:cs="Arial"/>
          <w:szCs w:val="22"/>
        </w:rPr>
        <w:t xml:space="preserve">Although the expenditure data collected since 2010 are similar to those of previous years, the changes to data collection, processing and estimation methods have created breaks in the data </w:t>
      </w:r>
      <w:r w:rsidR="003A64CF" w:rsidRPr="00E812FC">
        <w:rPr>
          <w:rFonts w:cs="Arial"/>
          <w:szCs w:val="22"/>
        </w:rPr>
        <w:lastRenderedPageBreak/>
        <w:t xml:space="preserve">series. </w:t>
      </w:r>
      <w:r w:rsidR="00783DF1" w:rsidRPr="00E812FC">
        <w:rPr>
          <w:rFonts w:cs="Arial"/>
          <w:szCs w:val="22"/>
        </w:rPr>
        <w:t>As a result, users are advised not to compare SHS data from 2010 onward with data prior to 2010, unless otherwise noted.</w:t>
      </w:r>
    </w:p>
    <w:p w14:paraId="1F51AA62" w14:textId="77777777" w:rsidR="002721B1" w:rsidRPr="00E812FC" w:rsidRDefault="002721B1" w:rsidP="00F463EB">
      <w:pPr>
        <w:autoSpaceDE w:val="0"/>
        <w:autoSpaceDN w:val="0"/>
        <w:adjustRightInd w:val="0"/>
        <w:rPr>
          <w:rFonts w:cs="Arial"/>
          <w:szCs w:val="22"/>
        </w:rPr>
      </w:pPr>
    </w:p>
    <w:p w14:paraId="1B0229CD" w14:textId="36EDD29C" w:rsidR="002721B1" w:rsidRPr="00E812FC" w:rsidRDefault="002721B1" w:rsidP="00F463EB">
      <w:pPr>
        <w:autoSpaceDE w:val="0"/>
        <w:autoSpaceDN w:val="0"/>
        <w:adjustRightInd w:val="0"/>
        <w:rPr>
          <w:rFonts w:cs="Arial"/>
          <w:szCs w:val="22"/>
        </w:rPr>
      </w:pPr>
      <w:r w:rsidRPr="00E812FC">
        <w:rPr>
          <w:rFonts w:cs="Arial"/>
          <w:szCs w:val="22"/>
        </w:rPr>
        <w:t xml:space="preserve">Section 3 of the “User Guide for the Survey of Household Spending, </w:t>
      </w:r>
      <w:r w:rsidR="00031D02" w:rsidRPr="00E812FC">
        <w:rPr>
          <w:rFonts w:cs="Arial"/>
          <w:szCs w:val="22"/>
        </w:rPr>
        <w:t>2019</w:t>
      </w:r>
      <w:r w:rsidRPr="00E812FC">
        <w:rPr>
          <w:rFonts w:cs="Arial"/>
          <w:szCs w:val="22"/>
        </w:rPr>
        <w:t xml:space="preserve">” released on </w:t>
      </w:r>
      <w:r w:rsidR="00031D02" w:rsidRPr="00E812FC">
        <w:rPr>
          <w:rFonts w:cs="Arial"/>
          <w:szCs w:val="22"/>
        </w:rPr>
        <w:t>January 22</w:t>
      </w:r>
      <w:r w:rsidR="00031D02" w:rsidRPr="00E812FC">
        <w:rPr>
          <w:rFonts w:cs="Arial"/>
          <w:szCs w:val="22"/>
          <w:vertAlign w:val="superscript"/>
        </w:rPr>
        <w:t>nd</w:t>
      </w:r>
      <w:r w:rsidRPr="00E812FC">
        <w:rPr>
          <w:rFonts w:cs="Arial"/>
          <w:szCs w:val="22"/>
        </w:rPr>
        <w:t xml:space="preserve">, </w:t>
      </w:r>
      <w:r w:rsidR="00031D02" w:rsidRPr="00E812FC">
        <w:rPr>
          <w:rFonts w:cs="Arial"/>
          <w:szCs w:val="22"/>
        </w:rPr>
        <w:t xml:space="preserve">2021 </w:t>
      </w:r>
      <w:r w:rsidRPr="00E812FC">
        <w:rPr>
          <w:rFonts w:cs="Arial"/>
          <w:szCs w:val="22"/>
        </w:rPr>
        <w:t>describes the methodology used for this survey, including a description of the survey content, and detailed information about the sample design, the data collection, processing and quality control, as well as the weighting and estimation methods and the historical revisions.</w:t>
      </w:r>
      <w:r w:rsidR="0030717E" w:rsidRPr="007761A2">
        <w:rPr>
          <w:rStyle w:val="FootnoteReference"/>
          <w:vertAlign w:val="superscript"/>
        </w:rPr>
        <w:footnoteReference w:id="1"/>
      </w:r>
    </w:p>
    <w:p w14:paraId="665ECFE6" w14:textId="77777777" w:rsidR="006E7158" w:rsidRPr="00E812FC" w:rsidRDefault="006E7158" w:rsidP="00F463EB">
      <w:pPr>
        <w:autoSpaceDE w:val="0"/>
        <w:autoSpaceDN w:val="0"/>
        <w:adjustRightInd w:val="0"/>
        <w:rPr>
          <w:rFonts w:cs="Arial"/>
          <w:szCs w:val="22"/>
        </w:rPr>
      </w:pPr>
    </w:p>
    <w:p w14:paraId="61F791B3" w14:textId="7CC43568" w:rsidR="00452B0E" w:rsidRPr="00E812FC" w:rsidRDefault="00452B0E" w:rsidP="00452B0E">
      <w:pPr>
        <w:pStyle w:val="Heading1"/>
      </w:pPr>
      <w:r w:rsidRPr="00E812FC">
        <w:t xml:space="preserve">2. </w:t>
      </w:r>
      <w:r w:rsidR="00C50656" w:rsidRPr="00E812FC">
        <w:t xml:space="preserve">Public-use </w:t>
      </w:r>
      <w:r w:rsidRPr="00E812FC">
        <w:t>microdata file</w:t>
      </w:r>
    </w:p>
    <w:p w14:paraId="7DF4BA7B" w14:textId="77777777" w:rsidR="00B8290D" w:rsidRPr="00E812FC" w:rsidRDefault="00B8290D" w:rsidP="00452B0E">
      <w:pPr>
        <w:autoSpaceDE w:val="0"/>
        <w:autoSpaceDN w:val="0"/>
        <w:adjustRightInd w:val="0"/>
        <w:rPr>
          <w:rFonts w:cs="Arial"/>
          <w:szCs w:val="22"/>
        </w:rPr>
      </w:pPr>
    </w:p>
    <w:p w14:paraId="3D48B6E6" w14:textId="59C7CECB" w:rsidR="00C24BD4" w:rsidRPr="00E812FC" w:rsidRDefault="00C24BD4" w:rsidP="0028528D">
      <w:pPr>
        <w:pStyle w:val="Heading2"/>
      </w:pPr>
      <w:r w:rsidRPr="00E812FC">
        <w:t xml:space="preserve">2.1 </w:t>
      </w:r>
      <w:r w:rsidR="00216EB0" w:rsidRPr="00E812FC">
        <w:t>Description of the microdata f</w:t>
      </w:r>
      <w:r w:rsidRPr="00E812FC">
        <w:t>ile</w:t>
      </w:r>
    </w:p>
    <w:p w14:paraId="292BBF4D" w14:textId="77777777" w:rsidR="00452B0E" w:rsidRPr="00E812FC" w:rsidRDefault="00452B0E" w:rsidP="00452B0E">
      <w:pPr>
        <w:autoSpaceDE w:val="0"/>
        <w:autoSpaceDN w:val="0"/>
        <w:adjustRightInd w:val="0"/>
        <w:rPr>
          <w:rFonts w:cs="Arial"/>
          <w:szCs w:val="22"/>
        </w:rPr>
      </w:pPr>
    </w:p>
    <w:p w14:paraId="53F2D81D" w14:textId="2249998B" w:rsidR="00452B0E" w:rsidRPr="00E812FC" w:rsidRDefault="007D5004" w:rsidP="00452B0E">
      <w:pPr>
        <w:autoSpaceDE w:val="0"/>
        <w:autoSpaceDN w:val="0"/>
        <w:adjustRightInd w:val="0"/>
        <w:rPr>
          <w:rFonts w:cs="Arial"/>
          <w:szCs w:val="22"/>
        </w:rPr>
      </w:pPr>
      <w:r>
        <w:rPr>
          <w:rFonts w:cs="Arial"/>
          <w:szCs w:val="22"/>
        </w:rPr>
        <w:t xml:space="preserve">For </w:t>
      </w:r>
      <w:r w:rsidR="00590C82" w:rsidRPr="00E812FC">
        <w:rPr>
          <w:rFonts w:cs="Arial"/>
          <w:szCs w:val="22"/>
        </w:rPr>
        <w:t>t</w:t>
      </w:r>
      <w:r w:rsidR="00452B0E" w:rsidRPr="00E812FC">
        <w:rPr>
          <w:rFonts w:cs="Arial"/>
          <w:szCs w:val="22"/>
        </w:rPr>
        <w:t xml:space="preserve">he </w:t>
      </w:r>
      <w:r w:rsidR="008F4542" w:rsidRPr="00E812FC">
        <w:rPr>
          <w:rFonts w:cs="Arial"/>
          <w:szCs w:val="22"/>
        </w:rPr>
        <w:t xml:space="preserve">2019 </w:t>
      </w:r>
      <w:r w:rsidR="00590C82" w:rsidRPr="00E812FC">
        <w:rPr>
          <w:rFonts w:cs="Arial"/>
          <w:szCs w:val="22"/>
        </w:rPr>
        <w:t>PUMF, a single</w:t>
      </w:r>
      <w:r w:rsidR="008F4542" w:rsidRPr="00E812FC">
        <w:rPr>
          <w:rFonts w:cs="Arial"/>
          <w:szCs w:val="22"/>
        </w:rPr>
        <w:t xml:space="preserve"> </w:t>
      </w:r>
      <w:r>
        <w:rPr>
          <w:rFonts w:cs="Arial"/>
          <w:szCs w:val="22"/>
        </w:rPr>
        <w:t xml:space="preserve">microdata file </w:t>
      </w:r>
      <w:r w:rsidR="00A14CF7">
        <w:rPr>
          <w:rFonts w:cs="Arial"/>
          <w:szCs w:val="22"/>
        </w:rPr>
        <w:t>is</w:t>
      </w:r>
      <w:r w:rsidR="00590C82" w:rsidRPr="00E812FC">
        <w:rPr>
          <w:rFonts w:cs="Arial"/>
          <w:szCs w:val="22"/>
        </w:rPr>
        <w:t xml:space="preserve"> published which </w:t>
      </w:r>
      <w:r w:rsidR="00452B0E" w:rsidRPr="00E812FC">
        <w:rPr>
          <w:rFonts w:cs="Arial"/>
          <w:szCs w:val="22"/>
        </w:rPr>
        <w:t>contain</w:t>
      </w:r>
      <w:r w:rsidR="00365E1A" w:rsidRPr="00E812FC">
        <w:rPr>
          <w:rFonts w:cs="Arial"/>
          <w:szCs w:val="22"/>
        </w:rPr>
        <w:t>s</w:t>
      </w:r>
      <w:r w:rsidR="00452B0E" w:rsidRPr="00E812FC">
        <w:rPr>
          <w:rFonts w:cs="Arial"/>
          <w:szCs w:val="22"/>
        </w:rPr>
        <w:t xml:space="preserve"> information from the </w:t>
      </w:r>
      <w:r w:rsidR="00F62218" w:rsidRPr="00E812FC">
        <w:rPr>
          <w:rFonts w:cs="Arial"/>
          <w:szCs w:val="22"/>
        </w:rPr>
        <w:t xml:space="preserve">subset of </w:t>
      </w:r>
      <w:r w:rsidR="00452B0E" w:rsidRPr="00E812FC">
        <w:rPr>
          <w:rFonts w:cs="Arial"/>
          <w:szCs w:val="22"/>
        </w:rPr>
        <w:t xml:space="preserve">households that completed both the interview and the diary. Households that completed the interview but did not complete the diary are excluded. </w:t>
      </w:r>
      <w:r w:rsidR="00365E1A" w:rsidRPr="00E812FC">
        <w:rPr>
          <w:rFonts w:cs="Arial"/>
          <w:szCs w:val="22"/>
        </w:rPr>
        <w:t xml:space="preserve">This </w:t>
      </w:r>
      <w:r w:rsidR="00452B0E" w:rsidRPr="00E812FC">
        <w:rPr>
          <w:rFonts w:cs="Arial"/>
          <w:szCs w:val="22"/>
        </w:rPr>
        <w:t xml:space="preserve">file </w:t>
      </w:r>
      <w:r w:rsidR="00365E1A" w:rsidRPr="00E812FC">
        <w:rPr>
          <w:rFonts w:cs="Arial"/>
          <w:szCs w:val="22"/>
        </w:rPr>
        <w:t xml:space="preserve">is </w:t>
      </w:r>
      <w:r w:rsidR="00452B0E" w:rsidRPr="00E812FC">
        <w:rPr>
          <w:rFonts w:cs="Arial"/>
          <w:szCs w:val="22"/>
        </w:rPr>
        <w:t xml:space="preserve">based on information collected from </w:t>
      </w:r>
      <w:r w:rsidR="0097791B" w:rsidRPr="00E812FC">
        <w:rPr>
          <w:rFonts w:cs="Arial"/>
          <w:szCs w:val="22"/>
        </w:rPr>
        <w:t>7,566</w:t>
      </w:r>
      <w:r w:rsidR="00452B0E" w:rsidRPr="00E812FC">
        <w:rPr>
          <w:rFonts w:cs="Arial"/>
          <w:szCs w:val="22"/>
        </w:rPr>
        <w:t xml:space="preserve"> households </w:t>
      </w:r>
      <w:r w:rsidR="003E4756" w:rsidRPr="00E812FC">
        <w:rPr>
          <w:rFonts w:cs="Arial"/>
          <w:szCs w:val="22"/>
        </w:rPr>
        <w:t xml:space="preserve">(out of the </w:t>
      </w:r>
      <w:r w:rsidR="00A77BAF" w:rsidRPr="00E812FC">
        <w:rPr>
          <w:rFonts w:cs="Arial"/>
          <w:szCs w:val="22"/>
        </w:rPr>
        <w:t>10,890</w:t>
      </w:r>
      <w:r w:rsidR="003E4756" w:rsidRPr="00E812FC">
        <w:rPr>
          <w:rFonts w:cs="Arial"/>
          <w:szCs w:val="22"/>
        </w:rPr>
        <w:t xml:space="preserve"> households that responded to the interview) </w:t>
      </w:r>
      <w:r w:rsidR="00452B0E" w:rsidRPr="00E812FC">
        <w:rPr>
          <w:rFonts w:cs="Arial"/>
          <w:szCs w:val="22"/>
        </w:rPr>
        <w:t xml:space="preserve">in all provinces and from </w:t>
      </w:r>
      <w:r w:rsidR="0097791B" w:rsidRPr="00E812FC">
        <w:rPr>
          <w:rFonts w:cs="Arial"/>
          <w:szCs w:val="22"/>
        </w:rPr>
        <w:t xml:space="preserve">364 </w:t>
      </w:r>
      <w:r w:rsidR="00452B0E" w:rsidRPr="00E812FC">
        <w:rPr>
          <w:rFonts w:cs="Arial"/>
          <w:szCs w:val="22"/>
        </w:rPr>
        <w:t xml:space="preserve">households </w:t>
      </w:r>
      <w:r w:rsidR="003E4756" w:rsidRPr="00E812FC">
        <w:rPr>
          <w:rFonts w:cs="Arial"/>
          <w:szCs w:val="22"/>
        </w:rPr>
        <w:t xml:space="preserve">(out of the </w:t>
      </w:r>
      <w:r w:rsidR="00A77BAF" w:rsidRPr="00E812FC">
        <w:rPr>
          <w:rFonts w:cs="Arial"/>
          <w:szCs w:val="22"/>
        </w:rPr>
        <w:t>590</w:t>
      </w:r>
      <w:r w:rsidR="0097791B" w:rsidRPr="00E812FC">
        <w:rPr>
          <w:rFonts w:cs="Arial"/>
          <w:szCs w:val="22"/>
        </w:rPr>
        <w:t xml:space="preserve"> </w:t>
      </w:r>
      <w:r w:rsidR="003E4756" w:rsidRPr="00E812FC">
        <w:rPr>
          <w:rFonts w:cs="Arial"/>
          <w:szCs w:val="22"/>
        </w:rPr>
        <w:t>households that responded to the interview)</w:t>
      </w:r>
      <w:r w:rsidR="00452B0E" w:rsidRPr="00E812FC">
        <w:rPr>
          <w:rFonts w:cs="Arial"/>
          <w:szCs w:val="22"/>
        </w:rPr>
        <w:t xml:space="preserve"> in </w:t>
      </w:r>
      <w:r w:rsidR="00695519" w:rsidRPr="00E812FC">
        <w:rPr>
          <w:rFonts w:cs="Arial"/>
          <w:szCs w:val="22"/>
        </w:rPr>
        <w:t>the territorial capitals</w:t>
      </w:r>
      <w:r w:rsidR="00452B0E" w:rsidRPr="00E812FC">
        <w:rPr>
          <w:rFonts w:cs="Arial"/>
          <w:szCs w:val="22"/>
        </w:rPr>
        <w:t xml:space="preserve">. The weights have been produced so that the </w:t>
      </w:r>
      <w:r w:rsidR="0097791B" w:rsidRPr="00E812FC">
        <w:rPr>
          <w:rFonts w:cs="Arial"/>
          <w:szCs w:val="22"/>
        </w:rPr>
        <w:t>7,930</w:t>
      </w:r>
      <w:r w:rsidR="00452B0E" w:rsidRPr="00E812FC">
        <w:rPr>
          <w:rFonts w:cs="Arial"/>
          <w:szCs w:val="22"/>
        </w:rPr>
        <w:t xml:space="preserve"> households</w:t>
      </w:r>
      <w:r w:rsidR="00A119E6" w:rsidRPr="00E812FC">
        <w:rPr>
          <w:rFonts w:cs="Arial"/>
          <w:szCs w:val="22"/>
        </w:rPr>
        <w:t xml:space="preserve"> responding to </w:t>
      </w:r>
      <w:r w:rsidR="00590C82" w:rsidRPr="00E812FC">
        <w:rPr>
          <w:rFonts w:cs="Arial"/>
          <w:szCs w:val="22"/>
        </w:rPr>
        <w:t xml:space="preserve">both the interview and </w:t>
      </w:r>
      <w:r w:rsidR="00A119E6" w:rsidRPr="00E812FC">
        <w:rPr>
          <w:rFonts w:cs="Arial"/>
          <w:szCs w:val="22"/>
        </w:rPr>
        <w:t>the diary</w:t>
      </w:r>
      <w:r w:rsidR="00452B0E" w:rsidRPr="00E812FC">
        <w:rPr>
          <w:rFonts w:cs="Arial"/>
          <w:szCs w:val="22"/>
        </w:rPr>
        <w:t xml:space="preserve"> still </w:t>
      </w:r>
      <w:r w:rsidR="001147B8" w:rsidRPr="00E812FC">
        <w:rPr>
          <w:rFonts w:cs="Arial"/>
          <w:szCs w:val="22"/>
        </w:rPr>
        <w:t>represent all</w:t>
      </w:r>
      <w:r w:rsidR="00452B0E" w:rsidRPr="00E812FC">
        <w:rPr>
          <w:rFonts w:cs="Arial"/>
          <w:szCs w:val="22"/>
        </w:rPr>
        <w:t xml:space="preserve"> households in the</w:t>
      </w:r>
      <w:r w:rsidR="00695519" w:rsidRPr="00E812FC">
        <w:rPr>
          <w:rFonts w:cs="Arial"/>
          <w:szCs w:val="22"/>
        </w:rPr>
        <w:t xml:space="preserve"> target population of the</w:t>
      </w:r>
      <w:r w:rsidR="00452B0E" w:rsidRPr="00E812FC">
        <w:rPr>
          <w:rFonts w:cs="Arial"/>
          <w:szCs w:val="22"/>
        </w:rPr>
        <w:t xml:space="preserve"> provinces and territorial capitals. </w:t>
      </w:r>
    </w:p>
    <w:p w14:paraId="2659A6DB" w14:textId="37612CDC" w:rsidR="00452B0E" w:rsidRPr="00E812FC" w:rsidRDefault="00452B0E" w:rsidP="00452B0E">
      <w:pPr>
        <w:autoSpaceDE w:val="0"/>
        <w:autoSpaceDN w:val="0"/>
        <w:adjustRightInd w:val="0"/>
        <w:rPr>
          <w:rFonts w:cs="Arial"/>
          <w:szCs w:val="22"/>
        </w:rPr>
      </w:pPr>
    </w:p>
    <w:p w14:paraId="77823E9E" w14:textId="3F874D04" w:rsidR="00E9093A" w:rsidRPr="00E812FC" w:rsidRDefault="00EC07C1" w:rsidP="00136095">
      <w:pPr>
        <w:jc w:val="left"/>
        <w:rPr>
          <w:rFonts w:cs="Arial"/>
          <w:szCs w:val="22"/>
        </w:rPr>
      </w:pPr>
      <w:r w:rsidRPr="00E812FC">
        <w:rPr>
          <w:rFonts w:cs="Arial"/>
          <w:szCs w:val="22"/>
        </w:rPr>
        <w:t xml:space="preserve">The SHS PUMF is an anonymized microdata file that contains only a subset of variables that are available </w:t>
      </w:r>
      <w:r w:rsidR="00CF2ECD" w:rsidRPr="00E812FC">
        <w:rPr>
          <w:rFonts w:cs="Arial"/>
          <w:szCs w:val="22"/>
        </w:rPr>
        <w:t xml:space="preserve">in </w:t>
      </w:r>
      <w:r w:rsidRPr="00E812FC">
        <w:rPr>
          <w:rFonts w:cs="Arial"/>
          <w:szCs w:val="22"/>
        </w:rPr>
        <w:t xml:space="preserve">the </w:t>
      </w:r>
      <w:r w:rsidR="00676B2B" w:rsidRPr="00E812FC">
        <w:rPr>
          <w:rFonts w:cs="Arial"/>
          <w:szCs w:val="22"/>
        </w:rPr>
        <w:t xml:space="preserve">confidential </w:t>
      </w:r>
      <w:r w:rsidRPr="00E812FC">
        <w:rPr>
          <w:rFonts w:cs="Arial"/>
          <w:szCs w:val="22"/>
        </w:rPr>
        <w:t xml:space="preserve">SHS </w:t>
      </w:r>
      <w:r w:rsidR="00CF2ECD" w:rsidRPr="00E812FC">
        <w:rPr>
          <w:rFonts w:cs="Arial"/>
          <w:szCs w:val="22"/>
        </w:rPr>
        <w:t xml:space="preserve">microdata </w:t>
      </w:r>
      <w:r w:rsidRPr="00E812FC">
        <w:rPr>
          <w:rFonts w:cs="Arial"/>
          <w:szCs w:val="22"/>
        </w:rPr>
        <w:t>file</w:t>
      </w:r>
      <w:r w:rsidR="00CF2ECD" w:rsidRPr="00E812FC">
        <w:rPr>
          <w:rFonts w:cs="Arial"/>
          <w:szCs w:val="22"/>
        </w:rPr>
        <w:t>s</w:t>
      </w:r>
      <w:r w:rsidRPr="00E812FC">
        <w:rPr>
          <w:rFonts w:cs="Arial"/>
          <w:szCs w:val="22"/>
        </w:rPr>
        <w:t xml:space="preserve">. </w:t>
      </w:r>
      <w:r w:rsidR="00E9093A" w:rsidRPr="00E812FC">
        <w:rPr>
          <w:rFonts w:cs="Arial"/>
          <w:szCs w:val="22"/>
        </w:rPr>
        <w:t xml:space="preserve">The number of variables and the level of detail published in the 2019 PUMF is similar to what was published in </w:t>
      </w:r>
      <w:r w:rsidR="00BF1CE5" w:rsidRPr="00E812FC">
        <w:rPr>
          <w:rFonts w:cs="Arial"/>
          <w:szCs w:val="22"/>
        </w:rPr>
        <w:t xml:space="preserve">the </w:t>
      </w:r>
      <w:r w:rsidR="00E9093A" w:rsidRPr="00E812FC">
        <w:rPr>
          <w:rFonts w:cs="Arial"/>
          <w:szCs w:val="22"/>
        </w:rPr>
        <w:t>2017</w:t>
      </w:r>
      <w:r w:rsidR="00BF1CE5" w:rsidRPr="00E812FC">
        <w:rPr>
          <w:rFonts w:cs="Arial"/>
          <w:szCs w:val="22"/>
        </w:rPr>
        <w:t xml:space="preserve"> PUMF</w:t>
      </w:r>
      <w:r w:rsidR="00E9093A" w:rsidRPr="00E812FC">
        <w:rPr>
          <w:rFonts w:cs="Arial"/>
          <w:szCs w:val="22"/>
        </w:rPr>
        <w:t xml:space="preserve">. </w:t>
      </w:r>
      <w:r w:rsidR="00D2538E" w:rsidRPr="00E812FC">
        <w:rPr>
          <w:rFonts w:cs="Arial"/>
          <w:szCs w:val="22"/>
        </w:rPr>
        <w:t>One major improvement is</w:t>
      </w:r>
      <w:r w:rsidR="00E9093A" w:rsidRPr="00E812FC">
        <w:rPr>
          <w:rFonts w:cs="Arial"/>
          <w:szCs w:val="22"/>
        </w:rPr>
        <w:t xml:space="preserve"> the disaggregation of t</w:t>
      </w:r>
      <w:r w:rsidR="00287BA7" w:rsidRPr="00E812FC">
        <w:rPr>
          <w:rFonts w:cs="Arial"/>
          <w:szCs w:val="22"/>
        </w:rPr>
        <w:t>he provinces in Atlantic Canada</w:t>
      </w:r>
      <w:r w:rsidR="00136095" w:rsidRPr="00E812FC">
        <w:rPr>
          <w:rFonts w:cs="Arial"/>
          <w:szCs w:val="22"/>
        </w:rPr>
        <w:t xml:space="preserve">. </w:t>
      </w:r>
      <w:r w:rsidR="00287BA7" w:rsidRPr="00E812FC">
        <w:rPr>
          <w:rFonts w:cs="Arial"/>
          <w:szCs w:val="22"/>
        </w:rPr>
        <w:t xml:space="preserve">There are also changes to </w:t>
      </w:r>
      <w:r w:rsidR="005513C8" w:rsidRPr="00E812FC">
        <w:rPr>
          <w:rFonts w:cs="Arial"/>
          <w:szCs w:val="22"/>
        </w:rPr>
        <w:t xml:space="preserve">the </w:t>
      </w:r>
      <w:r w:rsidR="00287BA7" w:rsidRPr="00E812FC">
        <w:rPr>
          <w:rFonts w:cs="Arial"/>
          <w:szCs w:val="22"/>
        </w:rPr>
        <w:t>expenditure variables</w:t>
      </w:r>
      <w:r w:rsidR="00D2538E" w:rsidRPr="00E812FC">
        <w:rPr>
          <w:rFonts w:cs="Arial"/>
          <w:szCs w:val="22"/>
        </w:rPr>
        <w:t xml:space="preserve"> </w:t>
      </w:r>
      <w:r w:rsidR="005513C8" w:rsidRPr="00E812FC">
        <w:rPr>
          <w:rFonts w:cs="Arial"/>
          <w:szCs w:val="22"/>
        </w:rPr>
        <w:t>which</w:t>
      </w:r>
      <w:r w:rsidR="00D2538E" w:rsidRPr="00E812FC">
        <w:rPr>
          <w:rFonts w:cs="Arial"/>
          <w:szCs w:val="22"/>
        </w:rPr>
        <w:t xml:space="preserve"> reflect questionnaire streamlining that was done for </w:t>
      </w:r>
      <w:r w:rsidR="002476C6" w:rsidRPr="00E812FC">
        <w:rPr>
          <w:rFonts w:cs="Arial"/>
          <w:szCs w:val="22"/>
        </w:rPr>
        <w:t xml:space="preserve">the SHS 2019 </w:t>
      </w:r>
      <w:r w:rsidR="00D2538E" w:rsidRPr="00E812FC">
        <w:rPr>
          <w:rFonts w:cs="Arial"/>
          <w:szCs w:val="22"/>
        </w:rPr>
        <w:t>reference year</w:t>
      </w:r>
      <w:r w:rsidR="00287BA7" w:rsidRPr="00E812FC">
        <w:rPr>
          <w:rFonts w:cs="Arial"/>
          <w:szCs w:val="22"/>
        </w:rPr>
        <w:t xml:space="preserve">. </w:t>
      </w:r>
      <w:r w:rsidR="00AC0356">
        <w:rPr>
          <w:rFonts w:cs="Arial"/>
          <w:szCs w:val="22"/>
        </w:rPr>
        <w:t xml:space="preserve"> </w:t>
      </w:r>
    </w:p>
    <w:p w14:paraId="303C0854" w14:textId="77777777" w:rsidR="00E9093A" w:rsidRPr="00E812FC" w:rsidRDefault="00E9093A" w:rsidP="00492BDC">
      <w:pPr>
        <w:jc w:val="left"/>
        <w:rPr>
          <w:rFonts w:cs="Arial"/>
          <w:szCs w:val="22"/>
        </w:rPr>
      </w:pPr>
    </w:p>
    <w:p w14:paraId="7B137D2B" w14:textId="6AF9A64F" w:rsidR="00EC07C1" w:rsidRPr="00E812FC" w:rsidRDefault="00EC07C1" w:rsidP="00492BDC">
      <w:pPr>
        <w:jc w:val="left"/>
        <w:rPr>
          <w:rFonts w:cs="Arial"/>
          <w:szCs w:val="22"/>
        </w:rPr>
      </w:pPr>
      <w:r w:rsidRPr="00E812FC">
        <w:rPr>
          <w:rFonts w:cs="Arial"/>
          <w:szCs w:val="22"/>
        </w:rPr>
        <w:t xml:space="preserve">Table 1 </w:t>
      </w:r>
      <w:r w:rsidR="00C971C0">
        <w:rPr>
          <w:rFonts w:cs="Arial"/>
          <w:szCs w:val="22"/>
        </w:rPr>
        <w:t xml:space="preserve">provides </w:t>
      </w:r>
      <w:r w:rsidR="003B7B18">
        <w:rPr>
          <w:rFonts w:cs="Arial"/>
          <w:szCs w:val="22"/>
        </w:rPr>
        <w:t xml:space="preserve">the </w:t>
      </w:r>
      <w:r w:rsidR="007B75A1" w:rsidRPr="00E812FC">
        <w:rPr>
          <w:rFonts w:cs="Arial"/>
          <w:szCs w:val="22"/>
        </w:rPr>
        <w:t>number of records</w:t>
      </w:r>
      <w:r w:rsidR="00B91469" w:rsidRPr="00E812FC">
        <w:rPr>
          <w:rFonts w:cs="Arial"/>
          <w:szCs w:val="22"/>
        </w:rPr>
        <w:t xml:space="preserve"> and</w:t>
      </w:r>
      <w:r w:rsidR="007B75A1" w:rsidRPr="00E812FC">
        <w:rPr>
          <w:rFonts w:cs="Arial"/>
          <w:szCs w:val="22"/>
        </w:rPr>
        <w:t xml:space="preserve"> </w:t>
      </w:r>
      <w:r w:rsidR="003B7B18">
        <w:rPr>
          <w:rFonts w:cs="Arial"/>
          <w:szCs w:val="22"/>
        </w:rPr>
        <w:t xml:space="preserve">the </w:t>
      </w:r>
      <w:r w:rsidR="00D013F2" w:rsidRPr="00E812FC">
        <w:rPr>
          <w:rFonts w:cs="Arial"/>
          <w:szCs w:val="22"/>
        </w:rPr>
        <w:t>number of variables</w:t>
      </w:r>
      <w:r w:rsidR="003B7B18">
        <w:rPr>
          <w:rFonts w:cs="Arial"/>
          <w:szCs w:val="22"/>
        </w:rPr>
        <w:t xml:space="preserve"> in the 2019 SHS PUMF as well as the file name</w:t>
      </w:r>
      <w:r w:rsidRPr="00E812FC">
        <w:rPr>
          <w:rFonts w:cs="Arial"/>
          <w:szCs w:val="22"/>
        </w:rPr>
        <w:t xml:space="preserve">. </w:t>
      </w:r>
    </w:p>
    <w:p w14:paraId="59F7B90D" w14:textId="77777777" w:rsidR="0090637D" w:rsidRPr="00E812FC" w:rsidRDefault="0090637D" w:rsidP="00492BDC">
      <w:pPr>
        <w:jc w:val="left"/>
        <w:rPr>
          <w:rFonts w:cs="Arial"/>
          <w:szCs w:val="22"/>
        </w:rPr>
      </w:pPr>
    </w:p>
    <w:p w14:paraId="0DFC0A4D" w14:textId="13AE6043" w:rsidR="00DB15A2" w:rsidRPr="00E812FC" w:rsidRDefault="0090637D" w:rsidP="00EC6B2B">
      <w:pPr>
        <w:jc w:val="left"/>
        <w:rPr>
          <w:rFonts w:eastAsia="Arial" w:cs="Arial"/>
          <w:color w:val="231F20"/>
          <w:sz w:val="20"/>
          <w:szCs w:val="20"/>
        </w:rPr>
      </w:pPr>
      <w:r w:rsidRPr="00E812FC">
        <w:rPr>
          <w:rFonts w:cs="Arial"/>
          <w:b/>
          <w:szCs w:val="22"/>
        </w:rPr>
        <w:t>Table 1: Technical characteristics of the 201</w:t>
      </w:r>
      <w:r w:rsidR="0097791B" w:rsidRPr="00E812FC">
        <w:rPr>
          <w:rFonts w:cs="Arial"/>
          <w:b/>
          <w:szCs w:val="22"/>
        </w:rPr>
        <w:t>9</w:t>
      </w:r>
      <w:r w:rsidRPr="00E812FC">
        <w:rPr>
          <w:rFonts w:cs="Arial"/>
          <w:b/>
          <w:szCs w:val="22"/>
        </w:rPr>
        <w:t xml:space="preserve"> SHS PUMF</w:t>
      </w:r>
      <w:r w:rsidR="00CF2ECD" w:rsidRPr="00E812FC">
        <w:rPr>
          <w:rFonts w:cs="Arial"/>
          <w:b/>
          <w:szCs w:val="22"/>
        </w:rPr>
        <w:t xml:space="preserve">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409"/>
        <w:gridCol w:w="2551"/>
      </w:tblGrid>
      <w:tr w:rsidR="0097791B" w:rsidRPr="00E812FC" w14:paraId="08505DE5" w14:textId="77777777" w:rsidTr="004E423B">
        <w:trPr>
          <w:trHeight w:val="601"/>
        </w:trPr>
        <w:tc>
          <w:tcPr>
            <w:tcW w:w="2348" w:type="pct"/>
            <w:shd w:val="clear" w:color="auto" w:fill="auto"/>
            <w:vAlign w:val="bottom"/>
            <w:hideMark/>
          </w:tcPr>
          <w:p w14:paraId="54EC85C9" w14:textId="78D939DA" w:rsidR="0097791B" w:rsidRPr="00E812FC" w:rsidRDefault="0097791B" w:rsidP="00EC6B2B">
            <w:pPr>
              <w:jc w:val="center"/>
              <w:rPr>
                <w:rFonts w:cs="Arial"/>
                <w:b/>
                <w:bCs/>
                <w:color w:val="000000"/>
                <w:szCs w:val="22"/>
              </w:rPr>
            </w:pPr>
            <w:r w:rsidRPr="00E812FC">
              <w:rPr>
                <w:rFonts w:cs="Arial"/>
                <w:b/>
                <w:bCs/>
                <w:color w:val="000000"/>
                <w:szCs w:val="22"/>
              </w:rPr>
              <w:t>Name of file</w:t>
            </w:r>
          </w:p>
        </w:tc>
        <w:tc>
          <w:tcPr>
            <w:tcW w:w="1288" w:type="pct"/>
            <w:shd w:val="clear" w:color="auto" w:fill="auto"/>
            <w:vAlign w:val="bottom"/>
            <w:hideMark/>
          </w:tcPr>
          <w:p w14:paraId="10D54451" w14:textId="658E852C" w:rsidR="0097791B" w:rsidRPr="00E812FC" w:rsidRDefault="0097791B" w:rsidP="00EC6B2B">
            <w:pPr>
              <w:jc w:val="center"/>
              <w:rPr>
                <w:rFonts w:cs="Arial"/>
                <w:b/>
                <w:bCs/>
                <w:color w:val="000000"/>
                <w:szCs w:val="22"/>
              </w:rPr>
            </w:pPr>
            <w:r w:rsidRPr="00E812FC">
              <w:rPr>
                <w:rFonts w:cs="Arial"/>
                <w:b/>
                <w:szCs w:val="22"/>
              </w:rPr>
              <w:t>Number of records</w:t>
            </w:r>
          </w:p>
        </w:tc>
        <w:tc>
          <w:tcPr>
            <w:tcW w:w="1364" w:type="pct"/>
            <w:shd w:val="clear" w:color="auto" w:fill="auto"/>
            <w:vAlign w:val="bottom"/>
            <w:hideMark/>
          </w:tcPr>
          <w:p w14:paraId="60AA982A" w14:textId="0824BBC5" w:rsidR="0097791B" w:rsidRPr="00E812FC" w:rsidRDefault="0097791B" w:rsidP="00EC6B2B">
            <w:pPr>
              <w:jc w:val="center"/>
              <w:rPr>
                <w:rFonts w:cs="Arial"/>
                <w:b/>
                <w:bCs/>
                <w:color w:val="000000"/>
                <w:szCs w:val="22"/>
              </w:rPr>
            </w:pPr>
            <w:r w:rsidRPr="00E812FC">
              <w:rPr>
                <w:rFonts w:cs="Arial"/>
                <w:b/>
                <w:szCs w:val="22"/>
              </w:rPr>
              <w:t>Number of variables</w:t>
            </w:r>
          </w:p>
        </w:tc>
      </w:tr>
      <w:tr w:rsidR="0097791B" w:rsidRPr="0030717E" w14:paraId="035D8823" w14:textId="77777777" w:rsidTr="004E423B">
        <w:trPr>
          <w:trHeight w:val="236"/>
        </w:trPr>
        <w:tc>
          <w:tcPr>
            <w:tcW w:w="2348" w:type="pct"/>
            <w:shd w:val="clear" w:color="auto" w:fill="auto"/>
            <w:noWrap/>
            <w:vAlign w:val="center"/>
            <w:hideMark/>
          </w:tcPr>
          <w:p w14:paraId="0292D42E" w14:textId="23AF998C" w:rsidR="0097791B" w:rsidRPr="00E812FC" w:rsidRDefault="0097791B" w:rsidP="00215B3E">
            <w:pPr>
              <w:jc w:val="left"/>
              <w:rPr>
                <w:rFonts w:cs="Arial"/>
                <w:color w:val="000000"/>
                <w:szCs w:val="22"/>
              </w:rPr>
            </w:pPr>
            <w:r w:rsidRPr="00E812FC">
              <w:rPr>
                <w:rFonts w:cs="Arial"/>
                <w:color w:val="000000"/>
                <w:szCs w:val="22"/>
              </w:rPr>
              <w:t>pumf_shs2019_flatfile.txt</w:t>
            </w:r>
          </w:p>
        </w:tc>
        <w:tc>
          <w:tcPr>
            <w:tcW w:w="1288" w:type="pct"/>
            <w:shd w:val="clear" w:color="auto" w:fill="auto"/>
            <w:noWrap/>
            <w:vAlign w:val="center"/>
            <w:hideMark/>
          </w:tcPr>
          <w:p w14:paraId="55E29EE2" w14:textId="22A253F9" w:rsidR="0097791B" w:rsidRPr="00E812FC" w:rsidRDefault="0097791B" w:rsidP="00DC08F1">
            <w:pPr>
              <w:jc w:val="right"/>
              <w:rPr>
                <w:rFonts w:cs="Arial"/>
                <w:color w:val="000000"/>
                <w:szCs w:val="22"/>
              </w:rPr>
            </w:pPr>
            <w:r w:rsidRPr="00E812FC">
              <w:rPr>
                <w:rFonts w:cs="Arial"/>
                <w:szCs w:val="22"/>
              </w:rPr>
              <w:t>7,930</w:t>
            </w:r>
          </w:p>
        </w:tc>
        <w:tc>
          <w:tcPr>
            <w:tcW w:w="1364" w:type="pct"/>
            <w:shd w:val="clear" w:color="auto" w:fill="auto"/>
            <w:noWrap/>
            <w:vAlign w:val="center"/>
            <w:hideMark/>
          </w:tcPr>
          <w:p w14:paraId="71F62A74" w14:textId="2BC7FAC0" w:rsidR="0097791B" w:rsidRPr="00A14CF7" w:rsidRDefault="00136EDB" w:rsidP="0088602A">
            <w:pPr>
              <w:jc w:val="right"/>
              <w:rPr>
                <w:rFonts w:cs="Arial"/>
                <w:color w:val="000000"/>
                <w:szCs w:val="22"/>
              </w:rPr>
            </w:pPr>
            <w:r w:rsidRPr="00A14CF7">
              <w:rPr>
                <w:rFonts w:cs="Arial"/>
                <w:szCs w:val="22"/>
              </w:rPr>
              <w:t>400</w:t>
            </w:r>
          </w:p>
        </w:tc>
      </w:tr>
    </w:tbl>
    <w:p w14:paraId="0F14FAF0" w14:textId="77777777" w:rsidR="007E1FC7" w:rsidRPr="00E812FC" w:rsidRDefault="007E1FC7" w:rsidP="00EC6B2B">
      <w:pPr>
        <w:spacing w:before="3"/>
        <w:ind w:right="510"/>
        <w:rPr>
          <w:rFonts w:eastAsia="Arial" w:cs="Arial"/>
          <w:color w:val="231F20"/>
          <w:sz w:val="20"/>
          <w:szCs w:val="20"/>
        </w:rPr>
      </w:pPr>
    </w:p>
    <w:p w14:paraId="3CD64382" w14:textId="51272091" w:rsidR="0096788B" w:rsidRDefault="0096788B">
      <w:pPr>
        <w:jc w:val="left"/>
        <w:rPr>
          <w:rFonts w:cs="Arial"/>
          <w:b/>
          <w:bCs/>
          <w:sz w:val="28"/>
          <w:szCs w:val="28"/>
        </w:rPr>
      </w:pPr>
    </w:p>
    <w:p w14:paraId="35B5D92D" w14:textId="65D1CDEF" w:rsidR="00EC07C1" w:rsidRPr="00E812FC" w:rsidRDefault="00EC07C1" w:rsidP="00EC07C1">
      <w:pPr>
        <w:pStyle w:val="Heading2"/>
      </w:pPr>
      <w:r w:rsidRPr="00E812FC">
        <w:t>2.2 Confidentiality</w:t>
      </w:r>
    </w:p>
    <w:p w14:paraId="1C59653F" w14:textId="77777777" w:rsidR="00EC07C1" w:rsidRPr="00E812FC" w:rsidRDefault="00EC07C1" w:rsidP="00EC07C1">
      <w:pPr>
        <w:rPr>
          <w:rFonts w:cs="Arial"/>
          <w:sz w:val="16"/>
          <w:szCs w:val="16"/>
        </w:rPr>
      </w:pPr>
    </w:p>
    <w:p w14:paraId="2C8DE9D2" w14:textId="6DBB257D" w:rsidR="00EC07C1" w:rsidRPr="00E812FC" w:rsidRDefault="00EC07C1" w:rsidP="003D5B44">
      <w:pPr>
        <w:spacing w:line="250" w:lineRule="auto"/>
        <w:ind w:left="136" w:right="49"/>
        <w:rPr>
          <w:rFonts w:cs="Arial"/>
          <w:szCs w:val="22"/>
        </w:rPr>
      </w:pPr>
      <w:r w:rsidRPr="00E812FC">
        <w:rPr>
          <w:rFonts w:cs="Arial"/>
          <w:szCs w:val="22"/>
        </w:rPr>
        <w:t xml:space="preserve">The production of a public-use microdata file includes many safeguards to prevent the identification of any one household. </w:t>
      </w:r>
      <w:r w:rsidR="00426FAD" w:rsidRPr="00E812FC">
        <w:rPr>
          <w:rFonts w:cs="Arial"/>
          <w:szCs w:val="22"/>
        </w:rPr>
        <w:t>A</w:t>
      </w:r>
      <w:r w:rsidRPr="00E812FC">
        <w:rPr>
          <w:rFonts w:cs="Arial"/>
          <w:szCs w:val="22"/>
        </w:rPr>
        <w:t xml:space="preserve"> number of techniques </w:t>
      </w:r>
      <w:r w:rsidR="007B7A4E">
        <w:rPr>
          <w:rFonts w:cs="Arial"/>
          <w:szCs w:val="22"/>
        </w:rPr>
        <w:t>were</w:t>
      </w:r>
      <w:r w:rsidR="00F55ACA" w:rsidRPr="00E812FC">
        <w:rPr>
          <w:rFonts w:cs="Arial"/>
          <w:szCs w:val="22"/>
        </w:rPr>
        <w:t xml:space="preserve"> used </w:t>
      </w:r>
      <w:r w:rsidRPr="00E812FC">
        <w:rPr>
          <w:rFonts w:cs="Arial"/>
          <w:szCs w:val="22"/>
        </w:rPr>
        <w:t xml:space="preserve">to ensure confidentiality </w:t>
      </w:r>
      <w:r w:rsidR="00426FAD" w:rsidRPr="00E812FC">
        <w:rPr>
          <w:rFonts w:cs="Arial"/>
          <w:szCs w:val="22"/>
        </w:rPr>
        <w:t xml:space="preserve">of SHS respondents </w:t>
      </w:r>
      <w:r w:rsidRPr="00E812FC">
        <w:rPr>
          <w:rFonts w:cs="Arial"/>
          <w:szCs w:val="22"/>
        </w:rPr>
        <w:t>(note that this is not an exhaustive list of methods used):</w:t>
      </w:r>
    </w:p>
    <w:p w14:paraId="5B4FDF26" w14:textId="77777777" w:rsidR="00EC07C1" w:rsidRPr="00E812FC" w:rsidRDefault="00EC07C1" w:rsidP="003D5B44">
      <w:pPr>
        <w:spacing w:line="250" w:lineRule="auto"/>
        <w:ind w:left="136" w:right="49"/>
        <w:rPr>
          <w:rFonts w:cs="Arial"/>
          <w:szCs w:val="22"/>
        </w:rPr>
      </w:pPr>
    </w:p>
    <w:p w14:paraId="2230A80C" w14:textId="78EC7651" w:rsidR="00EC07C1" w:rsidRPr="00E812FC" w:rsidRDefault="00EC07C1" w:rsidP="003D5B44">
      <w:pPr>
        <w:pStyle w:val="ListParagraph"/>
        <w:numPr>
          <w:ilvl w:val="0"/>
          <w:numId w:val="30"/>
        </w:numPr>
        <w:spacing w:line="250" w:lineRule="auto"/>
        <w:ind w:right="49"/>
        <w:rPr>
          <w:rFonts w:cs="Arial"/>
          <w:szCs w:val="22"/>
        </w:rPr>
      </w:pPr>
      <w:r w:rsidRPr="00E812FC">
        <w:rPr>
          <w:rFonts w:cs="Arial"/>
          <w:szCs w:val="22"/>
        </w:rPr>
        <w:lastRenderedPageBreak/>
        <w:t xml:space="preserve">Data reduction involves limiting the amount of identifying information </w:t>
      </w:r>
      <w:r w:rsidR="006D17A4" w:rsidRPr="00E812FC">
        <w:rPr>
          <w:rFonts w:cs="Arial"/>
          <w:szCs w:val="22"/>
        </w:rPr>
        <w:t xml:space="preserve">in </w:t>
      </w:r>
      <w:r w:rsidRPr="00E812FC">
        <w:rPr>
          <w:rFonts w:cs="Arial"/>
          <w:szCs w:val="22"/>
        </w:rPr>
        <w:t>the PUMF. Techniques include removing direct identifiers, reducing the level of detail, grouping</w:t>
      </w:r>
      <w:r w:rsidR="009B2C26" w:rsidRPr="00E812FC">
        <w:rPr>
          <w:rFonts w:cs="Arial"/>
          <w:szCs w:val="22"/>
        </w:rPr>
        <w:t xml:space="preserve"> categories</w:t>
      </w:r>
      <w:r w:rsidRPr="00E812FC">
        <w:rPr>
          <w:rFonts w:cs="Arial"/>
          <w:szCs w:val="22"/>
        </w:rPr>
        <w:t xml:space="preserve"> and suppressing data values for specific records.</w:t>
      </w:r>
    </w:p>
    <w:p w14:paraId="3FAB95C6" w14:textId="62BF98F9" w:rsidR="00EC07C1" w:rsidRPr="00E812FC" w:rsidRDefault="00EC07C1" w:rsidP="003D5B44">
      <w:pPr>
        <w:pStyle w:val="ListParagraph"/>
        <w:numPr>
          <w:ilvl w:val="0"/>
          <w:numId w:val="30"/>
        </w:numPr>
        <w:spacing w:line="250" w:lineRule="auto"/>
        <w:ind w:right="49"/>
        <w:rPr>
          <w:rFonts w:cs="Arial"/>
          <w:szCs w:val="22"/>
        </w:rPr>
      </w:pPr>
      <w:r w:rsidRPr="00E812FC">
        <w:rPr>
          <w:rFonts w:cs="Arial"/>
          <w:szCs w:val="22"/>
        </w:rPr>
        <w:t xml:space="preserve">Data perturbation involves applying protective measures by coarsening or perturbing the data to hamper re-identification attempts. The addition of noise, random rounding and data swapping are </w:t>
      </w:r>
      <w:r w:rsidR="009B2C26" w:rsidRPr="00E812FC">
        <w:rPr>
          <w:rFonts w:cs="Arial"/>
          <w:szCs w:val="22"/>
        </w:rPr>
        <w:t xml:space="preserve">common </w:t>
      </w:r>
      <w:r w:rsidRPr="00E812FC">
        <w:rPr>
          <w:rFonts w:cs="Arial"/>
          <w:szCs w:val="22"/>
        </w:rPr>
        <w:t>examples of perturbation techniques</w:t>
      </w:r>
      <w:r w:rsidR="009B2C26" w:rsidRPr="00E812FC">
        <w:rPr>
          <w:rFonts w:cs="Arial"/>
          <w:szCs w:val="22"/>
        </w:rPr>
        <w:t>.</w:t>
      </w:r>
    </w:p>
    <w:p w14:paraId="349D965C" w14:textId="5B7C798C" w:rsidR="00EC07C1" w:rsidRPr="00E812FC" w:rsidRDefault="00EC07C1" w:rsidP="003D5B44">
      <w:pPr>
        <w:pStyle w:val="ListParagraph"/>
        <w:numPr>
          <w:ilvl w:val="0"/>
          <w:numId w:val="30"/>
        </w:numPr>
        <w:spacing w:line="250" w:lineRule="auto"/>
        <w:ind w:right="49"/>
        <w:rPr>
          <w:rFonts w:cs="Arial"/>
          <w:szCs w:val="22"/>
        </w:rPr>
      </w:pPr>
      <w:r w:rsidRPr="00E812FC">
        <w:rPr>
          <w:rFonts w:cs="Arial"/>
          <w:szCs w:val="22"/>
        </w:rPr>
        <w:t xml:space="preserve">Quantitative variables with very large positive or negative values are usually rare or unique in the population. Such extreme values are often </w:t>
      </w:r>
      <w:r w:rsidR="00966F2C" w:rsidRPr="00E812FC">
        <w:rPr>
          <w:rFonts w:cs="Arial"/>
          <w:szCs w:val="22"/>
        </w:rPr>
        <w:t>capped</w:t>
      </w:r>
      <w:r w:rsidR="00E24739" w:rsidRPr="00E812FC">
        <w:rPr>
          <w:rFonts w:cs="Arial"/>
          <w:szCs w:val="22"/>
        </w:rPr>
        <w:t xml:space="preserve"> </w:t>
      </w:r>
      <w:r w:rsidR="00614ED2" w:rsidRPr="00E812FC">
        <w:rPr>
          <w:rFonts w:cs="Arial"/>
          <w:szCs w:val="22"/>
        </w:rPr>
        <w:t xml:space="preserve">and additional measures are taken to </w:t>
      </w:r>
      <w:r w:rsidR="001147B8" w:rsidRPr="00E812FC">
        <w:rPr>
          <w:rFonts w:cs="Arial"/>
          <w:szCs w:val="22"/>
        </w:rPr>
        <w:t>preserve the</w:t>
      </w:r>
      <w:r w:rsidRPr="00E812FC">
        <w:rPr>
          <w:rFonts w:cs="Arial"/>
          <w:szCs w:val="22"/>
        </w:rPr>
        <w:t xml:space="preserve"> integrity of the file for the purposes of producing precise and accurate statistics.</w:t>
      </w:r>
    </w:p>
    <w:p w14:paraId="1C9E2190" w14:textId="77777777" w:rsidR="00EC07C1" w:rsidRPr="00E812FC" w:rsidRDefault="00EC07C1" w:rsidP="003D5B44">
      <w:pPr>
        <w:spacing w:line="250" w:lineRule="auto"/>
        <w:ind w:left="136" w:right="49"/>
        <w:rPr>
          <w:rFonts w:cs="Arial"/>
          <w:szCs w:val="22"/>
        </w:rPr>
      </w:pPr>
    </w:p>
    <w:p w14:paraId="797A587E" w14:textId="77777777" w:rsidR="00EC07C1" w:rsidRPr="00E812FC" w:rsidRDefault="00EC07C1" w:rsidP="00EC07C1">
      <w:pPr>
        <w:pStyle w:val="Heading2"/>
      </w:pPr>
      <w:r w:rsidRPr="00E812FC">
        <w:t>2.3 Reserved codes</w:t>
      </w:r>
    </w:p>
    <w:p w14:paraId="65A1C90A" w14:textId="77777777" w:rsidR="00EC07C1" w:rsidRPr="00E812FC" w:rsidRDefault="00EC07C1" w:rsidP="00EC07C1">
      <w:pPr>
        <w:rPr>
          <w:rFonts w:cs="Arial"/>
          <w:sz w:val="16"/>
          <w:szCs w:val="16"/>
        </w:rPr>
      </w:pPr>
    </w:p>
    <w:p w14:paraId="0AAA7ACC" w14:textId="45580977" w:rsidR="00EC07C1" w:rsidRPr="00E812FC" w:rsidRDefault="00EC07C1" w:rsidP="003A1FC1">
      <w:pPr>
        <w:rPr>
          <w:rFonts w:cs="Arial"/>
          <w:szCs w:val="22"/>
        </w:rPr>
      </w:pPr>
      <w:r w:rsidRPr="00E812FC">
        <w:rPr>
          <w:rFonts w:cs="Arial"/>
          <w:szCs w:val="22"/>
        </w:rPr>
        <w:t>If the coverage of a variable does not extend to a certain population subgroup, then there are no valid values for that subgroup</w:t>
      </w:r>
      <w:r w:rsidR="00DC08F1" w:rsidRPr="00E812FC">
        <w:rPr>
          <w:rFonts w:cs="Arial"/>
          <w:szCs w:val="22"/>
        </w:rPr>
        <w:t xml:space="preserve">. In these cases, </w:t>
      </w:r>
      <w:r w:rsidRPr="00E812FC">
        <w:rPr>
          <w:rFonts w:cs="Arial"/>
          <w:szCs w:val="22"/>
        </w:rPr>
        <w:t>the values (reserved codes) appear in the form of 6</w:t>
      </w:r>
      <w:r w:rsidR="00F301CA" w:rsidRPr="00E812FC">
        <w:rPr>
          <w:rFonts w:cs="Arial"/>
          <w:szCs w:val="22"/>
        </w:rPr>
        <w:t xml:space="preserve"> </w:t>
      </w:r>
      <w:r w:rsidR="00D14E23" w:rsidRPr="00E812FC">
        <w:rPr>
          <w:rFonts w:cs="Arial"/>
          <w:szCs w:val="22"/>
        </w:rPr>
        <w:t>and</w:t>
      </w:r>
      <w:r w:rsidR="00F301CA" w:rsidRPr="00E812FC">
        <w:rPr>
          <w:rFonts w:cs="Arial"/>
          <w:szCs w:val="22"/>
        </w:rPr>
        <w:t xml:space="preserve"> </w:t>
      </w:r>
      <w:r w:rsidRPr="00E812FC">
        <w:rPr>
          <w:rFonts w:cs="Arial"/>
          <w:szCs w:val="22"/>
        </w:rPr>
        <w:t>96, which indicates that the variable is not applicable</w:t>
      </w:r>
      <w:r w:rsidR="00A119E6" w:rsidRPr="00E812FC">
        <w:rPr>
          <w:rFonts w:cs="Arial"/>
          <w:szCs w:val="22"/>
        </w:rPr>
        <w:t xml:space="preserve"> to these households</w:t>
      </w:r>
      <w:r w:rsidRPr="00E812FC">
        <w:rPr>
          <w:rFonts w:cs="Arial"/>
          <w:szCs w:val="22"/>
        </w:rPr>
        <w:t>.</w:t>
      </w:r>
    </w:p>
    <w:p w14:paraId="4935A8BE" w14:textId="77777777" w:rsidR="00EC07C1" w:rsidRPr="00E812FC" w:rsidRDefault="00EC07C1" w:rsidP="003A1FC1">
      <w:pPr>
        <w:rPr>
          <w:rFonts w:cs="Arial"/>
          <w:szCs w:val="22"/>
        </w:rPr>
      </w:pPr>
    </w:p>
    <w:p w14:paraId="2A97698D" w14:textId="3FD1E467" w:rsidR="00EC07C1" w:rsidRPr="00E812FC" w:rsidRDefault="00EC07C1" w:rsidP="003A1FC1">
      <w:pPr>
        <w:rPr>
          <w:rFonts w:cs="Arial"/>
          <w:szCs w:val="22"/>
        </w:rPr>
      </w:pPr>
      <w:r w:rsidRPr="00E812FC">
        <w:rPr>
          <w:rFonts w:cs="Arial"/>
          <w:szCs w:val="22"/>
        </w:rPr>
        <w:t xml:space="preserve">For certain variables in </w:t>
      </w:r>
      <w:r w:rsidR="0097791B" w:rsidRPr="00E812FC">
        <w:rPr>
          <w:rFonts w:cs="Arial"/>
          <w:szCs w:val="22"/>
        </w:rPr>
        <w:t xml:space="preserve">smaller geographic regions such as </w:t>
      </w:r>
      <w:r w:rsidR="00D14E23" w:rsidRPr="00E812FC">
        <w:rPr>
          <w:rFonts w:cs="Arial"/>
          <w:szCs w:val="22"/>
        </w:rPr>
        <w:t xml:space="preserve">Prince Edward Island and </w:t>
      </w:r>
      <w:r w:rsidRPr="00E812FC">
        <w:rPr>
          <w:rFonts w:cs="Arial"/>
          <w:szCs w:val="22"/>
        </w:rPr>
        <w:t>the territorial capitals, data w</w:t>
      </w:r>
      <w:r w:rsidR="00B012D2" w:rsidRPr="00E812FC">
        <w:rPr>
          <w:rFonts w:cs="Arial"/>
          <w:szCs w:val="22"/>
        </w:rPr>
        <w:t>ere</w:t>
      </w:r>
      <w:r w:rsidRPr="00E812FC">
        <w:rPr>
          <w:rFonts w:cs="Arial"/>
          <w:szCs w:val="22"/>
        </w:rPr>
        <w:t xml:space="preserve"> reduced to ensure confidentiality. Such missing values appear with </w:t>
      </w:r>
      <w:r w:rsidR="00F301CA" w:rsidRPr="00E812FC">
        <w:rPr>
          <w:rFonts w:cs="Arial"/>
          <w:szCs w:val="22"/>
        </w:rPr>
        <w:t xml:space="preserve">the </w:t>
      </w:r>
      <w:r w:rsidRPr="00E812FC">
        <w:rPr>
          <w:rFonts w:cs="Arial"/>
          <w:szCs w:val="22"/>
        </w:rPr>
        <w:t>reserved code 9.</w:t>
      </w:r>
    </w:p>
    <w:p w14:paraId="0DB9089D" w14:textId="77777777" w:rsidR="00EC07C1" w:rsidRPr="00E812FC" w:rsidRDefault="00EC07C1" w:rsidP="003A1FC1">
      <w:pPr>
        <w:rPr>
          <w:rFonts w:cs="Arial"/>
          <w:szCs w:val="22"/>
        </w:rPr>
      </w:pPr>
    </w:p>
    <w:p w14:paraId="0E8C1FF7" w14:textId="7B9AC301" w:rsidR="00EC07C1" w:rsidRPr="00E812FC" w:rsidRDefault="00EC07C1" w:rsidP="003A1FC1">
      <w:pPr>
        <w:rPr>
          <w:rFonts w:cs="Arial"/>
          <w:szCs w:val="22"/>
        </w:rPr>
      </w:pPr>
      <w:r w:rsidRPr="00E812FC">
        <w:rPr>
          <w:rFonts w:cs="Arial"/>
          <w:szCs w:val="22"/>
        </w:rPr>
        <w:t xml:space="preserve">There are no reserved codes used for </w:t>
      </w:r>
      <w:r w:rsidR="00E85818" w:rsidRPr="00E812FC">
        <w:rPr>
          <w:rFonts w:cs="Arial"/>
          <w:szCs w:val="22"/>
        </w:rPr>
        <w:t xml:space="preserve">continuous </w:t>
      </w:r>
      <w:r w:rsidRPr="00E812FC">
        <w:rPr>
          <w:rFonts w:cs="Arial"/>
          <w:szCs w:val="22"/>
        </w:rPr>
        <w:t>quantitative variables, including all of the household expenditures.</w:t>
      </w:r>
    </w:p>
    <w:p w14:paraId="2DEA30B4" w14:textId="2C03494C" w:rsidR="00A33E31" w:rsidRPr="00E812FC" w:rsidRDefault="00A33E31">
      <w:pPr>
        <w:jc w:val="left"/>
        <w:rPr>
          <w:rFonts w:cs="Arial"/>
          <w:b/>
          <w:bCs/>
          <w:kern w:val="32"/>
          <w:sz w:val="28"/>
        </w:rPr>
      </w:pPr>
    </w:p>
    <w:p w14:paraId="15BBEB58" w14:textId="6A7537CA" w:rsidR="00C31CD1" w:rsidRPr="00E812FC" w:rsidRDefault="00452B0E" w:rsidP="000F6EA5">
      <w:pPr>
        <w:pStyle w:val="Heading1"/>
      </w:pPr>
      <w:r w:rsidRPr="00E812FC">
        <w:t>3</w:t>
      </w:r>
      <w:r w:rsidR="00EC07C1" w:rsidRPr="00E812FC">
        <w:t xml:space="preserve">. </w:t>
      </w:r>
      <w:r w:rsidR="00C31CD1" w:rsidRPr="00E812FC">
        <w:t>Guidelines for analysis</w:t>
      </w:r>
    </w:p>
    <w:p w14:paraId="66DAA9BE" w14:textId="77777777" w:rsidR="001C268A" w:rsidRPr="00E812FC" w:rsidRDefault="001C268A" w:rsidP="00640442"/>
    <w:p w14:paraId="67D4B96E" w14:textId="151FA5D4" w:rsidR="001C268A" w:rsidRPr="00E812FC" w:rsidRDefault="00A33E31" w:rsidP="001C268A">
      <w:pPr>
        <w:rPr>
          <w:lang w:val="en-US"/>
        </w:rPr>
      </w:pPr>
      <w:r w:rsidRPr="00E812FC">
        <w:t>T</w:t>
      </w:r>
      <w:r w:rsidR="00725D79" w:rsidRPr="00E812FC">
        <w:t xml:space="preserve">here will be small differences between estimates produced using the </w:t>
      </w:r>
      <w:r w:rsidR="00B30C19" w:rsidRPr="00E812FC">
        <w:t>PUMF</w:t>
      </w:r>
      <w:r w:rsidR="00725D79" w:rsidRPr="00E812FC">
        <w:t xml:space="preserve"> and the estimates available in the data tables published </w:t>
      </w:r>
      <w:r w:rsidR="00F274AA" w:rsidRPr="00E812FC">
        <w:t xml:space="preserve">on the </w:t>
      </w:r>
      <w:r w:rsidR="00725D79" w:rsidRPr="00E812FC">
        <w:t>Statistics Canada</w:t>
      </w:r>
      <w:r w:rsidR="00F274AA" w:rsidRPr="00E812FC">
        <w:t xml:space="preserve"> website</w:t>
      </w:r>
      <w:r w:rsidR="00725D79" w:rsidRPr="00E812FC">
        <w:t xml:space="preserve">. </w:t>
      </w:r>
      <w:r w:rsidR="00B30C19" w:rsidRPr="00E812FC">
        <w:t>This is true e</w:t>
      </w:r>
      <w:r w:rsidR="001C268A" w:rsidRPr="00E812FC">
        <w:t xml:space="preserve">ven </w:t>
      </w:r>
      <w:r w:rsidR="00B30C19" w:rsidRPr="00E812FC">
        <w:t>when</w:t>
      </w:r>
      <w:r w:rsidR="001C268A" w:rsidRPr="00E812FC">
        <w:t xml:space="preserve"> the </w:t>
      </w:r>
      <w:r w:rsidR="00B30C19" w:rsidRPr="00E812FC">
        <w:t>guidelines</w:t>
      </w:r>
      <w:r w:rsidR="001C268A" w:rsidRPr="00E812FC">
        <w:t xml:space="preserve"> </w:t>
      </w:r>
      <w:r w:rsidR="00B30C19" w:rsidRPr="00E812FC">
        <w:t>recommended in this section are</w:t>
      </w:r>
      <w:r w:rsidR="001C268A" w:rsidRPr="00E812FC">
        <w:t xml:space="preserve"> </w:t>
      </w:r>
      <w:r w:rsidR="00B30C19" w:rsidRPr="00E812FC">
        <w:t>applied.</w:t>
      </w:r>
      <w:r w:rsidR="001C268A" w:rsidRPr="00E812FC">
        <w:t xml:space="preserve"> </w:t>
      </w:r>
      <w:r w:rsidR="007377DE" w:rsidRPr="00E812FC">
        <w:t>The public</w:t>
      </w:r>
      <w:r w:rsidR="00EF4D07" w:rsidRPr="00E812FC">
        <w:t>-use m</w:t>
      </w:r>
      <w:r w:rsidR="001C268A" w:rsidRPr="00E812FC">
        <w:t>icrodata file differ</w:t>
      </w:r>
      <w:r w:rsidR="00EB4C35" w:rsidRPr="00E812FC">
        <w:t>s</w:t>
      </w:r>
      <w:r w:rsidR="001C268A" w:rsidRPr="00E812FC">
        <w:t xml:space="preserve"> in many ways from the </w:t>
      </w:r>
      <w:r w:rsidR="00790557" w:rsidRPr="00E812FC">
        <w:t xml:space="preserve">survey’s </w:t>
      </w:r>
      <w:r w:rsidR="006839B8" w:rsidRPr="00E812FC">
        <w:t>confidential microdata files</w:t>
      </w:r>
      <w:r w:rsidR="001C268A" w:rsidRPr="00E812FC">
        <w:t xml:space="preserve"> held by Statistics Canada due to measures taken to preserve the anonymity of </w:t>
      </w:r>
      <w:r w:rsidR="007377DE" w:rsidRPr="00E812FC">
        <w:t xml:space="preserve">survey </w:t>
      </w:r>
      <w:r w:rsidR="001C268A" w:rsidRPr="00E812FC">
        <w:t xml:space="preserve">respondents. </w:t>
      </w:r>
      <w:r w:rsidR="00771593" w:rsidRPr="00E812FC">
        <w:t xml:space="preserve">Furthermore, </w:t>
      </w:r>
      <w:r w:rsidR="00827777" w:rsidRPr="00E812FC">
        <w:t xml:space="preserve">official </w:t>
      </w:r>
      <w:r w:rsidR="00771593" w:rsidRPr="00E812FC">
        <w:t xml:space="preserve">statistics for expenditure categories that are published in the online data tables are calculated using all </w:t>
      </w:r>
      <w:r w:rsidR="00827777" w:rsidRPr="00E812FC">
        <w:t xml:space="preserve">survey </w:t>
      </w:r>
      <w:r w:rsidR="00771593" w:rsidRPr="00E812FC">
        <w:t xml:space="preserve">respondents, </w:t>
      </w:r>
      <w:r w:rsidR="00827777" w:rsidRPr="00E812FC">
        <w:t>whereas the 2019 PUMF contains only</w:t>
      </w:r>
      <w:r w:rsidR="00771593" w:rsidRPr="00E812FC">
        <w:t xml:space="preserve"> those </w:t>
      </w:r>
      <w:r w:rsidR="00827777" w:rsidRPr="00E812FC">
        <w:t>households that</w:t>
      </w:r>
      <w:r w:rsidR="00771593" w:rsidRPr="00E812FC">
        <w:t xml:space="preserve"> responded to both the interview and diary.</w:t>
      </w:r>
    </w:p>
    <w:p w14:paraId="6DAED6BB" w14:textId="77777777" w:rsidR="001C268A" w:rsidRPr="00E812FC" w:rsidRDefault="001C268A" w:rsidP="001C268A">
      <w:pPr>
        <w:rPr>
          <w:lang w:val="en-US"/>
        </w:rPr>
      </w:pPr>
    </w:p>
    <w:p w14:paraId="0BEC9E46" w14:textId="02E8AB78" w:rsidR="00C31CD1" w:rsidRPr="00E812FC" w:rsidRDefault="00C31CD1" w:rsidP="00836F38">
      <w:pPr>
        <w:pStyle w:val="Heading2"/>
      </w:pPr>
      <w:r w:rsidRPr="00E812FC">
        <w:t>3.1 Producing Canada-level estimates</w:t>
      </w:r>
    </w:p>
    <w:p w14:paraId="12C868EF" w14:textId="77777777" w:rsidR="00C31CD1" w:rsidRPr="00E812FC" w:rsidRDefault="00C31CD1" w:rsidP="00836F38"/>
    <w:p w14:paraId="2F4A5CB8" w14:textId="240E1DEF" w:rsidR="001C268A" w:rsidRPr="00E812FC" w:rsidRDefault="00C31CD1">
      <w:r w:rsidRPr="00E812FC">
        <w:t xml:space="preserve">The </w:t>
      </w:r>
      <w:r w:rsidR="001C268A" w:rsidRPr="00E812FC">
        <w:t>Canada</w:t>
      </w:r>
      <w:r w:rsidRPr="00E812FC">
        <w:t>-level SHS</w:t>
      </w:r>
      <w:r w:rsidR="00CC1EC9" w:rsidRPr="00E812FC">
        <w:t xml:space="preserve"> </w:t>
      </w:r>
      <w:r w:rsidR="0097791B" w:rsidRPr="00E812FC">
        <w:t xml:space="preserve">2019 </w:t>
      </w:r>
      <w:r w:rsidRPr="00E812FC">
        <w:t xml:space="preserve">estimates in </w:t>
      </w:r>
      <w:r w:rsidR="00A33E31" w:rsidRPr="00E812FC">
        <w:t xml:space="preserve">the </w:t>
      </w:r>
      <w:r w:rsidRPr="00E812FC">
        <w:t xml:space="preserve">data tables </w:t>
      </w:r>
      <w:r w:rsidR="00A33E31" w:rsidRPr="00E812FC">
        <w:t xml:space="preserve">published on the Statistics Canada website </w:t>
      </w:r>
      <w:r w:rsidRPr="00E812FC">
        <w:t>are based on information collected from households in the 10 provinces</w:t>
      </w:r>
      <w:r w:rsidR="00725D79" w:rsidRPr="00E812FC">
        <w:t xml:space="preserve"> only</w:t>
      </w:r>
      <w:r w:rsidR="00836F38" w:rsidRPr="00E812FC">
        <w:t xml:space="preserve">. </w:t>
      </w:r>
      <w:r w:rsidR="001C268A" w:rsidRPr="00E812FC">
        <w:t>Estimates</w:t>
      </w:r>
      <w:r w:rsidR="00CC1EC9" w:rsidRPr="00E812FC">
        <w:t xml:space="preserve"> are published for each territorial capital separately. </w:t>
      </w:r>
      <w:r w:rsidR="001C268A" w:rsidRPr="00E812FC">
        <w:t>To produce</w:t>
      </w:r>
      <w:r w:rsidR="00725D79" w:rsidRPr="00E812FC">
        <w:t xml:space="preserve"> </w:t>
      </w:r>
      <w:r w:rsidR="000B3A57" w:rsidRPr="00E812FC">
        <w:t xml:space="preserve">similar </w:t>
      </w:r>
      <w:r w:rsidR="00725D79" w:rsidRPr="00E812FC">
        <w:t>Canada-level</w:t>
      </w:r>
      <w:r w:rsidR="001C268A" w:rsidRPr="00E812FC">
        <w:t xml:space="preserve"> estimates </w:t>
      </w:r>
      <w:r w:rsidR="00246111" w:rsidRPr="00E812FC">
        <w:t>using the PUMF</w:t>
      </w:r>
      <w:r w:rsidR="001C268A" w:rsidRPr="00E812FC">
        <w:t xml:space="preserve">, users should exclude data collected from households in the </w:t>
      </w:r>
      <w:r w:rsidR="00A33E31" w:rsidRPr="00E812FC">
        <w:t>territorial capitals</w:t>
      </w:r>
      <w:r w:rsidR="00492BDC" w:rsidRPr="00E812FC">
        <w:t>.  These records are identified in the geography variable (Prov)</w:t>
      </w:r>
      <w:r w:rsidR="001C268A" w:rsidRPr="00E812FC">
        <w:t>.</w:t>
      </w:r>
    </w:p>
    <w:p w14:paraId="061142CA" w14:textId="77777777" w:rsidR="00EF4D07" w:rsidRPr="00E812FC" w:rsidRDefault="00EF4D07"/>
    <w:p w14:paraId="4723E1C5" w14:textId="1EC8BBFA" w:rsidR="009F704E" w:rsidRPr="00E812FC" w:rsidRDefault="00771593" w:rsidP="004E423B">
      <w:pPr>
        <w:pStyle w:val="Heading2"/>
        <w:rPr>
          <w:b w:val="0"/>
        </w:rPr>
      </w:pPr>
      <w:r w:rsidRPr="00E812FC">
        <w:lastRenderedPageBreak/>
        <w:t xml:space="preserve">3.2 </w:t>
      </w:r>
      <w:r w:rsidR="009F704E" w:rsidRPr="00E812FC">
        <w:t>Variance estimation</w:t>
      </w:r>
    </w:p>
    <w:p w14:paraId="69957F69" w14:textId="77777777" w:rsidR="009F704E" w:rsidRPr="00E812FC" w:rsidRDefault="009F704E" w:rsidP="009F704E">
      <w:pPr>
        <w:rPr>
          <w:b/>
        </w:rPr>
      </w:pPr>
    </w:p>
    <w:p w14:paraId="152C830D" w14:textId="324D636C" w:rsidR="003C15DA" w:rsidRPr="00E812FC" w:rsidRDefault="002542B8">
      <w:pPr>
        <w:autoSpaceDE w:val="0"/>
        <w:autoSpaceDN w:val="0"/>
        <w:adjustRightInd w:val="0"/>
        <w:rPr>
          <w:lang w:val="en-US"/>
        </w:rPr>
      </w:pPr>
      <w:r w:rsidRPr="00E812FC">
        <w:t>A</w:t>
      </w:r>
      <w:r w:rsidR="00202B04" w:rsidRPr="00E812FC">
        <w:t xml:space="preserve">lthough </w:t>
      </w:r>
      <w:r w:rsidR="00F11C8D" w:rsidRPr="00E812FC">
        <w:t xml:space="preserve">many analytical methods in </w:t>
      </w:r>
      <w:r w:rsidR="00202B04" w:rsidRPr="00E812FC">
        <w:t xml:space="preserve">statistical software packages allow for the use of weights, the meaning or definition of weights differs from that suitable for a sample survey. As a result, </w:t>
      </w:r>
      <w:r w:rsidR="00515A00" w:rsidRPr="00E812FC">
        <w:t xml:space="preserve">while </w:t>
      </w:r>
      <w:r w:rsidR="00202B04" w:rsidRPr="00E812FC">
        <w:t xml:space="preserve">the </w:t>
      </w:r>
      <w:r w:rsidRPr="00E812FC">
        <w:t xml:space="preserve">weighted </w:t>
      </w:r>
      <w:r w:rsidR="00202B04" w:rsidRPr="00E812FC">
        <w:t xml:space="preserve">estimates </w:t>
      </w:r>
      <w:r w:rsidR="00613801" w:rsidRPr="00E812FC">
        <w:t xml:space="preserve">produced </w:t>
      </w:r>
      <w:r w:rsidR="00E40BA3" w:rsidRPr="00E812FC">
        <w:t xml:space="preserve">using </w:t>
      </w:r>
      <w:r w:rsidR="001A3ED3" w:rsidRPr="00E812FC">
        <w:t>those</w:t>
      </w:r>
      <w:r w:rsidR="00E40BA3" w:rsidRPr="00E812FC">
        <w:t xml:space="preserve"> software packages </w:t>
      </w:r>
      <w:r w:rsidR="00DF530B" w:rsidRPr="00E812FC">
        <w:t>may be</w:t>
      </w:r>
      <w:r w:rsidR="00202B04" w:rsidRPr="00E812FC">
        <w:t xml:space="preserve"> accurate, </w:t>
      </w:r>
      <w:r w:rsidR="000E10A5" w:rsidRPr="00E812FC">
        <w:t>the variance estimates calculated are not relevant in the sample survey context as they do not give an accurate account of sampling variance.</w:t>
      </w:r>
      <w:r w:rsidR="00202B04" w:rsidRPr="00E812FC">
        <w:t xml:space="preserve"> </w:t>
      </w:r>
      <w:r w:rsidR="00BB66FA" w:rsidRPr="00E812FC">
        <w:t xml:space="preserve">The </w:t>
      </w:r>
      <w:r w:rsidR="00771593" w:rsidRPr="00E812FC">
        <w:t xml:space="preserve">2019 </w:t>
      </w:r>
      <w:r w:rsidR="00BB66FA" w:rsidRPr="00E812FC">
        <w:t xml:space="preserve">SHS PUMF </w:t>
      </w:r>
      <w:r w:rsidR="00DF530B" w:rsidRPr="00E812FC">
        <w:t xml:space="preserve">package </w:t>
      </w:r>
      <w:r w:rsidR="00BB66FA" w:rsidRPr="00E812FC">
        <w:t xml:space="preserve">includes </w:t>
      </w:r>
      <w:r w:rsidR="004F1BFE" w:rsidRPr="00E812FC">
        <w:t xml:space="preserve">a set of 1,000 </w:t>
      </w:r>
      <w:r w:rsidR="00BB66FA" w:rsidRPr="00E812FC">
        <w:t xml:space="preserve">bootstrap weights which can be used to </w:t>
      </w:r>
      <w:r w:rsidR="009F704E" w:rsidRPr="00E812FC">
        <w:t xml:space="preserve">obtain </w:t>
      </w:r>
      <w:r w:rsidR="006E0308" w:rsidRPr="00E812FC">
        <w:t>appropriate</w:t>
      </w:r>
      <w:r w:rsidR="009F704E" w:rsidRPr="00E812FC">
        <w:t xml:space="preserve"> estimates </w:t>
      </w:r>
      <w:r w:rsidR="006E0308" w:rsidRPr="00E812FC">
        <w:rPr>
          <w:lang w:val="en-US"/>
        </w:rPr>
        <w:t xml:space="preserve">for the variance of </w:t>
      </w:r>
      <w:r w:rsidR="00AF1345" w:rsidRPr="00E812FC">
        <w:rPr>
          <w:lang w:val="en-US"/>
        </w:rPr>
        <w:t xml:space="preserve">statistics such as </w:t>
      </w:r>
      <w:r w:rsidR="006E0308" w:rsidRPr="00E812FC">
        <w:rPr>
          <w:lang w:val="en-US"/>
        </w:rPr>
        <w:t>average</w:t>
      </w:r>
      <w:r w:rsidR="00E56FF1" w:rsidRPr="00E812FC">
        <w:rPr>
          <w:lang w:val="en-US"/>
        </w:rPr>
        <w:t>s and totals</w:t>
      </w:r>
      <w:r w:rsidR="00BB66FA" w:rsidRPr="00E812FC">
        <w:rPr>
          <w:lang w:val="en-US"/>
        </w:rPr>
        <w:t>.</w:t>
      </w:r>
      <w:r w:rsidR="001012F7" w:rsidRPr="00E812FC">
        <w:rPr>
          <w:lang w:val="en-US"/>
        </w:rPr>
        <w:t xml:space="preserve"> </w:t>
      </w:r>
    </w:p>
    <w:p w14:paraId="5441CFE2" w14:textId="77777777" w:rsidR="003C15DA" w:rsidRPr="00E812FC" w:rsidRDefault="003C15DA">
      <w:pPr>
        <w:autoSpaceDE w:val="0"/>
        <w:autoSpaceDN w:val="0"/>
        <w:adjustRightInd w:val="0"/>
        <w:rPr>
          <w:lang w:val="en-US"/>
        </w:rPr>
      </w:pPr>
    </w:p>
    <w:p w14:paraId="46991A28" w14:textId="672481F4" w:rsidR="009F704E" w:rsidRPr="00E812FC" w:rsidRDefault="00D13D68">
      <w:pPr>
        <w:autoSpaceDE w:val="0"/>
        <w:autoSpaceDN w:val="0"/>
        <w:adjustRightInd w:val="0"/>
      </w:pPr>
      <w:r w:rsidRPr="00E812FC">
        <w:rPr>
          <w:lang w:val="en-US"/>
        </w:rPr>
        <w:t xml:space="preserve">For variance estimation </w:t>
      </w:r>
      <w:r w:rsidR="00CF60EB" w:rsidRPr="00E812FC">
        <w:rPr>
          <w:lang w:val="en-US"/>
        </w:rPr>
        <w:t xml:space="preserve">it </w:t>
      </w:r>
      <w:r w:rsidR="00A17C00" w:rsidRPr="00E812FC">
        <w:rPr>
          <w:lang w:val="en-US"/>
        </w:rPr>
        <w:t>is recommended that u</w:t>
      </w:r>
      <w:r w:rsidR="00291ED3" w:rsidRPr="00E812FC">
        <w:rPr>
          <w:lang w:val="en-US"/>
        </w:rPr>
        <w:t>sers</w:t>
      </w:r>
      <w:r w:rsidR="006E0308" w:rsidRPr="00E812FC">
        <w:rPr>
          <w:lang w:val="en-US"/>
        </w:rPr>
        <w:t xml:space="preserve"> </w:t>
      </w:r>
      <w:r w:rsidR="009F704E" w:rsidRPr="00E812FC">
        <w:t>proceed as described below</w:t>
      </w:r>
      <w:r w:rsidR="001F5DD8" w:rsidRPr="00E812FC">
        <w:t>.</w:t>
      </w:r>
      <w:r w:rsidR="008F21A1" w:rsidRPr="00E812FC">
        <w:t xml:space="preserve"> </w:t>
      </w:r>
      <w:r w:rsidR="001F5DD8" w:rsidRPr="00E812FC">
        <w:t>The</w:t>
      </w:r>
      <w:r w:rsidR="00D900DB" w:rsidRPr="00E812FC">
        <w:t>se</w:t>
      </w:r>
      <w:r w:rsidR="001F5DD8" w:rsidRPr="00E812FC">
        <w:t xml:space="preserve"> </w:t>
      </w:r>
      <w:r w:rsidR="00D900DB" w:rsidRPr="00E812FC">
        <w:t xml:space="preserve">steps are illustrated for the variance estimation </w:t>
      </w:r>
      <w:r w:rsidR="001F5DD8" w:rsidRPr="00E812FC">
        <w:t xml:space="preserve">of the mean </w:t>
      </w:r>
      <w:r w:rsidR="00D900DB" w:rsidRPr="00E812FC">
        <w:t xml:space="preserve">but </w:t>
      </w:r>
      <w:r w:rsidR="00645E91" w:rsidRPr="00E812FC">
        <w:t xml:space="preserve">the </w:t>
      </w:r>
      <w:r w:rsidR="003C15DA" w:rsidRPr="00E812FC">
        <w:t>same</w:t>
      </w:r>
      <w:r w:rsidR="00D900DB" w:rsidRPr="00E812FC">
        <w:t xml:space="preserve"> steps </w:t>
      </w:r>
      <w:r w:rsidR="00645E91" w:rsidRPr="00E812FC">
        <w:t xml:space="preserve">would be </w:t>
      </w:r>
      <w:r w:rsidR="00D900DB" w:rsidRPr="00E812FC">
        <w:t xml:space="preserve">required for the variance </w:t>
      </w:r>
      <w:r w:rsidR="003C15DA" w:rsidRPr="00E812FC">
        <w:t xml:space="preserve">estimation </w:t>
      </w:r>
      <w:r w:rsidR="00D900DB" w:rsidRPr="00E812FC">
        <w:t xml:space="preserve">of </w:t>
      </w:r>
      <w:r w:rsidR="00442EB7" w:rsidRPr="00E812FC">
        <w:t xml:space="preserve">an </w:t>
      </w:r>
      <w:r w:rsidR="00121778" w:rsidRPr="00E812FC">
        <w:t>aggregate expenditure</w:t>
      </w:r>
      <w:r w:rsidR="00D900DB" w:rsidRPr="00E812FC">
        <w:t>.</w:t>
      </w:r>
    </w:p>
    <w:p w14:paraId="52142327" w14:textId="1F679F03" w:rsidR="009F704E" w:rsidRPr="00E812FC" w:rsidRDefault="009F704E" w:rsidP="00423037">
      <w:pPr>
        <w:autoSpaceDE w:val="0"/>
        <w:autoSpaceDN w:val="0"/>
        <w:adjustRightInd w:val="0"/>
      </w:pPr>
    </w:p>
    <w:p w14:paraId="3C22A3A0" w14:textId="609488BE" w:rsidR="009F704E" w:rsidRPr="00E812FC" w:rsidRDefault="009123DA" w:rsidP="00442EB7">
      <w:pPr>
        <w:pStyle w:val="ListParagraph"/>
        <w:numPr>
          <w:ilvl w:val="0"/>
          <w:numId w:val="26"/>
        </w:numPr>
        <w:spacing w:after="80" w:line="252" w:lineRule="auto"/>
        <w:ind w:left="714" w:hanging="357"/>
        <w:contextualSpacing w:val="0"/>
      </w:pPr>
      <w:r w:rsidRPr="00E812FC">
        <w:t>C</w:t>
      </w:r>
      <w:r w:rsidR="009F704E" w:rsidRPr="00E812FC">
        <w:t xml:space="preserve">alculate a mean for the </w:t>
      </w:r>
      <w:r w:rsidR="00442EB7" w:rsidRPr="00E812FC">
        <w:t>expenditure category</w:t>
      </w:r>
      <w:r w:rsidR="009F704E" w:rsidRPr="00E812FC">
        <w:t xml:space="preserve"> using the bootstrap weights </w:t>
      </w:r>
      <w:r w:rsidR="009F704E" w:rsidRPr="00E812FC">
        <w:rPr>
          <w:i/>
        </w:rPr>
        <w:t>BSW1</w:t>
      </w:r>
      <w:r w:rsidR="009F704E" w:rsidRPr="00E812FC">
        <w:t xml:space="preserve"> from the bootstrap weight file. Let’s call it </w:t>
      </w:r>
      <w:r w:rsidR="009F704E" w:rsidRPr="00E812FC">
        <w:rPr>
          <w:i/>
        </w:rPr>
        <w:t>Mean_BSW1</w:t>
      </w:r>
      <w:r w:rsidR="009F704E" w:rsidRPr="00E812FC">
        <w:t>.</w:t>
      </w:r>
    </w:p>
    <w:p w14:paraId="562F5B0A" w14:textId="3D4ED3E4" w:rsidR="00C572DA" w:rsidRPr="00E812FC" w:rsidRDefault="00442EB7" w:rsidP="00C572DA">
      <w:pPr>
        <w:pStyle w:val="ListParagraph"/>
        <w:numPr>
          <w:ilvl w:val="0"/>
          <w:numId w:val="26"/>
        </w:numPr>
        <w:spacing w:after="80" w:line="252" w:lineRule="auto"/>
        <w:ind w:left="714" w:hanging="357"/>
        <w:contextualSpacing w:val="0"/>
      </w:pPr>
      <w:r w:rsidRPr="00E812FC">
        <w:t>Calculate the mean for</w:t>
      </w:r>
      <w:r w:rsidR="009F704E" w:rsidRPr="00E812FC">
        <w:t xml:space="preserve"> each </w:t>
      </w:r>
      <w:r w:rsidRPr="00E812FC">
        <w:t xml:space="preserve">additional </w:t>
      </w:r>
      <w:r w:rsidR="009F704E" w:rsidRPr="00E812FC">
        <w:t xml:space="preserve">bootstrap replicate to obtain </w:t>
      </w:r>
      <w:r w:rsidR="009F704E" w:rsidRPr="00E812FC">
        <w:rPr>
          <w:i/>
        </w:rPr>
        <w:t>Mean_BSW2</w:t>
      </w:r>
      <w:r w:rsidR="009F704E" w:rsidRPr="00E812FC">
        <w:t xml:space="preserve">, </w:t>
      </w:r>
      <w:r w:rsidR="009F704E" w:rsidRPr="00E812FC">
        <w:rPr>
          <w:i/>
        </w:rPr>
        <w:t>Mean_BSW3</w:t>
      </w:r>
      <w:r w:rsidR="009F704E" w:rsidRPr="00E812FC">
        <w:t xml:space="preserve">, …, </w:t>
      </w:r>
      <w:r w:rsidR="009F704E" w:rsidRPr="00E812FC">
        <w:rPr>
          <w:i/>
        </w:rPr>
        <w:t>Mean_BSW1000</w:t>
      </w:r>
      <w:r w:rsidR="009F704E" w:rsidRPr="00E812FC">
        <w:t>.</w:t>
      </w:r>
    </w:p>
    <w:p w14:paraId="60E4E570" w14:textId="33658B94" w:rsidR="003610F4" w:rsidRPr="00E812FC" w:rsidRDefault="009F704E" w:rsidP="00C572DA">
      <w:pPr>
        <w:pStyle w:val="ListParagraph"/>
        <w:numPr>
          <w:ilvl w:val="0"/>
          <w:numId w:val="26"/>
        </w:numPr>
        <w:spacing w:after="80" w:line="252" w:lineRule="auto"/>
        <w:ind w:left="714" w:hanging="357"/>
        <w:contextualSpacing w:val="0"/>
      </w:pPr>
      <w:r w:rsidRPr="00E812FC">
        <w:t>Compute the variance estimate using these 1,000 bootstrap estimates (</w:t>
      </w:r>
      <w:r w:rsidRPr="00E812FC">
        <w:rPr>
          <w:i/>
        </w:rPr>
        <w:t>Mean_BSW1</w:t>
      </w:r>
      <w:r w:rsidRPr="00E812FC">
        <w:t xml:space="preserve">, </w:t>
      </w:r>
      <w:r w:rsidRPr="00E812FC">
        <w:rPr>
          <w:i/>
        </w:rPr>
        <w:t>Mean_BSW2</w:t>
      </w:r>
      <w:r w:rsidRPr="00E812FC">
        <w:t xml:space="preserve">, …, </w:t>
      </w:r>
      <w:r w:rsidRPr="00E812FC">
        <w:rPr>
          <w:i/>
        </w:rPr>
        <w:t>Mean_BSW1000</w:t>
      </w:r>
      <w:r w:rsidRPr="00E812FC">
        <w:t xml:space="preserve">) as input. </w:t>
      </w:r>
    </w:p>
    <w:p w14:paraId="001A4608" w14:textId="59A86B38" w:rsidR="006E0308" w:rsidRPr="00E812FC" w:rsidRDefault="006E0308" w:rsidP="00E805B6">
      <w:pPr>
        <w:autoSpaceDE w:val="0"/>
        <w:autoSpaceDN w:val="0"/>
        <w:adjustRightInd w:val="0"/>
        <w:spacing w:line="252" w:lineRule="auto"/>
      </w:pPr>
    </w:p>
    <w:p w14:paraId="2658A64D" w14:textId="2907E41A" w:rsidR="003610F4" w:rsidRPr="00E812FC" w:rsidRDefault="003610F4" w:rsidP="00812665">
      <w:pPr>
        <w:spacing w:after="120"/>
      </w:pPr>
      <w:r w:rsidRPr="00E812FC">
        <w:t xml:space="preserve">The following table applies the steps described above and provides the results for some of the bootstrap replicates using the example of </w:t>
      </w:r>
      <w:r w:rsidR="00D534B4" w:rsidRPr="00E812FC">
        <w:t xml:space="preserve">the mixed category </w:t>
      </w:r>
      <w:r w:rsidRPr="00E812FC">
        <w:t>“pet expenses” (HO003</w:t>
      </w:r>
      <w:r w:rsidR="00986BB9" w:rsidRPr="00E812FC">
        <w:t>). The last column “Mean HO003” show</w:t>
      </w:r>
      <w:r w:rsidRPr="00E812FC">
        <w:t xml:space="preserve">s the bootstrap estimates </w:t>
      </w:r>
      <w:r w:rsidR="00377182" w:rsidRPr="00E812FC">
        <w:t xml:space="preserve">that need </w:t>
      </w:r>
      <w:r w:rsidRPr="00E812FC">
        <w:t>to be used for calculat</w:t>
      </w:r>
      <w:r w:rsidR="006B3AAC" w:rsidRPr="00E812FC">
        <w:t>ing</w:t>
      </w:r>
      <w:r w:rsidRPr="00E812FC">
        <w:t xml:space="preserve"> the variance estimation.</w:t>
      </w:r>
    </w:p>
    <w:p w14:paraId="5C8A6270" w14:textId="4D9C8CC2" w:rsidR="0096788B" w:rsidRDefault="0096788B">
      <w:pPr>
        <w:jc w:val="left"/>
        <w:rPr>
          <w:b/>
        </w:rPr>
      </w:pPr>
    </w:p>
    <w:p w14:paraId="6E362376" w14:textId="5000B7F0" w:rsidR="003610F4" w:rsidRPr="00E812FC" w:rsidRDefault="0061246B" w:rsidP="0061246B">
      <w:pPr>
        <w:jc w:val="left"/>
        <w:rPr>
          <w:b/>
        </w:rPr>
      </w:pPr>
      <w:r w:rsidRPr="00E812FC">
        <w:rPr>
          <w:b/>
        </w:rPr>
        <w:t xml:space="preserve">Table </w:t>
      </w:r>
      <w:r w:rsidR="00D76D82">
        <w:rPr>
          <w:b/>
        </w:rPr>
        <w:t xml:space="preserve">2 </w:t>
      </w:r>
      <w:r w:rsidRPr="00E812FC">
        <w:rPr>
          <w:b/>
        </w:rPr>
        <w:t xml:space="preserve">: </w:t>
      </w:r>
      <w:r w:rsidR="00EF65B5" w:rsidRPr="00E812FC">
        <w:rPr>
          <w:b/>
        </w:rPr>
        <w:t xml:space="preserve">Demonstration of the </w:t>
      </w:r>
      <w:r w:rsidR="004369D7" w:rsidRPr="00E812FC">
        <w:rPr>
          <w:b/>
        </w:rPr>
        <w:t>calculation of</w:t>
      </w:r>
      <w:r w:rsidR="00EF65B5" w:rsidRPr="00E812FC">
        <w:rPr>
          <w:b/>
        </w:rPr>
        <w:t xml:space="preserve"> </w:t>
      </w:r>
      <w:r w:rsidRPr="00E812FC">
        <w:rPr>
          <w:b/>
        </w:rPr>
        <w:t>mean pet expenses</w:t>
      </w:r>
      <w:r w:rsidR="00EF65B5" w:rsidRPr="00E812FC">
        <w:rPr>
          <w:b/>
        </w:rPr>
        <w:t xml:space="preserve"> for each bootstrap replicate</w:t>
      </w:r>
      <w:r w:rsidR="00625B53" w:rsidRPr="00E812FC">
        <w:rPr>
          <w:b/>
        </w:rPr>
        <w:t xml:space="preserve"> (</w:t>
      </w:r>
      <w:r w:rsidR="00417D1A" w:rsidRPr="00E812FC">
        <w:rPr>
          <w:b/>
        </w:rPr>
        <w:t>201</w:t>
      </w:r>
      <w:r w:rsidR="00696E4A" w:rsidRPr="00E812FC">
        <w:rPr>
          <w:b/>
        </w:rPr>
        <w:t>9</w:t>
      </w:r>
      <w:r w:rsidR="00417D1A" w:rsidRPr="00E812FC">
        <w:rPr>
          <w:b/>
        </w:rPr>
        <w:t xml:space="preserve"> SHS PUMF </w:t>
      </w:r>
      <w:r w:rsidR="00625B53" w:rsidRPr="00E812FC">
        <w:rPr>
          <w:b/>
        </w:rPr>
        <w:t>data)</w:t>
      </w:r>
      <w:r w:rsidR="00163AAC" w:rsidRPr="00E812FC">
        <w:rPr>
          <w:b/>
        </w:rPr>
        <w:t xml:space="preserve">, </w:t>
      </w:r>
      <w:r w:rsidR="00D534B4" w:rsidRPr="00E812FC">
        <w:rPr>
          <w:b/>
        </w:rPr>
        <w:t>Canada</w:t>
      </w:r>
      <w:r w:rsidR="00EB69BA">
        <w:rPr>
          <w:b/>
        </w:rPr>
        <w:t>*</w:t>
      </w:r>
    </w:p>
    <w:tbl>
      <w:tblPr>
        <w:tblW w:w="3604" w:type="dxa"/>
        <w:tblLook w:val="04A0" w:firstRow="1" w:lastRow="0" w:firstColumn="1" w:lastColumn="0" w:noHBand="0" w:noVBand="1"/>
      </w:tblPr>
      <w:tblGrid>
        <w:gridCol w:w="1195"/>
        <w:gridCol w:w="2409"/>
      </w:tblGrid>
      <w:tr w:rsidR="005513C8" w:rsidRPr="00E812FC" w14:paraId="1FCD99DF" w14:textId="03F5B5B0" w:rsidTr="005513C8">
        <w:trPr>
          <w:trHeight w:val="679"/>
        </w:trPr>
        <w:tc>
          <w:tcPr>
            <w:tcW w:w="11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D0489B" w14:textId="2AC47684" w:rsidR="005513C8" w:rsidRPr="00E812FC" w:rsidRDefault="005513C8" w:rsidP="00C31CD1">
            <w:pPr>
              <w:jc w:val="center"/>
              <w:rPr>
                <w:rFonts w:cs="Arial"/>
                <w:color w:val="000000"/>
                <w:szCs w:val="22"/>
              </w:rPr>
            </w:pPr>
            <w:r w:rsidRPr="00E812FC">
              <w:rPr>
                <w:rFonts w:cs="Arial"/>
                <w:color w:val="000000"/>
                <w:szCs w:val="22"/>
              </w:rPr>
              <w:t>Bootstrap replicates</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4037FF29" w14:textId="77777777" w:rsidR="005513C8" w:rsidRPr="00E812FC" w:rsidRDefault="005513C8">
            <w:pPr>
              <w:jc w:val="center"/>
              <w:rPr>
                <w:rFonts w:cs="Arial"/>
                <w:color w:val="000000"/>
                <w:szCs w:val="22"/>
              </w:rPr>
            </w:pPr>
            <w:r w:rsidRPr="00E812FC">
              <w:rPr>
                <w:rFonts w:cs="Arial"/>
                <w:color w:val="000000"/>
                <w:szCs w:val="22"/>
              </w:rPr>
              <w:t>Mean HO003</w:t>
            </w:r>
          </w:p>
          <w:p w14:paraId="62743978" w14:textId="051A8A5B" w:rsidR="005513C8" w:rsidRPr="00E812FC" w:rsidRDefault="005513C8" w:rsidP="009F05C0">
            <w:pPr>
              <w:jc w:val="center"/>
              <w:rPr>
                <w:rFonts w:cs="Arial"/>
                <w:color w:val="000000"/>
                <w:szCs w:val="22"/>
              </w:rPr>
            </w:pPr>
          </w:p>
        </w:tc>
      </w:tr>
      <w:tr w:rsidR="00D11C83" w:rsidRPr="00E812FC" w14:paraId="490A7891" w14:textId="7AF45D14" w:rsidTr="004E423B">
        <w:trPr>
          <w:trHeight w:val="314"/>
        </w:trPr>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94BB5B" w14:textId="56A56EEC" w:rsidR="00D11C83" w:rsidRPr="00E812FC" w:rsidRDefault="00D11C83" w:rsidP="00AA3C14">
            <w:pPr>
              <w:jc w:val="center"/>
              <w:rPr>
                <w:rFonts w:cs="Arial"/>
                <w:color w:val="000000"/>
                <w:szCs w:val="22"/>
              </w:rPr>
            </w:pPr>
            <w:r w:rsidRPr="00E812FC">
              <w:rPr>
                <w:rFonts w:cs="Arial"/>
                <w:color w:val="000000"/>
                <w:szCs w:val="22"/>
              </w:rPr>
              <w:t>1</w:t>
            </w:r>
          </w:p>
        </w:tc>
        <w:tc>
          <w:tcPr>
            <w:tcW w:w="2409" w:type="dxa"/>
            <w:tcBorders>
              <w:top w:val="single" w:sz="4" w:space="0" w:color="auto"/>
              <w:left w:val="nil"/>
              <w:bottom w:val="single" w:sz="4" w:space="0" w:color="auto"/>
              <w:right w:val="single" w:sz="4" w:space="0" w:color="auto"/>
            </w:tcBorders>
            <w:shd w:val="clear" w:color="auto" w:fill="auto"/>
            <w:noWrap/>
            <w:vAlign w:val="bottom"/>
          </w:tcPr>
          <w:p w14:paraId="0CA24A56" w14:textId="469D5CBC" w:rsidR="00D11C83" w:rsidRPr="00AE0A7C" w:rsidRDefault="00506939" w:rsidP="0088602A">
            <w:pPr>
              <w:jc w:val="right"/>
              <w:rPr>
                <w:rFonts w:cs="Arial"/>
                <w:color w:val="000000"/>
                <w:szCs w:val="22"/>
                <w:highlight w:val="yellow"/>
              </w:rPr>
            </w:pPr>
            <w:r w:rsidRPr="00506939">
              <w:rPr>
                <w:rFonts w:cs="Arial"/>
                <w:color w:val="000000"/>
                <w:szCs w:val="22"/>
              </w:rPr>
              <w:t>763.47</w:t>
            </w:r>
          </w:p>
        </w:tc>
      </w:tr>
      <w:tr w:rsidR="00D11C83" w:rsidRPr="00E812FC" w14:paraId="60F85189" w14:textId="576C5C02" w:rsidTr="004E423B">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31C03CC7" w14:textId="2559F4D3" w:rsidR="00D11C83" w:rsidRPr="00E812FC" w:rsidRDefault="00D11C83" w:rsidP="00AA3C14">
            <w:pPr>
              <w:jc w:val="center"/>
              <w:rPr>
                <w:rFonts w:cs="Arial"/>
                <w:color w:val="000000"/>
                <w:szCs w:val="22"/>
              </w:rPr>
            </w:pPr>
            <w:r w:rsidRPr="00E812FC">
              <w:rPr>
                <w:rFonts w:cs="Arial"/>
                <w:color w:val="000000"/>
                <w:szCs w:val="22"/>
              </w:rPr>
              <w:t>2</w:t>
            </w:r>
          </w:p>
        </w:tc>
        <w:tc>
          <w:tcPr>
            <w:tcW w:w="2409" w:type="dxa"/>
            <w:tcBorders>
              <w:top w:val="nil"/>
              <w:left w:val="nil"/>
              <w:bottom w:val="single" w:sz="4" w:space="0" w:color="auto"/>
              <w:right w:val="single" w:sz="4" w:space="0" w:color="auto"/>
            </w:tcBorders>
            <w:shd w:val="clear" w:color="auto" w:fill="auto"/>
            <w:noWrap/>
            <w:vAlign w:val="bottom"/>
          </w:tcPr>
          <w:p w14:paraId="1E31362E" w14:textId="1DFB7D61" w:rsidR="00D11C83" w:rsidRPr="00AE0A7C" w:rsidRDefault="00506939" w:rsidP="0088602A">
            <w:pPr>
              <w:jc w:val="right"/>
              <w:rPr>
                <w:rFonts w:cs="Arial"/>
                <w:color w:val="000000"/>
                <w:szCs w:val="22"/>
                <w:highlight w:val="yellow"/>
              </w:rPr>
            </w:pPr>
            <w:r w:rsidRPr="00506939">
              <w:rPr>
                <w:rFonts w:cs="Arial"/>
                <w:color w:val="000000"/>
                <w:szCs w:val="22"/>
              </w:rPr>
              <w:t>792.65</w:t>
            </w:r>
          </w:p>
        </w:tc>
      </w:tr>
      <w:tr w:rsidR="00D11C83" w:rsidRPr="00E812FC" w14:paraId="295EC44B" w14:textId="608D937F" w:rsidTr="004E423B">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315CD1E8" w14:textId="2A039C8F" w:rsidR="00D11C83" w:rsidRPr="00E812FC" w:rsidRDefault="00D11C83" w:rsidP="00AA3C14">
            <w:pPr>
              <w:jc w:val="center"/>
              <w:rPr>
                <w:rFonts w:cs="Arial"/>
                <w:color w:val="000000"/>
                <w:szCs w:val="22"/>
              </w:rPr>
            </w:pPr>
            <w:r w:rsidRPr="00E812FC">
              <w:rPr>
                <w:rFonts w:cs="Arial"/>
                <w:color w:val="000000"/>
                <w:szCs w:val="22"/>
              </w:rPr>
              <w:t>3</w:t>
            </w:r>
          </w:p>
        </w:tc>
        <w:tc>
          <w:tcPr>
            <w:tcW w:w="2409" w:type="dxa"/>
            <w:tcBorders>
              <w:top w:val="nil"/>
              <w:left w:val="nil"/>
              <w:bottom w:val="single" w:sz="4" w:space="0" w:color="auto"/>
              <w:right w:val="single" w:sz="4" w:space="0" w:color="auto"/>
            </w:tcBorders>
            <w:shd w:val="clear" w:color="auto" w:fill="auto"/>
            <w:noWrap/>
            <w:vAlign w:val="bottom"/>
          </w:tcPr>
          <w:p w14:paraId="7A18ED91" w14:textId="5405A6FD" w:rsidR="00D11C83" w:rsidRPr="00AE0A7C" w:rsidRDefault="00506939" w:rsidP="0088602A">
            <w:pPr>
              <w:jc w:val="right"/>
              <w:rPr>
                <w:rFonts w:cs="Arial"/>
                <w:color w:val="000000"/>
                <w:szCs w:val="22"/>
                <w:highlight w:val="yellow"/>
              </w:rPr>
            </w:pPr>
            <w:r w:rsidRPr="00506939">
              <w:rPr>
                <w:rFonts w:cs="Arial"/>
                <w:color w:val="000000"/>
                <w:szCs w:val="22"/>
              </w:rPr>
              <w:t>760.95</w:t>
            </w:r>
          </w:p>
        </w:tc>
      </w:tr>
      <w:tr w:rsidR="00D11C83" w:rsidRPr="00E812FC" w14:paraId="2537D323" w14:textId="7E328216" w:rsidTr="004E423B">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339D4B63" w14:textId="37DE76D0" w:rsidR="00D11C83" w:rsidRPr="00E812FC" w:rsidRDefault="00D11C83" w:rsidP="00AA3C14">
            <w:pPr>
              <w:jc w:val="center"/>
              <w:rPr>
                <w:rFonts w:cs="Arial"/>
                <w:color w:val="000000"/>
                <w:szCs w:val="22"/>
              </w:rPr>
            </w:pPr>
            <w:r w:rsidRPr="00E812FC">
              <w:rPr>
                <w:rFonts w:cs="Arial"/>
                <w:color w:val="000000"/>
                <w:szCs w:val="22"/>
              </w:rPr>
              <w:t>4</w:t>
            </w:r>
          </w:p>
        </w:tc>
        <w:tc>
          <w:tcPr>
            <w:tcW w:w="2409" w:type="dxa"/>
            <w:tcBorders>
              <w:top w:val="nil"/>
              <w:left w:val="nil"/>
              <w:bottom w:val="single" w:sz="4" w:space="0" w:color="auto"/>
              <w:right w:val="single" w:sz="4" w:space="0" w:color="auto"/>
            </w:tcBorders>
            <w:shd w:val="clear" w:color="auto" w:fill="auto"/>
            <w:noWrap/>
            <w:vAlign w:val="bottom"/>
          </w:tcPr>
          <w:p w14:paraId="333C23D8" w14:textId="77E40CF3" w:rsidR="00D11C83" w:rsidRPr="00AE0A7C" w:rsidRDefault="00506939" w:rsidP="0088602A">
            <w:pPr>
              <w:jc w:val="right"/>
              <w:rPr>
                <w:rFonts w:cs="Arial"/>
                <w:color w:val="000000"/>
                <w:szCs w:val="22"/>
                <w:highlight w:val="yellow"/>
              </w:rPr>
            </w:pPr>
            <w:r w:rsidRPr="00506939">
              <w:rPr>
                <w:rFonts w:cs="Arial"/>
                <w:color w:val="000000"/>
                <w:szCs w:val="22"/>
              </w:rPr>
              <w:t>796.87</w:t>
            </w:r>
          </w:p>
        </w:tc>
      </w:tr>
      <w:tr w:rsidR="00D11C83" w:rsidRPr="00E812FC" w14:paraId="46624052" w14:textId="5277FDCA" w:rsidTr="004E423B">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69ABABFF" w14:textId="3AC168B4" w:rsidR="00D11C83" w:rsidRPr="00E812FC" w:rsidRDefault="00D11C83" w:rsidP="00AA3C14">
            <w:pPr>
              <w:jc w:val="center"/>
              <w:rPr>
                <w:rFonts w:cs="Arial"/>
                <w:color w:val="000000"/>
                <w:szCs w:val="22"/>
              </w:rPr>
            </w:pPr>
            <w:r w:rsidRPr="00E812FC">
              <w:rPr>
                <w:rFonts w:cs="Arial"/>
                <w:color w:val="000000"/>
                <w:szCs w:val="22"/>
              </w:rPr>
              <w:t>5</w:t>
            </w:r>
          </w:p>
        </w:tc>
        <w:tc>
          <w:tcPr>
            <w:tcW w:w="2409" w:type="dxa"/>
            <w:tcBorders>
              <w:top w:val="nil"/>
              <w:left w:val="nil"/>
              <w:bottom w:val="single" w:sz="4" w:space="0" w:color="auto"/>
              <w:right w:val="single" w:sz="4" w:space="0" w:color="auto"/>
            </w:tcBorders>
            <w:shd w:val="clear" w:color="auto" w:fill="auto"/>
            <w:noWrap/>
            <w:vAlign w:val="bottom"/>
          </w:tcPr>
          <w:p w14:paraId="416B2474" w14:textId="02D1CCB4" w:rsidR="00D11C83" w:rsidRPr="00AE0A7C" w:rsidRDefault="00506939" w:rsidP="0088602A">
            <w:pPr>
              <w:jc w:val="right"/>
              <w:rPr>
                <w:rFonts w:cs="Arial"/>
                <w:color w:val="000000"/>
                <w:szCs w:val="22"/>
                <w:highlight w:val="yellow"/>
              </w:rPr>
            </w:pPr>
            <w:r w:rsidRPr="00506939">
              <w:rPr>
                <w:rFonts w:cs="Arial"/>
                <w:color w:val="000000"/>
                <w:szCs w:val="22"/>
              </w:rPr>
              <w:t>749.37</w:t>
            </w:r>
          </w:p>
        </w:tc>
      </w:tr>
      <w:tr w:rsidR="00D11C83" w:rsidRPr="00E812FC" w14:paraId="3539B4EF" w14:textId="31A3D752" w:rsidTr="004E423B">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424A5CE2" w14:textId="7C46829F" w:rsidR="00D11C83" w:rsidRPr="00E812FC" w:rsidRDefault="00D11C83" w:rsidP="00AA3C14">
            <w:pPr>
              <w:jc w:val="center"/>
              <w:rPr>
                <w:rFonts w:cs="Arial"/>
                <w:color w:val="000000"/>
                <w:szCs w:val="22"/>
              </w:rPr>
            </w:pPr>
            <w:r w:rsidRPr="00E812FC">
              <w:rPr>
                <w:rFonts w:cs="Arial"/>
                <w:color w:val="000000"/>
                <w:szCs w:val="22"/>
              </w:rPr>
              <w:t>…</w:t>
            </w:r>
          </w:p>
        </w:tc>
        <w:tc>
          <w:tcPr>
            <w:tcW w:w="2409" w:type="dxa"/>
            <w:tcBorders>
              <w:top w:val="nil"/>
              <w:left w:val="nil"/>
              <w:bottom w:val="single" w:sz="4" w:space="0" w:color="auto"/>
              <w:right w:val="single" w:sz="4" w:space="0" w:color="auto"/>
            </w:tcBorders>
            <w:shd w:val="clear" w:color="auto" w:fill="auto"/>
            <w:noWrap/>
            <w:vAlign w:val="bottom"/>
          </w:tcPr>
          <w:p w14:paraId="4055C37F" w14:textId="44C76CC0" w:rsidR="00D11C83" w:rsidRPr="00AE0A7C" w:rsidRDefault="00D11C83" w:rsidP="0088602A">
            <w:pPr>
              <w:jc w:val="right"/>
              <w:rPr>
                <w:rFonts w:cs="Arial"/>
                <w:color w:val="000000"/>
                <w:szCs w:val="22"/>
                <w:highlight w:val="yellow"/>
              </w:rPr>
            </w:pPr>
            <w:r w:rsidRPr="000F6AC1">
              <w:rPr>
                <w:rFonts w:cs="Arial"/>
                <w:color w:val="000000"/>
                <w:szCs w:val="22"/>
              </w:rPr>
              <w:t>…</w:t>
            </w:r>
          </w:p>
        </w:tc>
      </w:tr>
      <w:tr w:rsidR="00D11C83" w:rsidRPr="00E812FC" w14:paraId="6C526E14" w14:textId="18872C7D" w:rsidTr="004E423B">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01DEFE7C" w14:textId="0395DDAB" w:rsidR="00D11C83" w:rsidRPr="00E812FC" w:rsidRDefault="00D11C83" w:rsidP="00AA3C14">
            <w:pPr>
              <w:jc w:val="center"/>
              <w:rPr>
                <w:rFonts w:cs="Arial"/>
                <w:color w:val="000000"/>
                <w:szCs w:val="22"/>
              </w:rPr>
            </w:pPr>
            <w:r w:rsidRPr="00E812FC">
              <w:rPr>
                <w:rFonts w:cs="Arial"/>
                <w:color w:val="000000"/>
                <w:szCs w:val="22"/>
              </w:rPr>
              <w:t>1,000</w:t>
            </w:r>
          </w:p>
        </w:tc>
        <w:tc>
          <w:tcPr>
            <w:tcW w:w="2409" w:type="dxa"/>
            <w:tcBorders>
              <w:top w:val="nil"/>
              <w:left w:val="nil"/>
              <w:bottom w:val="single" w:sz="4" w:space="0" w:color="auto"/>
              <w:right w:val="single" w:sz="4" w:space="0" w:color="auto"/>
            </w:tcBorders>
            <w:shd w:val="clear" w:color="auto" w:fill="auto"/>
            <w:noWrap/>
            <w:vAlign w:val="bottom"/>
          </w:tcPr>
          <w:p w14:paraId="68B7C020" w14:textId="45A6C3C5" w:rsidR="00D11C83" w:rsidRPr="00AE0A7C" w:rsidRDefault="00506939" w:rsidP="0088602A">
            <w:pPr>
              <w:jc w:val="right"/>
              <w:rPr>
                <w:rFonts w:cs="Arial"/>
                <w:color w:val="000000"/>
                <w:szCs w:val="22"/>
                <w:highlight w:val="yellow"/>
              </w:rPr>
            </w:pPr>
            <w:r w:rsidRPr="00506939">
              <w:rPr>
                <w:rFonts w:cs="Arial"/>
                <w:color w:val="000000"/>
                <w:szCs w:val="22"/>
              </w:rPr>
              <w:t>767.97</w:t>
            </w:r>
          </w:p>
        </w:tc>
      </w:tr>
    </w:tbl>
    <w:p w14:paraId="7CD15EF5" w14:textId="22DF950F" w:rsidR="005F1F87" w:rsidRPr="00E812FC" w:rsidRDefault="003610F4" w:rsidP="002A4B5E">
      <w:pPr>
        <w:rPr>
          <w:rFonts w:cs="Arial"/>
          <w:sz w:val="18"/>
        </w:rPr>
      </w:pPr>
      <w:r w:rsidRPr="00E812FC">
        <w:rPr>
          <w:rFonts w:cs="Arial"/>
          <w:sz w:val="18"/>
        </w:rPr>
        <w:t xml:space="preserve">Note: Results were rounded to the nearest </w:t>
      </w:r>
      <w:r w:rsidR="00AA3C14" w:rsidRPr="00E812FC">
        <w:rPr>
          <w:rFonts w:cs="Arial"/>
          <w:sz w:val="18"/>
        </w:rPr>
        <w:t>2</w:t>
      </w:r>
      <w:r w:rsidRPr="00E812FC">
        <w:rPr>
          <w:rFonts w:cs="Arial"/>
          <w:sz w:val="18"/>
        </w:rPr>
        <w:t xml:space="preserve"> decimal points.  </w:t>
      </w:r>
    </w:p>
    <w:p w14:paraId="2DFB469A" w14:textId="663A8B6B" w:rsidR="003610F4" w:rsidRDefault="006F5B51" w:rsidP="00EB69BA">
      <w:pPr>
        <w:rPr>
          <w:rFonts w:cs="Arial"/>
          <w:sz w:val="18"/>
        </w:rPr>
      </w:pPr>
      <w:r w:rsidRPr="00E812FC">
        <w:rPr>
          <w:rFonts w:cs="Arial"/>
          <w:sz w:val="18"/>
        </w:rPr>
        <w:t xml:space="preserve">Source: Statistics Canada, </w:t>
      </w:r>
      <w:r w:rsidR="00D11C83" w:rsidRPr="00E812FC">
        <w:rPr>
          <w:rFonts w:cs="Arial"/>
          <w:sz w:val="18"/>
        </w:rPr>
        <w:t xml:space="preserve">2019 </w:t>
      </w:r>
      <w:r w:rsidRPr="00E812FC">
        <w:rPr>
          <w:rFonts w:cs="Arial"/>
          <w:sz w:val="18"/>
        </w:rPr>
        <w:t>Survey of Household Spending Public-Use Microdata File.</w:t>
      </w:r>
    </w:p>
    <w:p w14:paraId="62B7A35C" w14:textId="45FEE228" w:rsidR="00EB69BA" w:rsidRPr="00E812FC" w:rsidRDefault="00EB69BA" w:rsidP="00EB69BA">
      <w:r>
        <w:rPr>
          <w:rFonts w:cs="Arial"/>
          <w:sz w:val="18"/>
        </w:rPr>
        <w:t>*10 provinces only</w:t>
      </w:r>
    </w:p>
    <w:p w14:paraId="2F48E5D6" w14:textId="7994A18F" w:rsidR="007E1FC7" w:rsidRPr="00E812FC" w:rsidRDefault="007E1FC7" w:rsidP="00F04D38">
      <w:pPr>
        <w:spacing w:after="120" w:line="257" w:lineRule="auto"/>
        <w:jc w:val="left"/>
        <w:rPr>
          <w:sz w:val="12"/>
          <w:szCs w:val="12"/>
        </w:rPr>
      </w:pPr>
    </w:p>
    <w:p w14:paraId="0108299D" w14:textId="11021F9F" w:rsidR="00CB3C2B" w:rsidRPr="00E812FC" w:rsidRDefault="00CB3C2B" w:rsidP="004E423B">
      <w:pPr>
        <w:spacing w:after="120" w:line="257" w:lineRule="auto"/>
      </w:pPr>
      <w:r w:rsidRPr="00E812FC">
        <w:t xml:space="preserve">The standard error obtained for the estimate of average pet expenses is </w:t>
      </w:r>
      <w:r w:rsidR="00506939" w:rsidRPr="00506939">
        <w:t>44.17</w:t>
      </w:r>
      <w:r w:rsidRPr="00E812FC">
        <w:t xml:space="preserve">. </w:t>
      </w:r>
    </w:p>
    <w:p w14:paraId="235EB87E" w14:textId="77777777" w:rsidR="0096788B" w:rsidRDefault="0096788B">
      <w:pPr>
        <w:jc w:val="left"/>
        <w:rPr>
          <w:rFonts w:cs="Arial"/>
          <w:b/>
          <w:bCs/>
          <w:sz w:val="28"/>
          <w:szCs w:val="28"/>
        </w:rPr>
      </w:pPr>
      <w:r>
        <w:br w:type="page"/>
      </w:r>
    </w:p>
    <w:p w14:paraId="45D62B1A" w14:textId="2CE51A14" w:rsidR="00234F27" w:rsidRPr="00E812FC" w:rsidRDefault="00234F27" w:rsidP="00EE410D">
      <w:pPr>
        <w:pStyle w:val="Heading2"/>
        <w:rPr>
          <w:color w:val="222222"/>
        </w:rPr>
      </w:pPr>
      <w:r w:rsidRPr="00E812FC">
        <w:lastRenderedPageBreak/>
        <w:t xml:space="preserve">3.3 </w:t>
      </w:r>
      <w:r w:rsidR="00096A7A">
        <w:t>R</w:t>
      </w:r>
      <w:r w:rsidR="00581AA4" w:rsidRPr="00E812FC">
        <w:t xml:space="preserve">eference periods </w:t>
      </w:r>
      <w:r w:rsidR="00345B46">
        <w:t>and annualization</w:t>
      </w:r>
    </w:p>
    <w:p w14:paraId="44407117" w14:textId="52DDA2B5" w:rsidR="00234F27" w:rsidRPr="00E812FC" w:rsidRDefault="00234F27" w:rsidP="00234F27">
      <w:pPr>
        <w:rPr>
          <w:rFonts w:cs="Arial"/>
          <w:b/>
          <w:color w:val="222222"/>
        </w:rPr>
      </w:pPr>
    </w:p>
    <w:p w14:paraId="3FC62D04" w14:textId="77777777" w:rsidR="00445DA8" w:rsidRDefault="00234F27" w:rsidP="00A657F2">
      <w:pPr>
        <w:rPr>
          <w:rFonts w:cs="Arial"/>
        </w:rPr>
      </w:pPr>
      <w:r w:rsidRPr="00E812FC">
        <w:rPr>
          <w:rFonts w:cs="Arial"/>
          <w:color w:val="222222"/>
        </w:rPr>
        <w:t xml:space="preserve">Expenditures collected with a </w:t>
      </w:r>
      <w:r w:rsidR="001F2411" w:rsidRPr="00E812FC">
        <w:rPr>
          <w:rFonts w:cs="Arial"/>
          <w:color w:val="222222"/>
        </w:rPr>
        <w:t xml:space="preserve">reference period of less than 12 months </w:t>
      </w:r>
      <w:r w:rsidR="00581AA4" w:rsidRPr="00E812FC">
        <w:rPr>
          <w:rFonts w:cs="Arial"/>
          <w:color w:val="222222"/>
        </w:rPr>
        <w:t>we</w:t>
      </w:r>
      <w:r w:rsidRPr="00E812FC">
        <w:rPr>
          <w:rFonts w:cs="Arial"/>
          <w:color w:val="222222"/>
        </w:rPr>
        <w:t>re adjusted (annualized) so that they cover 12 months</w:t>
      </w:r>
      <w:r w:rsidR="00581AA4" w:rsidRPr="00E812FC">
        <w:rPr>
          <w:rFonts w:cs="Arial"/>
          <w:color w:val="222222"/>
        </w:rPr>
        <w:t xml:space="preserve">. </w:t>
      </w:r>
      <w:r w:rsidR="001F2411" w:rsidRPr="00E812FC">
        <w:rPr>
          <w:rFonts w:cs="Arial"/>
          <w:color w:val="222222"/>
        </w:rPr>
        <w:t>This applies to interview expenditures with a recall period of less than 12 months as well as amounts reported in the diary.</w:t>
      </w:r>
      <w:r w:rsidR="003E701D" w:rsidRPr="00E812FC">
        <w:rPr>
          <w:rFonts w:cs="Arial"/>
          <w:color w:val="222222"/>
        </w:rPr>
        <w:t xml:space="preserve"> </w:t>
      </w:r>
      <w:r w:rsidR="00287BA7" w:rsidRPr="00E812FC">
        <w:rPr>
          <w:rFonts w:cs="Arial"/>
          <w:color w:val="222222"/>
        </w:rPr>
        <w:t>For</w:t>
      </w:r>
      <w:r w:rsidR="001F2411" w:rsidRPr="00E812FC">
        <w:rPr>
          <w:rFonts w:cs="Arial"/>
          <w:color w:val="222222"/>
        </w:rPr>
        <w:t xml:space="preserve"> </w:t>
      </w:r>
      <w:r w:rsidR="00287BA7" w:rsidRPr="00E812FC">
        <w:rPr>
          <w:rFonts w:cs="Arial"/>
          <w:color w:val="222222"/>
        </w:rPr>
        <w:t>example, e</w:t>
      </w:r>
      <w:r w:rsidR="001F2411" w:rsidRPr="00E812FC">
        <w:rPr>
          <w:rFonts w:cs="Arial"/>
          <w:color w:val="222222"/>
        </w:rPr>
        <w:t xml:space="preserve">xpenses for gasoline are collected through the diary. </w:t>
      </w:r>
      <w:r w:rsidR="00AD602F" w:rsidRPr="00E812FC">
        <w:rPr>
          <w:rFonts w:cs="Arial"/>
        </w:rPr>
        <w:t>T</w:t>
      </w:r>
      <w:r w:rsidR="001F2411" w:rsidRPr="00E812FC">
        <w:rPr>
          <w:rFonts w:cs="Arial"/>
        </w:rPr>
        <w:t>o annualize this expenditure, the</w:t>
      </w:r>
      <w:r w:rsidR="008372B8" w:rsidRPr="00E812FC">
        <w:rPr>
          <w:rFonts w:cs="Arial"/>
        </w:rPr>
        <w:t xml:space="preserve"> total</w:t>
      </w:r>
      <w:r w:rsidRPr="00E812FC">
        <w:rPr>
          <w:rFonts w:cs="Arial"/>
        </w:rPr>
        <w:t xml:space="preserve"> </w:t>
      </w:r>
      <w:r w:rsidR="00B56CEF" w:rsidRPr="00E812FC">
        <w:rPr>
          <w:rFonts w:cs="Arial"/>
        </w:rPr>
        <w:t xml:space="preserve">amount reported by a household </w:t>
      </w:r>
      <w:r w:rsidR="004F1BFE" w:rsidRPr="00E812FC">
        <w:rPr>
          <w:rFonts w:cs="Arial"/>
        </w:rPr>
        <w:t xml:space="preserve">in one of the provinces </w:t>
      </w:r>
      <w:r w:rsidR="00B56CEF" w:rsidRPr="00E812FC">
        <w:rPr>
          <w:rFonts w:cs="Arial"/>
        </w:rPr>
        <w:t xml:space="preserve">over their </w:t>
      </w:r>
      <w:r w:rsidR="004F1BFE" w:rsidRPr="00E812FC">
        <w:rPr>
          <w:rFonts w:cs="Arial"/>
        </w:rPr>
        <w:t>1</w:t>
      </w:r>
      <w:r w:rsidRPr="00E812FC">
        <w:rPr>
          <w:rFonts w:cs="Arial"/>
        </w:rPr>
        <w:t xml:space="preserve">-week </w:t>
      </w:r>
      <w:r w:rsidR="00B56CEF" w:rsidRPr="00E812FC">
        <w:rPr>
          <w:rFonts w:cs="Arial"/>
        </w:rPr>
        <w:t xml:space="preserve">diary period </w:t>
      </w:r>
      <w:r w:rsidRPr="00E812FC">
        <w:rPr>
          <w:rFonts w:cs="Arial"/>
        </w:rPr>
        <w:t>is multipl</w:t>
      </w:r>
      <w:r w:rsidR="005417D3" w:rsidRPr="00E812FC">
        <w:rPr>
          <w:rFonts w:cs="Arial"/>
        </w:rPr>
        <w:t xml:space="preserve">ied by </w:t>
      </w:r>
      <w:r w:rsidR="004F1BFE" w:rsidRPr="00E812FC">
        <w:rPr>
          <w:rFonts w:cs="Arial"/>
        </w:rPr>
        <w:t>52</w:t>
      </w:r>
      <w:r w:rsidR="00B56CEF" w:rsidRPr="00E812FC">
        <w:rPr>
          <w:rFonts w:cs="Arial"/>
        </w:rPr>
        <w:t xml:space="preserve"> to obtain the annual</w:t>
      </w:r>
      <w:r w:rsidR="00AD602F" w:rsidRPr="00E812FC">
        <w:rPr>
          <w:rFonts w:cs="Arial"/>
        </w:rPr>
        <w:t>ized</w:t>
      </w:r>
      <w:r w:rsidR="00B56CEF" w:rsidRPr="00E812FC">
        <w:rPr>
          <w:rFonts w:cs="Arial"/>
        </w:rPr>
        <w:t xml:space="preserve"> amount</w:t>
      </w:r>
      <w:r w:rsidR="00BA5C3D" w:rsidRPr="00E812FC">
        <w:rPr>
          <w:rFonts w:cs="Arial"/>
        </w:rPr>
        <w:t>.</w:t>
      </w:r>
      <w:r w:rsidR="00FF4298" w:rsidRPr="00E812FC">
        <w:rPr>
          <w:rStyle w:val="FootnoteReference"/>
          <w:rFonts w:cs="Arial"/>
          <w:vertAlign w:val="superscript"/>
        </w:rPr>
        <w:footnoteReference w:id="2"/>
      </w:r>
      <w:r w:rsidR="00BA5C3D" w:rsidRPr="00E812FC">
        <w:rPr>
          <w:rFonts w:cs="Arial"/>
        </w:rPr>
        <w:t xml:space="preserve"> </w:t>
      </w:r>
      <w:r w:rsidR="004F1BFE" w:rsidRPr="00E812FC">
        <w:rPr>
          <w:rFonts w:cs="Arial"/>
        </w:rPr>
        <w:t>For a household in one of the territorial capitals, the diary is completed for a 2-week period and the multiplier</w:t>
      </w:r>
      <w:r w:rsidR="00287BA7" w:rsidRPr="00E812FC">
        <w:rPr>
          <w:rFonts w:cs="Arial"/>
        </w:rPr>
        <w:t xml:space="preserve"> used for annualization</w:t>
      </w:r>
      <w:r w:rsidR="004F1BFE" w:rsidRPr="00E812FC">
        <w:rPr>
          <w:rFonts w:cs="Arial"/>
        </w:rPr>
        <w:t xml:space="preserve"> is</w:t>
      </w:r>
      <w:r w:rsidR="00287BA7" w:rsidRPr="00E812FC">
        <w:rPr>
          <w:rFonts w:cs="Arial"/>
        </w:rPr>
        <w:t xml:space="preserve"> therefore</w:t>
      </w:r>
      <w:r w:rsidR="004F1BFE" w:rsidRPr="00E812FC">
        <w:rPr>
          <w:rFonts w:cs="Arial"/>
        </w:rPr>
        <w:t xml:space="preserve"> 26. </w:t>
      </w:r>
    </w:p>
    <w:p w14:paraId="608C25B0" w14:textId="77777777" w:rsidR="00445DA8" w:rsidRDefault="00445DA8" w:rsidP="00A657F2">
      <w:pPr>
        <w:rPr>
          <w:rFonts w:cs="Arial"/>
        </w:rPr>
      </w:pPr>
    </w:p>
    <w:p w14:paraId="52FB0C65" w14:textId="30B9BCC9" w:rsidR="00AD602F" w:rsidRPr="00E812FC" w:rsidRDefault="00234F27" w:rsidP="00A657F2">
      <w:pPr>
        <w:rPr>
          <w:rFonts w:cs="Arial"/>
        </w:rPr>
      </w:pPr>
      <w:r w:rsidRPr="00E812FC">
        <w:rPr>
          <w:rFonts w:cs="Arial"/>
        </w:rPr>
        <w:t>Th</w:t>
      </w:r>
      <w:r w:rsidR="001F2411" w:rsidRPr="00E812FC">
        <w:rPr>
          <w:rFonts w:cs="Arial"/>
        </w:rPr>
        <w:t>e annualized</w:t>
      </w:r>
      <w:r w:rsidR="00AD602F" w:rsidRPr="00E812FC">
        <w:rPr>
          <w:rFonts w:cs="Arial"/>
        </w:rPr>
        <w:t xml:space="preserve"> value </w:t>
      </w:r>
      <w:r w:rsidRPr="00E812FC">
        <w:rPr>
          <w:rFonts w:cs="Arial"/>
        </w:rPr>
        <w:t xml:space="preserve">is not intended to be representative of an individual household’s true </w:t>
      </w:r>
      <w:r w:rsidR="00226FAD" w:rsidRPr="00E812FC">
        <w:rPr>
          <w:rFonts w:cs="Arial"/>
        </w:rPr>
        <w:t>gasoline</w:t>
      </w:r>
      <w:r w:rsidRPr="00E812FC">
        <w:rPr>
          <w:rFonts w:cs="Arial"/>
        </w:rPr>
        <w:t xml:space="preserve"> </w:t>
      </w:r>
      <w:r w:rsidR="005417D3" w:rsidRPr="00E812FC">
        <w:rPr>
          <w:rFonts w:cs="Arial"/>
        </w:rPr>
        <w:t xml:space="preserve">spending </w:t>
      </w:r>
      <w:r w:rsidRPr="00E812FC">
        <w:rPr>
          <w:rFonts w:cs="Arial"/>
        </w:rPr>
        <w:t>over a 12-month period.</w:t>
      </w:r>
      <w:r w:rsidR="00BA5C3D" w:rsidRPr="00E812FC">
        <w:rPr>
          <w:rFonts w:cs="Arial"/>
        </w:rPr>
        <w:t xml:space="preserve"> </w:t>
      </w:r>
      <w:r w:rsidR="001F2411" w:rsidRPr="00E812FC">
        <w:rPr>
          <w:rFonts w:cs="Arial"/>
        </w:rPr>
        <w:t>It</w:t>
      </w:r>
      <w:r w:rsidR="00BA5C3D" w:rsidRPr="00E812FC">
        <w:rPr>
          <w:rFonts w:cs="Arial"/>
        </w:rPr>
        <w:t xml:space="preserve"> may be over-estimated for some households and under-estimated for others</w:t>
      </w:r>
      <w:r w:rsidR="00C72972" w:rsidRPr="00E812FC">
        <w:rPr>
          <w:rFonts w:cs="Arial"/>
        </w:rPr>
        <w:t xml:space="preserve">. </w:t>
      </w:r>
      <w:r w:rsidR="009D33BE" w:rsidRPr="00E812FC">
        <w:rPr>
          <w:rFonts w:cs="Arial"/>
        </w:rPr>
        <w:t>As well, s</w:t>
      </w:r>
      <w:r w:rsidR="00AD602F" w:rsidRPr="00E812FC">
        <w:rPr>
          <w:rFonts w:cs="Arial"/>
        </w:rPr>
        <w:t xml:space="preserve">ome households who paid for gasoline over the course of the reference year may have an annualized value of zero simply because they did not report any spending on gasoline during their diary </w:t>
      </w:r>
      <w:r w:rsidR="00FF4298" w:rsidRPr="00E812FC">
        <w:rPr>
          <w:rFonts w:cs="Arial"/>
        </w:rPr>
        <w:t xml:space="preserve">reference </w:t>
      </w:r>
      <w:r w:rsidR="00AD602F" w:rsidRPr="00E812FC">
        <w:rPr>
          <w:rFonts w:cs="Arial"/>
        </w:rPr>
        <w:t>period.</w:t>
      </w:r>
    </w:p>
    <w:p w14:paraId="10F690B3" w14:textId="77777777" w:rsidR="00AD602F" w:rsidRPr="00E812FC" w:rsidRDefault="00AD602F" w:rsidP="00C72972">
      <w:pPr>
        <w:rPr>
          <w:rFonts w:cs="Arial"/>
        </w:rPr>
      </w:pPr>
    </w:p>
    <w:p w14:paraId="0A792862" w14:textId="19833754" w:rsidR="00AD602F" w:rsidRPr="00E812FC" w:rsidRDefault="00B96D07" w:rsidP="0090313A">
      <w:pPr>
        <w:rPr>
          <w:rFonts w:cs="Arial"/>
        </w:rPr>
      </w:pPr>
      <w:r w:rsidRPr="00E812FC">
        <w:rPr>
          <w:rFonts w:cs="Arial"/>
        </w:rPr>
        <w:t>E</w:t>
      </w:r>
      <w:r w:rsidR="00C72972" w:rsidRPr="00E812FC">
        <w:rPr>
          <w:rFonts w:cs="Arial"/>
        </w:rPr>
        <w:t xml:space="preserve">stimates of total and average annual spending – that is, estimates based on the annualized expenses of </w:t>
      </w:r>
      <w:r w:rsidR="007571BF">
        <w:rPr>
          <w:rFonts w:cs="Arial"/>
        </w:rPr>
        <w:t xml:space="preserve">all </w:t>
      </w:r>
      <w:r w:rsidR="00C72972" w:rsidRPr="00E812FC">
        <w:rPr>
          <w:rFonts w:cs="Arial"/>
        </w:rPr>
        <w:t>households, including those with no expense – are considered accurate representations of annual spending since any upward or downward biases at the individual household level offset each other.</w:t>
      </w:r>
      <w:r w:rsidR="00A37492" w:rsidRPr="00E812FC">
        <w:rPr>
          <w:rFonts w:cs="Arial"/>
        </w:rPr>
        <w:t xml:space="preserve"> Since the final sample consists of responding households spread across the 12 monthly sub-samples, </w:t>
      </w:r>
      <w:r w:rsidR="00F62976" w:rsidRPr="00E812FC">
        <w:rPr>
          <w:rFonts w:cs="Arial"/>
        </w:rPr>
        <w:t xml:space="preserve">the total and average annual </w:t>
      </w:r>
      <w:r w:rsidR="00A37492" w:rsidRPr="00E812FC">
        <w:rPr>
          <w:rFonts w:cs="Arial"/>
        </w:rPr>
        <w:t>expenditure estimates account for seasonal variations in spending.</w:t>
      </w:r>
    </w:p>
    <w:p w14:paraId="22EB50B2" w14:textId="77777777" w:rsidR="00C72972" w:rsidRPr="00E812FC" w:rsidRDefault="00C72972" w:rsidP="0090313A">
      <w:pPr>
        <w:rPr>
          <w:rFonts w:cs="Arial"/>
        </w:rPr>
      </w:pPr>
    </w:p>
    <w:p w14:paraId="3A72DC75" w14:textId="4D02E552" w:rsidR="006C066F" w:rsidRPr="0096788B" w:rsidRDefault="002872B6" w:rsidP="0096788B">
      <w:pPr>
        <w:rPr>
          <w:rFonts w:cs="Arial"/>
          <w:color w:val="222222"/>
        </w:rPr>
      </w:pPr>
      <w:r w:rsidRPr="00E812FC">
        <w:t xml:space="preserve">All </w:t>
      </w:r>
      <w:r w:rsidRPr="00E812FC">
        <w:rPr>
          <w:rFonts w:cs="Arial"/>
          <w:color w:val="222222"/>
        </w:rPr>
        <w:t xml:space="preserve">expenditure data in the PUMF have been annualized so that they cover 12 months. </w:t>
      </w:r>
      <w:r w:rsidRPr="00E812FC">
        <w:t xml:space="preserve">The “reference period” field in the data dictionaries refers to the length of the reference period used to collect the expense (i.e. the recall period used in the interview or the </w:t>
      </w:r>
      <w:r w:rsidR="004F1BFE" w:rsidRPr="00E812FC">
        <w:t xml:space="preserve">1-week or </w:t>
      </w:r>
      <w:r w:rsidRPr="00E812FC">
        <w:t xml:space="preserve">2-week diary reporting period). This information is also shown in the “Expenditure category hierarchy, PUMF </w:t>
      </w:r>
      <w:r w:rsidR="004F1BFE" w:rsidRPr="00E812FC">
        <w:t>2019</w:t>
      </w:r>
      <w:r w:rsidRPr="00E812FC">
        <w:t>” document</w:t>
      </w:r>
      <w:r w:rsidR="004B56DE">
        <w:t>, available with the documentation package</w:t>
      </w:r>
      <w:r w:rsidRPr="00E812FC">
        <w:t>.</w:t>
      </w:r>
    </w:p>
    <w:p w14:paraId="2379242E" w14:textId="77777777" w:rsidR="0096788B" w:rsidRDefault="0096788B">
      <w:pPr>
        <w:jc w:val="left"/>
        <w:rPr>
          <w:rFonts w:cs="Arial"/>
          <w:b/>
          <w:bCs/>
          <w:kern w:val="32"/>
          <w:sz w:val="28"/>
        </w:rPr>
      </w:pPr>
      <w:r>
        <w:br w:type="page"/>
      </w:r>
    </w:p>
    <w:p w14:paraId="2C7CF9D9" w14:textId="03D87E7D" w:rsidR="008E594B" w:rsidRPr="00E812FC" w:rsidRDefault="00AB7A38" w:rsidP="00D4493D">
      <w:pPr>
        <w:pStyle w:val="Heading1"/>
        <w:spacing w:after="0"/>
      </w:pPr>
      <w:r w:rsidRPr="00E812FC">
        <w:lastRenderedPageBreak/>
        <w:t>4</w:t>
      </w:r>
      <w:r w:rsidR="008E594B" w:rsidRPr="00E812FC">
        <w:t>. References</w:t>
      </w:r>
    </w:p>
    <w:p w14:paraId="022B074B" w14:textId="77777777" w:rsidR="00F67D8C" w:rsidRPr="00E812FC" w:rsidRDefault="00F67D8C" w:rsidP="00D4493D">
      <w:pPr>
        <w:jc w:val="left"/>
      </w:pPr>
    </w:p>
    <w:p w14:paraId="3CD5930F" w14:textId="1DCBF4C6" w:rsidR="00A71BCD" w:rsidRPr="00E812FC" w:rsidRDefault="00AB7A38" w:rsidP="00F463EB">
      <w:pPr>
        <w:pStyle w:val="Heading2"/>
      </w:pPr>
      <w:r w:rsidRPr="00E812FC">
        <w:t>4</w:t>
      </w:r>
      <w:r w:rsidR="00EC07C1" w:rsidRPr="00E812FC">
        <w:t xml:space="preserve">.1 </w:t>
      </w:r>
      <w:r w:rsidR="00E06725" w:rsidRPr="00E812FC">
        <w:t>All p</w:t>
      </w:r>
      <w:r w:rsidR="006743CD" w:rsidRPr="00E812FC">
        <w:t>roducts</w:t>
      </w:r>
      <w:r w:rsidR="00AF207F" w:rsidRPr="00E812FC">
        <w:t xml:space="preserve"> available</w:t>
      </w:r>
    </w:p>
    <w:p w14:paraId="68777499" w14:textId="77777777" w:rsidR="00E37703" w:rsidRPr="00E812FC" w:rsidRDefault="00E37703" w:rsidP="00BB3195">
      <w:pPr>
        <w:jc w:val="left"/>
      </w:pPr>
    </w:p>
    <w:p w14:paraId="397055DE" w14:textId="6B55E5F5" w:rsidR="00C23F09" w:rsidRDefault="00C23F09" w:rsidP="000F6EA5">
      <w:pPr>
        <w:pStyle w:val="ListParagraph"/>
        <w:numPr>
          <w:ilvl w:val="0"/>
          <w:numId w:val="14"/>
        </w:numPr>
        <w:spacing w:after="40"/>
        <w:contextualSpacing w:val="0"/>
        <w:jc w:val="left"/>
      </w:pPr>
      <w:r>
        <w:t>The microdata file available in SAS format</w:t>
      </w:r>
    </w:p>
    <w:p w14:paraId="7B707DFF" w14:textId="511F1195" w:rsidR="003D5B44" w:rsidRPr="00E812FC" w:rsidRDefault="004F1BFE" w:rsidP="000F6EA5">
      <w:pPr>
        <w:pStyle w:val="ListParagraph"/>
        <w:numPr>
          <w:ilvl w:val="0"/>
          <w:numId w:val="14"/>
        </w:numPr>
        <w:spacing w:after="40"/>
        <w:contextualSpacing w:val="0"/>
        <w:jc w:val="left"/>
      </w:pPr>
      <w:r w:rsidRPr="00E812FC">
        <w:t xml:space="preserve">The </w:t>
      </w:r>
      <w:r w:rsidR="003D5B44" w:rsidRPr="00E812FC">
        <w:t xml:space="preserve">microdata file </w:t>
      </w:r>
      <w:r w:rsidR="00E370BF" w:rsidRPr="00E812FC">
        <w:t>available in .TXT format</w:t>
      </w:r>
    </w:p>
    <w:p w14:paraId="33277E80" w14:textId="6B543EE0" w:rsidR="00E370BF" w:rsidRDefault="00215B3E" w:rsidP="00DB15A2">
      <w:pPr>
        <w:pStyle w:val="ListParagraph"/>
        <w:numPr>
          <w:ilvl w:val="1"/>
          <w:numId w:val="14"/>
        </w:numPr>
        <w:spacing w:after="40"/>
        <w:contextualSpacing w:val="0"/>
        <w:jc w:val="left"/>
      </w:pPr>
      <w:r w:rsidRPr="00E812FC">
        <w:t>pumf</w:t>
      </w:r>
      <w:r w:rsidR="00BC5BCC" w:rsidRPr="00E812FC">
        <w:t>_</w:t>
      </w:r>
      <w:r w:rsidRPr="00E812FC">
        <w:t>shs</w:t>
      </w:r>
      <w:r w:rsidR="0088602A" w:rsidRPr="00E812FC">
        <w:t>201</w:t>
      </w:r>
      <w:r w:rsidR="004F1BFE" w:rsidRPr="00E812FC">
        <w:t>9</w:t>
      </w:r>
      <w:r w:rsidR="004F1BFE" w:rsidRPr="00E812FC" w:rsidDel="004F1BFE">
        <w:t xml:space="preserve"> </w:t>
      </w:r>
      <w:r w:rsidR="00E370BF" w:rsidRPr="00E812FC">
        <w:t>_</w:t>
      </w:r>
      <w:r w:rsidRPr="00E812FC">
        <w:t>flatfile</w:t>
      </w:r>
      <w:r w:rsidR="00E370BF" w:rsidRPr="00E812FC">
        <w:t>.txt</w:t>
      </w:r>
    </w:p>
    <w:p w14:paraId="4EF41828" w14:textId="054F880F" w:rsidR="003D7B91" w:rsidRPr="00E812FC" w:rsidRDefault="003D7B91" w:rsidP="00DB15A2">
      <w:pPr>
        <w:pStyle w:val="ListParagraph"/>
        <w:numPr>
          <w:ilvl w:val="1"/>
          <w:numId w:val="14"/>
        </w:numPr>
        <w:spacing w:after="40"/>
        <w:contextualSpacing w:val="0"/>
        <w:jc w:val="left"/>
      </w:pPr>
      <w:r>
        <w:t>pumf_shs2019_layout.txt</w:t>
      </w:r>
    </w:p>
    <w:p w14:paraId="47197BD1" w14:textId="16197742" w:rsidR="004F1BFE" w:rsidRPr="00E812FC" w:rsidRDefault="004F1BFE">
      <w:pPr>
        <w:pStyle w:val="ListParagraph"/>
        <w:numPr>
          <w:ilvl w:val="1"/>
          <w:numId w:val="14"/>
        </w:numPr>
        <w:spacing w:after="40"/>
        <w:contextualSpacing w:val="0"/>
        <w:jc w:val="left"/>
      </w:pPr>
      <w:r w:rsidRPr="00E812FC">
        <w:t>Reading cards for SAS, SPSS and STATA</w:t>
      </w:r>
    </w:p>
    <w:p w14:paraId="12BE938D" w14:textId="39278706" w:rsidR="00E37703" w:rsidRPr="00E812FC" w:rsidRDefault="004F1BFE" w:rsidP="000F6EA5">
      <w:pPr>
        <w:pStyle w:val="ListParagraph"/>
        <w:numPr>
          <w:ilvl w:val="0"/>
          <w:numId w:val="14"/>
        </w:numPr>
        <w:spacing w:after="40"/>
        <w:contextualSpacing w:val="0"/>
        <w:jc w:val="left"/>
      </w:pPr>
      <w:r w:rsidRPr="00E812FC">
        <w:t>The following metadata for the microdata file</w:t>
      </w:r>
      <w:r w:rsidR="00516D70" w:rsidRPr="00E812FC">
        <w:t>:</w:t>
      </w:r>
    </w:p>
    <w:p w14:paraId="342F4C2F" w14:textId="77777777" w:rsidR="00E37703" w:rsidRPr="00E812FC" w:rsidRDefault="00E37703" w:rsidP="000F6EA5">
      <w:pPr>
        <w:pStyle w:val="ListParagraph"/>
        <w:numPr>
          <w:ilvl w:val="1"/>
          <w:numId w:val="14"/>
        </w:numPr>
        <w:spacing w:after="40"/>
        <w:ind w:left="1077" w:hanging="357"/>
        <w:contextualSpacing w:val="0"/>
        <w:jc w:val="left"/>
      </w:pPr>
      <w:r w:rsidRPr="00E812FC">
        <w:t>Record layout</w:t>
      </w:r>
    </w:p>
    <w:p w14:paraId="158A7740" w14:textId="77777777" w:rsidR="00E37703" w:rsidRPr="00E812FC" w:rsidRDefault="00E37703" w:rsidP="000F6EA5">
      <w:pPr>
        <w:pStyle w:val="ListParagraph"/>
        <w:numPr>
          <w:ilvl w:val="1"/>
          <w:numId w:val="14"/>
        </w:numPr>
        <w:spacing w:after="40"/>
        <w:ind w:left="1077" w:hanging="357"/>
        <w:contextualSpacing w:val="0"/>
        <w:jc w:val="left"/>
      </w:pPr>
      <w:r w:rsidRPr="00E812FC">
        <w:t>Data dictionary</w:t>
      </w:r>
    </w:p>
    <w:p w14:paraId="7C0D935C" w14:textId="77777777" w:rsidR="00E37703" w:rsidRPr="00E812FC" w:rsidRDefault="00E37703" w:rsidP="000F6EA5">
      <w:pPr>
        <w:pStyle w:val="ListParagraph"/>
        <w:numPr>
          <w:ilvl w:val="1"/>
          <w:numId w:val="14"/>
        </w:numPr>
        <w:spacing w:after="40"/>
        <w:ind w:left="1077" w:hanging="357"/>
        <w:contextualSpacing w:val="0"/>
        <w:jc w:val="left"/>
      </w:pPr>
      <w:r w:rsidRPr="00E812FC">
        <w:t>Averages</w:t>
      </w:r>
    </w:p>
    <w:p w14:paraId="2FDB2AB5" w14:textId="77777777" w:rsidR="00E17B68" w:rsidRPr="00E812FC" w:rsidRDefault="00A71BCD" w:rsidP="000F6EA5">
      <w:pPr>
        <w:pStyle w:val="ListParagraph"/>
        <w:numPr>
          <w:ilvl w:val="1"/>
          <w:numId w:val="14"/>
        </w:numPr>
        <w:spacing w:after="40"/>
        <w:ind w:left="1077" w:hanging="357"/>
        <w:contextualSpacing w:val="0"/>
        <w:jc w:val="left"/>
      </w:pPr>
      <w:r w:rsidRPr="00E812FC">
        <w:t>Frequencies</w:t>
      </w:r>
    </w:p>
    <w:p w14:paraId="7955D15A" w14:textId="3F12A994" w:rsidR="00515A00" w:rsidRPr="00E812FC" w:rsidRDefault="004F1BFE" w:rsidP="0088602A">
      <w:pPr>
        <w:pStyle w:val="ListParagraph"/>
        <w:numPr>
          <w:ilvl w:val="0"/>
          <w:numId w:val="14"/>
        </w:numPr>
        <w:spacing w:after="40"/>
        <w:contextualSpacing w:val="0"/>
        <w:jc w:val="left"/>
      </w:pPr>
      <w:bookmarkStart w:id="7" w:name="_Ref104180281"/>
      <w:bookmarkStart w:id="8" w:name="_Ref104180315"/>
      <w:bookmarkStart w:id="9" w:name="_Ref126396413"/>
      <w:bookmarkStart w:id="10" w:name="_Toc294768025"/>
      <w:bookmarkStart w:id="11" w:name="_Toc294768331"/>
      <w:bookmarkStart w:id="12" w:name="_Toc294768459"/>
      <w:r w:rsidRPr="00E812FC">
        <w:t xml:space="preserve">The </w:t>
      </w:r>
      <w:r w:rsidR="00515A00" w:rsidRPr="00E812FC">
        <w:t>bootstrap weight file available in .TXT format</w:t>
      </w:r>
    </w:p>
    <w:p w14:paraId="6F1E42BB" w14:textId="428DE0C9" w:rsidR="00515A00" w:rsidRDefault="00215B3E" w:rsidP="0088602A">
      <w:pPr>
        <w:pStyle w:val="ListParagraph"/>
        <w:numPr>
          <w:ilvl w:val="1"/>
          <w:numId w:val="14"/>
        </w:numPr>
        <w:spacing w:after="40"/>
        <w:contextualSpacing w:val="0"/>
        <w:jc w:val="left"/>
      </w:pPr>
      <w:r w:rsidRPr="00E812FC">
        <w:t>pumf</w:t>
      </w:r>
      <w:r w:rsidR="00BC5BCC" w:rsidRPr="00E812FC">
        <w:t>_</w:t>
      </w:r>
      <w:r w:rsidRPr="00E812FC">
        <w:t>shs</w:t>
      </w:r>
      <w:r w:rsidR="0088602A" w:rsidRPr="00E812FC">
        <w:t>201</w:t>
      </w:r>
      <w:r w:rsidR="004F1BFE" w:rsidRPr="00E812FC">
        <w:t>9</w:t>
      </w:r>
      <w:r w:rsidR="00BC5BCC" w:rsidRPr="00E812FC">
        <w:t>_</w:t>
      </w:r>
      <w:r w:rsidRPr="00E812FC">
        <w:t>bsw</w:t>
      </w:r>
      <w:r w:rsidR="00BC5BCC" w:rsidRPr="00E812FC">
        <w:t>_</w:t>
      </w:r>
      <w:r w:rsidRPr="00E812FC">
        <w:t>f</w:t>
      </w:r>
      <w:r w:rsidR="00BC5BCC" w:rsidRPr="00E812FC">
        <w:t>latfile</w:t>
      </w:r>
      <w:r w:rsidR="00515A00" w:rsidRPr="00E812FC">
        <w:t>.txt</w:t>
      </w:r>
    </w:p>
    <w:p w14:paraId="57234C8A" w14:textId="12591924" w:rsidR="003D7B91" w:rsidRPr="00E812FC" w:rsidRDefault="00452F68" w:rsidP="0088602A">
      <w:pPr>
        <w:pStyle w:val="ListParagraph"/>
        <w:numPr>
          <w:ilvl w:val="1"/>
          <w:numId w:val="14"/>
        </w:numPr>
        <w:spacing w:after="40"/>
        <w:contextualSpacing w:val="0"/>
        <w:jc w:val="left"/>
      </w:pPr>
      <w:r>
        <w:t>pumf_shs2019_bsw_layout</w:t>
      </w:r>
      <w:r w:rsidR="003D7B91">
        <w:t>.txt</w:t>
      </w:r>
    </w:p>
    <w:p w14:paraId="5058F787" w14:textId="6EA043DC" w:rsidR="00E05FBC" w:rsidRPr="00E812FC" w:rsidRDefault="005A4AFD" w:rsidP="009C4BCE">
      <w:pPr>
        <w:pStyle w:val="ListParagraph"/>
        <w:numPr>
          <w:ilvl w:val="0"/>
          <w:numId w:val="14"/>
        </w:numPr>
        <w:spacing w:after="40"/>
        <w:contextualSpacing w:val="0"/>
        <w:jc w:val="left"/>
      </w:pPr>
      <w:r w:rsidRPr="00E812FC" w:rsidDel="005A4AFD">
        <w:t xml:space="preserve"> </w:t>
      </w:r>
      <w:r w:rsidR="00E05FBC" w:rsidRPr="00E812FC">
        <w:t>“</w:t>
      </w:r>
      <w:r w:rsidR="009C4BCE" w:rsidRPr="00E812FC">
        <w:t xml:space="preserve">User guide for the Survey of Household Spending public-use microdata file, </w:t>
      </w:r>
      <w:r w:rsidR="004F1BFE" w:rsidRPr="00E812FC">
        <w:t>2019</w:t>
      </w:r>
      <w:r w:rsidR="00E05FBC" w:rsidRPr="00E812FC">
        <w:t xml:space="preserve">” </w:t>
      </w:r>
      <w:r w:rsidR="00A23E13" w:rsidRPr="00E812FC">
        <w:br/>
      </w:r>
      <w:r w:rsidR="00E05FBC" w:rsidRPr="00E812FC">
        <w:t>(this document)</w:t>
      </w:r>
    </w:p>
    <w:p w14:paraId="6B868AB6" w14:textId="0F152CA2" w:rsidR="000C70E3" w:rsidRPr="00E812FC" w:rsidRDefault="001606F5" w:rsidP="00E05FBC">
      <w:pPr>
        <w:pStyle w:val="ListParagraph"/>
        <w:numPr>
          <w:ilvl w:val="0"/>
          <w:numId w:val="14"/>
        </w:numPr>
        <w:spacing w:after="40"/>
        <w:ind w:left="357" w:hanging="357"/>
        <w:contextualSpacing w:val="0"/>
        <w:jc w:val="left"/>
        <w:rPr>
          <w:sz w:val="24"/>
        </w:rPr>
      </w:pPr>
      <w:r w:rsidRPr="00E812FC">
        <w:rPr>
          <w:szCs w:val="22"/>
        </w:rPr>
        <w:t>“</w:t>
      </w:r>
      <w:r w:rsidR="00EE410D" w:rsidRPr="00E812FC">
        <w:rPr>
          <w:szCs w:val="22"/>
        </w:rPr>
        <w:t>Expenditure category h</w:t>
      </w:r>
      <w:r w:rsidR="003E0065" w:rsidRPr="00E812FC">
        <w:rPr>
          <w:szCs w:val="22"/>
        </w:rPr>
        <w:t xml:space="preserve">ierarchy, </w:t>
      </w:r>
      <w:r w:rsidR="00EE24A0" w:rsidRPr="00E812FC">
        <w:rPr>
          <w:szCs w:val="22"/>
        </w:rPr>
        <w:t xml:space="preserve">PUMF </w:t>
      </w:r>
      <w:r w:rsidR="004F1BFE" w:rsidRPr="00E812FC">
        <w:rPr>
          <w:szCs w:val="22"/>
        </w:rPr>
        <w:t>2019</w:t>
      </w:r>
      <w:r w:rsidR="00796660">
        <w:rPr>
          <w:szCs w:val="22"/>
        </w:rPr>
        <w:t>”</w:t>
      </w:r>
    </w:p>
    <w:p w14:paraId="5D014511" w14:textId="7C72F4A3" w:rsidR="008D035A" w:rsidRPr="00E812FC" w:rsidRDefault="00F204C8">
      <w:pPr>
        <w:jc w:val="left"/>
        <w:rPr>
          <w:rFonts w:cs="Arial"/>
          <w:b/>
          <w:bCs/>
          <w:sz w:val="28"/>
        </w:rPr>
      </w:pPr>
      <w:r>
        <w:rPr>
          <w:rFonts w:cs="Arial"/>
          <w:szCs w:val="22"/>
        </w:rPr>
        <w:t xml:space="preserve"> </w:t>
      </w:r>
    </w:p>
    <w:p w14:paraId="12C56EB6" w14:textId="0072961F" w:rsidR="00237DE9" w:rsidRPr="00E812FC" w:rsidRDefault="00AB7A38" w:rsidP="00BB3195">
      <w:pPr>
        <w:pStyle w:val="Heading2"/>
        <w:rPr>
          <w:sz w:val="24"/>
          <w:szCs w:val="24"/>
        </w:rPr>
      </w:pPr>
      <w:r w:rsidRPr="00E812FC">
        <w:rPr>
          <w:szCs w:val="24"/>
        </w:rPr>
        <w:t>4</w:t>
      </w:r>
      <w:r w:rsidR="00EC07C1" w:rsidRPr="00E812FC">
        <w:rPr>
          <w:szCs w:val="24"/>
        </w:rPr>
        <w:t xml:space="preserve">.2 </w:t>
      </w:r>
      <w:r w:rsidR="00237DE9" w:rsidRPr="00E812FC">
        <w:rPr>
          <w:szCs w:val="24"/>
        </w:rPr>
        <w:t>For further information</w:t>
      </w:r>
      <w:bookmarkEnd w:id="7"/>
      <w:bookmarkEnd w:id="8"/>
      <w:bookmarkEnd w:id="9"/>
      <w:bookmarkEnd w:id="10"/>
      <w:bookmarkEnd w:id="11"/>
      <w:bookmarkEnd w:id="12"/>
    </w:p>
    <w:p w14:paraId="3B34EB2C" w14:textId="77777777" w:rsidR="00237DE9" w:rsidRPr="00E812FC" w:rsidRDefault="00237DE9" w:rsidP="00BB3195">
      <w:pPr>
        <w:jc w:val="left"/>
      </w:pPr>
    </w:p>
    <w:p w14:paraId="782ED385" w14:textId="0E355DE8" w:rsidR="00513469" w:rsidRPr="00E812FC" w:rsidRDefault="00237DE9" w:rsidP="006C3F7A">
      <w:pPr>
        <w:numPr>
          <w:ilvl w:val="0"/>
          <w:numId w:val="20"/>
        </w:numPr>
        <w:tabs>
          <w:tab w:val="left" w:pos="426"/>
        </w:tabs>
        <w:autoSpaceDE w:val="0"/>
        <w:autoSpaceDN w:val="0"/>
        <w:adjustRightInd w:val="0"/>
        <w:ind w:left="426" w:hanging="426"/>
        <w:jc w:val="left"/>
        <w:rPr>
          <w:rStyle w:val="Hyperlink"/>
          <w:color w:val="auto"/>
          <w:u w:val="none"/>
        </w:rPr>
      </w:pPr>
      <w:r w:rsidRPr="00E812FC">
        <w:t>User Guide for the Survey of Household Spending,</w:t>
      </w:r>
      <w:r w:rsidR="00652E34" w:rsidRPr="00E812FC">
        <w:t xml:space="preserve"> </w:t>
      </w:r>
      <w:r w:rsidR="004F1BFE" w:rsidRPr="00E812FC">
        <w:t xml:space="preserve">2019 </w:t>
      </w:r>
      <w:r w:rsidRPr="00E812FC">
        <w:t>(62F0026M</w:t>
      </w:r>
      <w:r w:rsidR="00E17B68" w:rsidRPr="00E812FC">
        <w:t>, no. 1)</w:t>
      </w:r>
      <w:r w:rsidR="000B6432" w:rsidRPr="00E812FC">
        <w:t xml:space="preserve"> </w:t>
      </w:r>
    </w:p>
    <w:p w14:paraId="7EC32570" w14:textId="4EF93476" w:rsidR="006B527D" w:rsidRPr="007571BF" w:rsidRDefault="006B527D" w:rsidP="006B527D">
      <w:pPr>
        <w:pStyle w:val="ListParagraph"/>
        <w:tabs>
          <w:tab w:val="left" w:pos="426"/>
        </w:tabs>
        <w:ind w:left="426"/>
        <w:jc w:val="left"/>
      </w:pPr>
      <w:r>
        <w:rPr>
          <w:rStyle w:val="Hyperlink"/>
        </w:rPr>
        <w:t xml:space="preserve"> </w:t>
      </w:r>
    </w:p>
    <w:p w14:paraId="1F803805" w14:textId="77777777" w:rsidR="006B527D" w:rsidRPr="00DA040D" w:rsidRDefault="00096C1A" w:rsidP="006B527D">
      <w:pPr>
        <w:pStyle w:val="CommentText"/>
        <w:ind w:left="426"/>
        <w:rPr>
          <w:rStyle w:val="Hyperlink"/>
          <w:rFonts w:cs="Times New Roman"/>
          <w:sz w:val="22"/>
          <w:szCs w:val="24"/>
          <w:lang w:eastAsia="en-CA"/>
        </w:rPr>
      </w:pPr>
      <w:hyperlink r:id="rId9" w:history="1">
        <w:r w:rsidR="006B527D" w:rsidRPr="007571BF">
          <w:rPr>
            <w:rStyle w:val="Hyperlink"/>
            <w:rFonts w:cs="Times New Roman"/>
            <w:sz w:val="22"/>
            <w:szCs w:val="24"/>
            <w:lang w:val="en-CA" w:eastAsia="en-CA"/>
          </w:rPr>
          <w:t>https://www150.statcan.gc.ca/n1/pub/62f0026m/62f0026m2021001-eng.htm</w:t>
        </w:r>
      </w:hyperlink>
      <w:r w:rsidR="006B527D" w:rsidRPr="00DA040D">
        <w:rPr>
          <w:rStyle w:val="Hyperlink"/>
          <w:rFonts w:cs="Times New Roman"/>
          <w:sz w:val="22"/>
          <w:szCs w:val="24"/>
          <w:lang w:eastAsia="en-CA"/>
        </w:rPr>
        <w:t xml:space="preserve"> </w:t>
      </w:r>
    </w:p>
    <w:p w14:paraId="47060D99" w14:textId="77777777" w:rsidR="006B527D" w:rsidRPr="00DA040D" w:rsidRDefault="006B527D" w:rsidP="00BF211E">
      <w:pPr>
        <w:pStyle w:val="ListParagraph"/>
        <w:tabs>
          <w:tab w:val="left" w:pos="426"/>
        </w:tabs>
        <w:ind w:left="426"/>
        <w:jc w:val="left"/>
        <w:rPr>
          <w:rStyle w:val="Hyperlink"/>
        </w:rPr>
      </w:pPr>
    </w:p>
    <w:p w14:paraId="4924BEAE" w14:textId="77777777" w:rsidR="003A243A" w:rsidRPr="007571BF" w:rsidRDefault="003A243A" w:rsidP="00BF211E">
      <w:pPr>
        <w:pStyle w:val="ListParagraph"/>
        <w:tabs>
          <w:tab w:val="left" w:pos="426"/>
        </w:tabs>
        <w:ind w:left="426"/>
        <w:jc w:val="left"/>
      </w:pPr>
    </w:p>
    <w:p w14:paraId="39724562" w14:textId="77777777" w:rsidR="000278A0" w:rsidRPr="00E812FC" w:rsidRDefault="00E17B68" w:rsidP="00390268">
      <w:pPr>
        <w:pStyle w:val="ListParagraph"/>
        <w:numPr>
          <w:ilvl w:val="0"/>
          <w:numId w:val="20"/>
        </w:numPr>
        <w:tabs>
          <w:tab w:val="left" w:pos="426"/>
        </w:tabs>
        <w:ind w:left="426" w:hanging="426"/>
        <w:jc w:val="left"/>
      </w:pPr>
      <w:r w:rsidRPr="00E812FC">
        <w:t xml:space="preserve">Note to Users of Data from the 2010 Survey of </w:t>
      </w:r>
      <w:r w:rsidR="00E264B4" w:rsidRPr="00E812FC">
        <w:t>H</w:t>
      </w:r>
      <w:r w:rsidRPr="00E812FC">
        <w:t>ousehold Spending (62F0026M, no. 2</w:t>
      </w:r>
      <w:r w:rsidR="009C5689" w:rsidRPr="00E812FC">
        <w:t>)</w:t>
      </w:r>
    </w:p>
    <w:p w14:paraId="0033779A" w14:textId="495E7553" w:rsidR="006B527D" w:rsidRPr="007571BF" w:rsidRDefault="00E50547" w:rsidP="006B527D">
      <w:pPr>
        <w:pStyle w:val="ListParagraph"/>
        <w:tabs>
          <w:tab w:val="left" w:pos="426"/>
        </w:tabs>
        <w:ind w:left="426" w:hanging="426"/>
        <w:jc w:val="left"/>
      </w:pPr>
      <w:r w:rsidRPr="00E812FC">
        <w:tab/>
      </w:r>
      <w:r w:rsidR="006B527D">
        <w:rPr>
          <w:rStyle w:val="Hyperlink"/>
        </w:rPr>
        <w:t xml:space="preserve"> </w:t>
      </w:r>
    </w:p>
    <w:p w14:paraId="384D9936" w14:textId="517FF070" w:rsidR="006B527D" w:rsidRPr="007571BF" w:rsidRDefault="00096C1A" w:rsidP="006B527D">
      <w:pPr>
        <w:pStyle w:val="ListParagraph"/>
        <w:tabs>
          <w:tab w:val="left" w:pos="426"/>
        </w:tabs>
        <w:ind w:left="852" w:hanging="426"/>
        <w:jc w:val="left"/>
      </w:pPr>
      <w:hyperlink r:id="rId10" w:history="1">
        <w:r w:rsidR="006B527D" w:rsidRPr="007571BF">
          <w:rPr>
            <w:rStyle w:val="Hyperlink"/>
          </w:rPr>
          <w:t>https://www150.statcan.gc.ca/n1/en/catalogue/62F0026M2012002</w:t>
        </w:r>
      </w:hyperlink>
    </w:p>
    <w:p w14:paraId="3B65C2AF" w14:textId="77777777" w:rsidR="004F1BFE" w:rsidRPr="007571BF" w:rsidRDefault="004F1BFE" w:rsidP="00373B71"/>
    <w:p w14:paraId="025E43F9" w14:textId="723409D9" w:rsidR="00FC79E0" w:rsidRPr="00E812FC" w:rsidRDefault="006037B7" w:rsidP="00423037">
      <w:pPr>
        <w:jc w:val="left"/>
      </w:pPr>
      <w:r w:rsidRPr="00E812FC">
        <w:t xml:space="preserve">For more information about the Survey of Household Spending and related products and services, contact </w:t>
      </w:r>
      <w:r w:rsidR="00297028" w:rsidRPr="00E812FC">
        <w:t>InfoStats</w:t>
      </w:r>
    </w:p>
    <w:p w14:paraId="41F6B8F9" w14:textId="77777777" w:rsidR="00FC79E0" w:rsidRPr="00E812FC" w:rsidRDefault="00FC79E0" w:rsidP="00423037">
      <w:pPr>
        <w:jc w:val="left"/>
      </w:pPr>
    </w:p>
    <w:p w14:paraId="469455AF" w14:textId="57CAD307" w:rsidR="00FC79E0" w:rsidRPr="00FC79E0" w:rsidRDefault="00FC79E0" w:rsidP="00FC79E0">
      <w:pPr>
        <w:jc w:val="left"/>
      </w:pPr>
      <w:r w:rsidRPr="00E812FC">
        <w:rPr>
          <w:b/>
        </w:rPr>
        <w:t>Toll-free</w:t>
      </w:r>
      <w:r w:rsidRPr="00E812FC">
        <w:t>: 1-800-263-1136</w:t>
      </w:r>
      <w:r w:rsidRPr="00E812FC">
        <w:br/>
      </w:r>
      <w:r w:rsidRPr="00E812FC">
        <w:rPr>
          <w:b/>
        </w:rPr>
        <w:t>International</w:t>
      </w:r>
      <w:r w:rsidRPr="00E812FC">
        <w:t>: 1-514-283-8300</w:t>
      </w:r>
      <w:r w:rsidRPr="00E812FC">
        <w:br/>
      </w:r>
      <w:r w:rsidRPr="00E812FC">
        <w:rPr>
          <w:b/>
        </w:rPr>
        <w:t>TTY</w:t>
      </w:r>
      <w:r w:rsidRPr="00E812FC">
        <w:t>: 1-800-363-7629</w:t>
      </w:r>
      <w:r w:rsidRPr="00E812FC">
        <w:br/>
      </w:r>
      <w:hyperlink r:id="rId11" w:history="1">
        <w:r w:rsidRPr="00E812FC">
          <w:t>Online form</w:t>
        </w:r>
      </w:hyperlink>
      <w:r w:rsidRPr="00E812FC">
        <w:br/>
      </w:r>
      <w:r w:rsidRPr="00E812FC">
        <w:rPr>
          <w:b/>
        </w:rPr>
        <w:t>Email</w:t>
      </w:r>
      <w:r w:rsidRPr="00E812FC">
        <w:t xml:space="preserve">: </w:t>
      </w:r>
      <w:hyperlink r:id="rId12" w:history="1">
        <w:r w:rsidR="007B3688" w:rsidRPr="007B3688">
          <w:t>infostats@statcan.gc.ca</w:t>
        </w:r>
      </w:hyperlink>
      <w:hyperlink r:id="rId13" w:history="1"/>
      <w:r w:rsidR="007B3688">
        <w:t xml:space="preserve"> </w:t>
      </w:r>
    </w:p>
    <w:p w14:paraId="57926828" w14:textId="77777777" w:rsidR="00FC79E0" w:rsidRDefault="00FC79E0" w:rsidP="00423037">
      <w:pPr>
        <w:jc w:val="left"/>
      </w:pPr>
    </w:p>
    <w:p w14:paraId="67A3CDE8" w14:textId="77777777" w:rsidR="00BE4816" w:rsidRPr="00FC79E0" w:rsidRDefault="00BE4816" w:rsidP="0073121F"/>
    <w:sectPr w:rsidR="00BE4816" w:rsidRPr="00FC79E0" w:rsidSect="00423037">
      <w:footerReference w:type="default" r:id="rId14"/>
      <w:pgSz w:w="12240" w:h="15840" w:code="1"/>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A5243A" w14:textId="77777777" w:rsidR="00062BCD" w:rsidRDefault="00062BCD">
      <w:r>
        <w:separator/>
      </w:r>
    </w:p>
  </w:endnote>
  <w:endnote w:type="continuationSeparator" w:id="0">
    <w:p w14:paraId="180C7330" w14:textId="77777777" w:rsidR="00062BCD" w:rsidRDefault="00062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E2BA6" w14:textId="77777777" w:rsidR="00DF530B" w:rsidRPr="00BB1240" w:rsidRDefault="00DF530B" w:rsidP="001112A3">
    <w:pPr>
      <w:pStyle w:val="Footer"/>
      <w:framePr w:wrap="around" w:vAnchor="text" w:hAnchor="margin" w:xAlign="center" w:y="1"/>
      <w:rPr>
        <w:rStyle w:val="PageNumber"/>
        <w:rFonts w:cs="Arial"/>
        <w:sz w:val="18"/>
        <w:szCs w:val="18"/>
      </w:rPr>
    </w:pPr>
    <w:r w:rsidRPr="00BB1240">
      <w:rPr>
        <w:rStyle w:val="PageNumber"/>
        <w:rFonts w:cs="Arial"/>
        <w:sz w:val="18"/>
        <w:szCs w:val="18"/>
      </w:rPr>
      <w:fldChar w:fldCharType="begin"/>
    </w:r>
    <w:r w:rsidRPr="00BB1240">
      <w:rPr>
        <w:rStyle w:val="PageNumber"/>
        <w:rFonts w:cs="Arial"/>
        <w:sz w:val="18"/>
        <w:szCs w:val="18"/>
      </w:rPr>
      <w:instrText xml:space="preserve">PAGE  </w:instrText>
    </w:r>
    <w:r w:rsidRPr="00BB1240">
      <w:rPr>
        <w:rStyle w:val="PageNumber"/>
        <w:rFonts w:cs="Arial"/>
        <w:sz w:val="18"/>
        <w:szCs w:val="18"/>
      </w:rPr>
      <w:fldChar w:fldCharType="separate"/>
    </w:r>
    <w:r w:rsidR="00096C1A">
      <w:rPr>
        <w:rStyle w:val="PageNumber"/>
        <w:rFonts w:cs="Arial"/>
        <w:noProof/>
        <w:sz w:val="18"/>
        <w:szCs w:val="18"/>
      </w:rPr>
      <w:t>7</w:t>
    </w:r>
    <w:r w:rsidRPr="00BB1240">
      <w:rPr>
        <w:rStyle w:val="PageNumber"/>
        <w:rFonts w:cs="Arial"/>
        <w:sz w:val="18"/>
        <w:szCs w:val="18"/>
      </w:rPr>
      <w:fldChar w:fldCharType="end"/>
    </w:r>
  </w:p>
  <w:p w14:paraId="04DD77B8" w14:textId="77777777" w:rsidR="00DF530B" w:rsidRPr="00BB1240" w:rsidRDefault="00DF530B" w:rsidP="00BB1240">
    <w:pPr>
      <w:pStyle w:val="Footer"/>
      <w:pBdr>
        <w:top w:val="single" w:sz="4" w:space="1" w:color="auto"/>
      </w:pBdr>
      <w:tabs>
        <w:tab w:val="clear" w:pos="4320"/>
        <w:tab w:val="clear" w:pos="8640"/>
        <w:tab w:val="right" w:pos="7920"/>
      </w:tabs>
      <w:rPr>
        <w:rFonts w:cs="Arial"/>
        <w:sz w:val="18"/>
        <w:szCs w:val="18"/>
      </w:rPr>
    </w:pPr>
    <w:r w:rsidRPr="00BB1240">
      <w:rPr>
        <w:rFonts w:cs="Arial"/>
        <w:sz w:val="18"/>
        <w:szCs w:val="18"/>
      </w:rPr>
      <w:t>Statistics Canada</w:t>
    </w:r>
    <w:r w:rsidRPr="00BB1240">
      <w:rPr>
        <w:rFonts w:cs="Arial"/>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368ABB" w14:textId="77777777" w:rsidR="00062BCD" w:rsidRDefault="00062BCD">
      <w:r>
        <w:separator/>
      </w:r>
    </w:p>
  </w:footnote>
  <w:footnote w:type="continuationSeparator" w:id="0">
    <w:p w14:paraId="2008CF2B" w14:textId="77777777" w:rsidR="00062BCD" w:rsidRDefault="00062BCD">
      <w:r>
        <w:continuationSeparator/>
      </w:r>
    </w:p>
  </w:footnote>
  <w:footnote w:id="1">
    <w:p w14:paraId="623DB2B8" w14:textId="07E43996" w:rsidR="0030717E" w:rsidRPr="003C30AB" w:rsidRDefault="0030717E" w:rsidP="0030717E">
      <w:pPr>
        <w:pStyle w:val="CommentText"/>
        <w:rPr>
          <w:lang w:val="fr-FR"/>
        </w:rPr>
      </w:pPr>
      <w:r w:rsidRPr="007761A2">
        <w:rPr>
          <w:rStyle w:val="FootnoteReference"/>
          <w:sz w:val="16"/>
          <w:szCs w:val="16"/>
        </w:rPr>
        <w:footnoteRef/>
      </w:r>
      <w:r w:rsidRPr="007761A2">
        <w:rPr>
          <w:sz w:val="16"/>
          <w:szCs w:val="16"/>
        </w:rPr>
        <w:t xml:space="preserve"> </w:t>
      </w:r>
      <w:hyperlink r:id="rId1" w:history="1">
        <w:r w:rsidRPr="003C30AB">
          <w:rPr>
            <w:rStyle w:val="Hyperlink"/>
            <w:lang w:val="fr-FR"/>
          </w:rPr>
          <w:t>https://www150.statcan.gc.ca/n1/pub/62f0026m/62f0026m2021001-eng.htm</w:t>
        </w:r>
      </w:hyperlink>
      <w:r w:rsidRPr="003C30AB">
        <w:rPr>
          <w:lang w:val="fr-FR"/>
        </w:rPr>
        <w:t xml:space="preserve">  </w:t>
      </w:r>
    </w:p>
    <w:p w14:paraId="218EFA8F" w14:textId="75F845DC" w:rsidR="0030717E" w:rsidRPr="0030717E" w:rsidRDefault="0030717E">
      <w:pPr>
        <w:pStyle w:val="FootnoteText"/>
        <w:rPr>
          <w:lang w:val="en-CA"/>
        </w:rPr>
      </w:pPr>
    </w:p>
  </w:footnote>
  <w:footnote w:id="2">
    <w:p w14:paraId="5995CA4A" w14:textId="77777777" w:rsidR="00FF4298" w:rsidRPr="00492BDC" w:rsidRDefault="00FF4298" w:rsidP="00FF4298">
      <w:pPr>
        <w:pStyle w:val="FootnoteText"/>
        <w:rPr>
          <w:lang w:val="en-CA"/>
        </w:rPr>
      </w:pPr>
      <w:r w:rsidRPr="0096788B">
        <w:rPr>
          <w:rStyle w:val="FootnoteReference"/>
          <w:vertAlign w:val="superscript"/>
        </w:rPr>
        <w:footnoteRef/>
      </w:r>
      <w:r w:rsidRPr="0096788B">
        <w:t xml:space="preserve"> Additional adjustments are made to account for any non-responded days in the diary as well as for extreme values.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63860"/>
    <w:multiLevelType w:val="hybridMultilevel"/>
    <w:tmpl w:val="4198F830"/>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41B3F0A"/>
    <w:multiLevelType w:val="hybridMultilevel"/>
    <w:tmpl w:val="93D28AB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D916B5"/>
    <w:multiLevelType w:val="hybridMultilevel"/>
    <w:tmpl w:val="BD8AF77C"/>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 w15:restartNumberingAfterBreak="0">
    <w:nsid w:val="07A02FF7"/>
    <w:multiLevelType w:val="hybridMultilevel"/>
    <w:tmpl w:val="8646B698"/>
    <w:lvl w:ilvl="0" w:tplc="10090011">
      <w:start w:val="1"/>
      <w:numFmt w:val="decimal"/>
      <w:lvlText w:val="%1)"/>
      <w:lvlJc w:val="left"/>
      <w:pPr>
        <w:tabs>
          <w:tab w:val="num" w:pos="360"/>
        </w:tabs>
        <w:ind w:left="36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 w15:restartNumberingAfterBreak="0">
    <w:nsid w:val="09873A2A"/>
    <w:multiLevelType w:val="hybridMultilevel"/>
    <w:tmpl w:val="57D610CE"/>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5" w15:restartNumberingAfterBreak="0">
    <w:nsid w:val="0C5551A6"/>
    <w:multiLevelType w:val="hybridMultilevel"/>
    <w:tmpl w:val="0512F6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652023"/>
    <w:multiLevelType w:val="hybridMultilevel"/>
    <w:tmpl w:val="50C638AA"/>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7" w15:restartNumberingAfterBreak="0">
    <w:nsid w:val="1F7213CA"/>
    <w:multiLevelType w:val="hybridMultilevel"/>
    <w:tmpl w:val="7AD25288"/>
    <w:lvl w:ilvl="0" w:tplc="7AE4FA0A">
      <w:start w:val="1"/>
      <w:numFmt w:val="bullet"/>
      <w:pStyle w:val="bullet1"/>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9D4DF6"/>
    <w:multiLevelType w:val="hybridMultilevel"/>
    <w:tmpl w:val="181661EC"/>
    <w:lvl w:ilvl="0" w:tplc="5A70F54C">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15:restartNumberingAfterBreak="0">
    <w:nsid w:val="35C74762"/>
    <w:multiLevelType w:val="multilevel"/>
    <w:tmpl w:val="27845D3E"/>
    <w:lvl w:ilvl="0">
      <w:start w:val="1"/>
      <w:numFmt w:val="decimal"/>
      <w:lvlText w:val="%1."/>
      <w:lvlJc w:val="left"/>
      <w:pPr>
        <w:tabs>
          <w:tab w:val="num" w:pos="864"/>
        </w:tabs>
        <w:ind w:left="864" w:hanging="864"/>
      </w:pPr>
      <w:rPr>
        <w:rFonts w:ascii="Arial" w:hAnsi="Arial" w:cs="Times New Roman" w:hint="default"/>
        <w:b/>
        <w:bCs w:val="0"/>
        <w:i w:val="0"/>
        <w:iCs w:val="0"/>
        <w:caps w:val="0"/>
        <w:smallCaps w:val="0"/>
        <w:strike w:val="0"/>
        <w:dstrike w:val="0"/>
        <w:vanish w:val="0"/>
        <w:color w:val="auto"/>
        <w:spacing w:val="0"/>
        <w:w w:val="100"/>
        <w:kern w:val="0"/>
        <w:position w:val="0"/>
        <w:sz w:val="32"/>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64"/>
        </w:tabs>
        <w:ind w:left="864" w:hanging="864"/>
      </w:pPr>
      <w:rPr>
        <w:rFonts w:hint="default"/>
        <w:sz w:val="28"/>
        <w:szCs w:val="28"/>
      </w:rPr>
    </w:lvl>
    <w:lvl w:ilvl="2">
      <w:start w:val="1"/>
      <w:numFmt w:val="decimal"/>
      <w:lvlText w:val="%1.%2.%3"/>
      <w:lvlJc w:val="left"/>
      <w:pPr>
        <w:tabs>
          <w:tab w:val="num" w:pos="864"/>
        </w:tabs>
        <w:ind w:left="864" w:hanging="864"/>
      </w:pPr>
      <w:rPr>
        <w:rFonts w:ascii="Arial" w:hAnsi="Arial" w:cs="Arial" w:hint="default"/>
        <w:b/>
        <w:bCs/>
        <w:i w:val="0"/>
        <w:iCs w:val="0"/>
        <w:sz w:val="24"/>
        <w:szCs w:val="24"/>
      </w:rPr>
    </w:lvl>
    <w:lvl w:ilvl="3">
      <w:start w:val="1"/>
      <w:numFmt w:val="decimal"/>
      <w:pStyle w:val="Heading4"/>
      <w:lvlText w:val="%1.%2.%3.%4"/>
      <w:lvlJc w:val="left"/>
      <w:pPr>
        <w:tabs>
          <w:tab w:val="num" w:pos="720"/>
        </w:tabs>
        <w:ind w:left="72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386A0C24"/>
    <w:multiLevelType w:val="hybridMultilevel"/>
    <w:tmpl w:val="E466B5E8"/>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1" w15:restartNumberingAfterBreak="0">
    <w:nsid w:val="462075BD"/>
    <w:multiLevelType w:val="hybridMultilevel"/>
    <w:tmpl w:val="63F07B8C"/>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2" w15:restartNumberingAfterBreak="0">
    <w:nsid w:val="48EE1CDA"/>
    <w:multiLevelType w:val="hybridMultilevel"/>
    <w:tmpl w:val="391C303A"/>
    <w:lvl w:ilvl="0" w:tplc="DC401986">
      <w:start w:val="1"/>
      <w:numFmt w:val="bullet"/>
      <w:pStyle w:val="bullet2"/>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237EE5"/>
    <w:multiLevelType w:val="hybridMultilevel"/>
    <w:tmpl w:val="B76C5B5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2CF16A4"/>
    <w:multiLevelType w:val="hybridMultilevel"/>
    <w:tmpl w:val="51685DF6"/>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F77DF"/>
    <w:multiLevelType w:val="singleLevel"/>
    <w:tmpl w:val="201AF154"/>
    <w:lvl w:ilvl="0">
      <w:start w:val="1"/>
      <w:numFmt w:val="bullet"/>
      <w:lvlText w:val=""/>
      <w:lvlJc w:val="left"/>
      <w:pPr>
        <w:tabs>
          <w:tab w:val="num" w:pos="360"/>
        </w:tabs>
        <w:ind w:left="360" w:hanging="360"/>
      </w:pPr>
      <w:rPr>
        <w:rFonts w:ascii="Symbol" w:hAnsi="Symbol" w:cs="Symbol" w:hint="default"/>
        <w:sz w:val="20"/>
        <w:szCs w:val="20"/>
      </w:rPr>
    </w:lvl>
  </w:abstractNum>
  <w:abstractNum w:abstractNumId="16" w15:restartNumberingAfterBreak="0">
    <w:nsid w:val="604F71F6"/>
    <w:multiLevelType w:val="hybridMultilevel"/>
    <w:tmpl w:val="6A92C18E"/>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17" w15:restartNumberingAfterBreak="0">
    <w:nsid w:val="60BC4AFF"/>
    <w:multiLevelType w:val="hybridMultilevel"/>
    <w:tmpl w:val="96E2E7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28F4E2A"/>
    <w:multiLevelType w:val="hybridMultilevel"/>
    <w:tmpl w:val="EEA27FB4"/>
    <w:lvl w:ilvl="0" w:tplc="F67A2680">
      <w:numFmt w:val="bullet"/>
      <w:lvlText w:val="-"/>
      <w:lvlJc w:val="left"/>
      <w:pPr>
        <w:tabs>
          <w:tab w:val="num" w:pos="720"/>
        </w:tabs>
        <w:ind w:left="720" w:hanging="360"/>
      </w:pPr>
      <w:rPr>
        <w:rFonts w:ascii="Arial" w:eastAsia="Times New Roman" w:hAnsi="Arial" w:cs="Aria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CCC25CF"/>
    <w:multiLevelType w:val="hybridMultilevel"/>
    <w:tmpl w:val="744621F8"/>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20" w15:restartNumberingAfterBreak="0">
    <w:nsid w:val="6ECC5FF8"/>
    <w:multiLevelType w:val="hybridMultilevel"/>
    <w:tmpl w:val="F932BAF0"/>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1" w15:restartNumberingAfterBreak="0">
    <w:nsid w:val="6F14274F"/>
    <w:multiLevelType w:val="hybridMultilevel"/>
    <w:tmpl w:val="9DECE432"/>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546ADD88">
      <w:start w:val="1"/>
      <w:numFmt w:val="bullet"/>
      <w:lvlText w:val=""/>
      <w:lvlJc w:val="left"/>
      <w:pPr>
        <w:tabs>
          <w:tab w:val="num" w:pos="1800"/>
        </w:tabs>
        <w:ind w:left="2160" w:hanging="360"/>
      </w:pPr>
      <w:rPr>
        <w:rFonts w:ascii="Symbol" w:hAnsi="Symbol" w:hint="default"/>
        <w:sz w:val="24"/>
        <w:szCs w:val="24"/>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BA5111"/>
    <w:multiLevelType w:val="hybridMultilevel"/>
    <w:tmpl w:val="DACC54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3014541"/>
    <w:multiLevelType w:val="hybridMultilevel"/>
    <w:tmpl w:val="2A54373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792E233A"/>
    <w:multiLevelType w:val="hybridMultilevel"/>
    <w:tmpl w:val="4B882F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CA9246D"/>
    <w:multiLevelType w:val="hybridMultilevel"/>
    <w:tmpl w:val="498E51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CFE6532"/>
    <w:multiLevelType w:val="hybridMultilevel"/>
    <w:tmpl w:val="E68AD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15"/>
  </w:num>
  <w:num w:numId="3">
    <w:abstractNumId w:val="14"/>
  </w:num>
  <w:num w:numId="4">
    <w:abstractNumId w:val="18"/>
  </w:num>
  <w:num w:numId="5">
    <w:abstractNumId w:val="10"/>
  </w:num>
  <w:num w:numId="6">
    <w:abstractNumId w:val="4"/>
  </w:num>
  <w:num w:numId="7">
    <w:abstractNumId w:val="6"/>
  </w:num>
  <w:num w:numId="8">
    <w:abstractNumId w:val="3"/>
  </w:num>
  <w:num w:numId="9">
    <w:abstractNumId w:val="11"/>
  </w:num>
  <w:num w:numId="10">
    <w:abstractNumId w:val="21"/>
  </w:num>
  <w:num w:numId="11">
    <w:abstractNumId w:val="20"/>
  </w:num>
  <w:num w:numId="12">
    <w:abstractNumId w:val="7"/>
  </w:num>
  <w:num w:numId="13">
    <w:abstractNumId w:val="12"/>
  </w:num>
  <w:num w:numId="14">
    <w:abstractNumId w:val="23"/>
  </w:num>
  <w:num w:numId="15">
    <w:abstractNumId w:val="0"/>
  </w:num>
  <w:num w:numId="16">
    <w:abstractNumId w:val="8"/>
  </w:num>
  <w:num w:numId="17">
    <w:abstractNumId w:val="25"/>
  </w:num>
  <w:num w:numId="18">
    <w:abstractNumId w:val="26"/>
  </w:num>
  <w:num w:numId="19">
    <w:abstractNumId w:val="5"/>
  </w:num>
  <w:num w:numId="20">
    <w:abstractNumId w:val="1"/>
  </w:num>
  <w:num w:numId="21">
    <w:abstractNumId w:val="13"/>
  </w:num>
  <w:num w:numId="22">
    <w:abstractNumId w:val="17"/>
  </w:num>
  <w:num w:numId="23">
    <w:abstractNumId w:val="2"/>
  </w:num>
  <w:num w:numId="24">
    <w:abstractNumId w:val="17"/>
  </w:num>
  <w:num w:numId="25">
    <w:abstractNumId w:val="2"/>
  </w:num>
  <w:num w:numId="26">
    <w:abstractNumId w:val="17"/>
  </w:num>
  <w:num w:numId="27">
    <w:abstractNumId w:val="22"/>
  </w:num>
  <w:num w:numId="28">
    <w:abstractNumId w:val="24"/>
  </w:num>
  <w:num w:numId="29">
    <w:abstractNumId w:val="16"/>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ReportControlsVisible" w:val="Empty"/>
    <w:docVar w:name="_AMO_UniqueIdentifier" w:val="5a650340-2fa6-4b4f-bd0c-922c1224e9de"/>
  </w:docVars>
  <w:rsids>
    <w:rsidRoot w:val="00A96400"/>
    <w:rsid w:val="00001E9E"/>
    <w:rsid w:val="0000545F"/>
    <w:rsid w:val="000060FD"/>
    <w:rsid w:val="000064F9"/>
    <w:rsid w:val="00010618"/>
    <w:rsid w:val="00010BDD"/>
    <w:rsid w:val="000114C7"/>
    <w:rsid w:val="0001217E"/>
    <w:rsid w:val="00013A9E"/>
    <w:rsid w:val="0001443E"/>
    <w:rsid w:val="0001508C"/>
    <w:rsid w:val="000153E3"/>
    <w:rsid w:val="0001752F"/>
    <w:rsid w:val="00017D95"/>
    <w:rsid w:val="00020575"/>
    <w:rsid w:val="00020767"/>
    <w:rsid w:val="0002129C"/>
    <w:rsid w:val="00022EB7"/>
    <w:rsid w:val="0002357D"/>
    <w:rsid w:val="00023AB0"/>
    <w:rsid w:val="000240ED"/>
    <w:rsid w:val="0002432E"/>
    <w:rsid w:val="000261C9"/>
    <w:rsid w:val="00027470"/>
    <w:rsid w:val="000278A0"/>
    <w:rsid w:val="00027F98"/>
    <w:rsid w:val="00031239"/>
    <w:rsid w:val="00031D02"/>
    <w:rsid w:val="00032963"/>
    <w:rsid w:val="00032C31"/>
    <w:rsid w:val="00034630"/>
    <w:rsid w:val="00035A9F"/>
    <w:rsid w:val="00036993"/>
    <w:rsid w:val="000373CE"/>
    <w:rsid w:val="00040A06"/>
    <w:rsid w:val="00040DB0"/>
    <w:rsid w:val="00042741"/>
    <w:rsid w:val="0004305A"/>
    <w:rsid w:val="000431A8"/>
    <w:rsid w:val="000432F2"/>
    <w:rsid w:val="0004402B"/>
    <w:rsid w:val="00044EAC"/>
    <w:rsid w:val="00045D1C"/>
    <w:rsid w:val="00047240"/>
    <w:rsid w:val="00050008"/>
    <w:rsid w:val="00050255"/>
    <w:rsid w:val="000505AC"/>
    <w:rsid w:val="000508A3"/>
    <w:rsid w:val="00050DC6"/>
    <w:rsid w:val="00054945"/>
    <w:rsid w:val="000576DB"/>
    <w:rsid w:val="0005799F"/>
    <w:rsid w:val="00062618"/>
    <w:rsid w:val="00062AD8"/>
    <w:rsid w:val="00062BCD"/>
    <w:rsid w:val="00064178"/>
    <w:rsid w:val="00064572"/>
    <w:rsid w:val="00064CA0"/>
    <w:rsid w:val="00065802"/>
    <w:rsid w:val="0006757A"/>
    <w:rsid w:val="00071A05"/>
    <w:rsid w:val="0007476C"/>
    <w:rsid w:val="00076C2C"/>
    <w:rsid w:val="00076ED6"/>
    <w:rsid w:val="000778B0"/>
    <w:rsid w:val="00077BC3"/>
    <w:rsid w:val="00082951"/>
    <w:rsid w:val="00082F2F"/>
    <w:rsid w:val="00085016"/>
    <w:rsid w:val="00085327"/>
    <w:rsid w:val="00085D80"/>
    <w:rsid w:val="00086795"/>
    <w:rsid w:val="000905A7"/>
    <w:rsid w:val="000908E7"/>
    <w:rsid w:val="00091CB6"/>
    <w:rsid w:val="00093540"/>
    <w:rsid w:val="00093C27"/>
    <w:rsid w:val="00093F96"/>
    <w:rsid w:val="00095481"/>
    <w:rsid w:val="00096321"/>
    <w:rsid w:val="00096A7A"/>
    <w:rsid w:val="00096C1A"/>
    <w:rsid w:val="00097FA9"/>
    <w:rsid w:val="000A2FA8"/>
    <w:rsid w:val="000A4A10"/>
    <w:rsid w:val="000A4C83"/>
    <w:rsid w:val="000A5A32"/>
    <w:rsid w:val="000A5D76"/>
    <w:rsid w:val="000A5F57"/>
    <w:rsid w:val="000A6832"/>
    <w:rsid w:val="000A6C45"/>
    <w:rsid w:val="000B175C"/>
    <w:rsid w:val="000B235C"/>
    <w:rsid w:val="000B3A57"/>
    <w:rsid w:val="000B5853"/>
    <w:rsid w:val="000B6432"/>
    <w:rsid w:val="000B6F8C"/>
    <w:rsid w:val="000B708C"/>
    <w:rsid w:val="000B72A8"/>
    <w:rsid w:val="000C3C7B"/>
    <w:rsid w:val="000C70E3"/>
    <w:rsid w:val="000D0673"/>
    <w:rsid w:val="000D0A32"/>
    <w:rsid w:val="000D20AE"/>
    <w:rsid w:val="000D2546"/>
    <w:rsid w:val="000D5564"/>
    <w:rsid w:val="000D62DE"/>
    <w:rsid w:val="000D67C4"/>
    <w:rsid w:val="000D768F"/>
    <w:rsid w:val="000D7921"/>
    <w:rsid w:val="000D7B5C"/>
    <w:rsid w:val="000D7BD0"/>
    <w:rsid w:val="000E1050"/>
    <w:rsid w:val="000E10A5"/>
    <w:rsid w:val="000E167A"/>
    <w:rsid w:val="000E2A77"/>
    <w:rsid w:val="000E3291"/>
    <w:rsid w:val="000E4026"/>
    <w:rsid w:val="000E7A1C"/>
    <w:rsid w:val="000F0818"/>
    <w:rsid w:val="000F598E"/>
    <w:rsid w:val="000F651C"/>
    <w:rsid w:val="000F6AC1"/>
    <w:rsid w:val="000F6BE8"/>
    <w:rsid w:val="000F6EA5"/>
    <w:rsid w:val="000F7AEF"/>
    <w:rsid w:val="001008A2"/>
    <w:rsid w:val="00100EFA"/>
    <w:rsid w:val="001012F7"/>
    <w:rsid w:val="00101CE3"/>
    <w:rsid w:val="00104345"/>
    <w:rsid w:val="00104EEF"/>
    <w:rsid w:val="00104FAD"/>
    <w:rsid w:val="0010517D"/>
    <w:rsid w:val="00105ABA"/>
    <w:rsid w:val="00105EE6"/>
    <w:rsid w:val="001112A3"/>
    <w:rsid w:val="00111C42"/>
    <w:rsid w:val="0011314D"/>
    <w:rsid w:val="001147B8"/>
    <w:rsid w:val="0011729A"/>
    <w:rsid w:val="00120020"/>
    <w:rsid w:val="00121778"/>
    <w:rsid w:val="001229D4"/>
    <w:rsid w:val="0012301F"/>
    <w:rsid w:val="00124798"/>
    <w:rsid w:val="00126284"/>
    <w:rsid w:val="00126747"/>
    <w:rsid w:val="00127548"/>
    <w:rsid w:val="00127945"/>
    <w:rsid w:val="001309ED"/>
    <w:rsid w:val="001320A3"/>
    <w:rsid w:val="001336EA"/>
    <w:rsid w:val="00133C98"/>
    <w:rsid w:val="001358B2"/>
    <w:rsid w:val="00136095"/>
    <w:rsid w:val="00136886"/>
    <w:rsid w:val="00136C57"/>
    <w:rsid w:val="00136E13"/>
    <w:rsid w:val="00136EDB"/>
    <w:rsid w:val="00136F2E"/>
    <w:rsid w:val="00137EAB"/>
    <w:rsid w:val="00141681"/>
    <w:rsid w:val="0014275B"/>
    <w:rsid w:val="00142D33"/>
    <w:rsid w:val="00144E2C"/>
    <w:rsid w:val="00145EA3"/>
    <w:rsid w:val="00147742"/>
    <w:rsid w:val="0015018C"/>
    <w:rsid w:val="001508C5"/>
    <w:rsid w:val="001513AC"/>
    <w:rsid w:val="00151519"/>
    <w:rsid w:val="00153979"/>
    <w:rsid w:val="00154056"/>
    <w:rsid w:val="001563AD"/>
    <w:rsid w:val="00157618"/>
    <w:rsid w:val="00157FE5"/>
    <w:rsid w:val="001601D0"/>
    <w:rsid w:val="001606C1"/>
    <w:rsid w:val="001606F5"/>
    <w:rsid w:val="001618DD"/>
    <w:rsid w:val="00162FF4"/>
    <w:rsid w:val="00163AAC"/>
    <w:rsid w:val="0016644E"/>
    <w:rsid w:val="001704AB"/>
    <w:rsid w:val="00173B36"/>
    <w:rsid w:val="00173C7A"/>
    <w:rsid w:val="001742FD"/>
    <w:rsid w:val="001766BE"/>
    <w:rsid w:val="00180617"/>
    <w:rsid w:val="00182B33"/>
    <w:rsid w:val="001834F9"/>
    <w:rsid w:val="0018606D"/>
    <w:rsid w:val="00187E49"/>
    <w:rsid w:val="00193241"/>
    <w:rsid w:val="0019604B"/>
    <w:rsid w:val="001962CF"/>
    <w:rsid w:val="00196D33"/>
    <w:rsid w:val="00197C97"/>
    <w:rsid w:val="00197CE9"/>
    <w:rsid w:val="001A0CEC"/>
    <w:rsid w:val="001A0DCC"/>
    <w:rsid w:val="001A17ED"/>
    <w:rsid w:val="001A1CDF"/>
    <w:rsid w:val="001A3ED3"/>
    <w:rsid w:val="001A565D"/>
    <w:rsid w:val="001A5A1D"/>
    <w:rsid w:val="001A6916"/>
    <w:rsid w:val="001B1D03"/>
    <w:rsid w:val="001B7696"/>
    <w:rsid w:val="001C0021"/>
    <w:rsid w:val="001C014C"/>
    <w:rsid w:val="001C08CE"/>
    <w:rsid w:val="001C0BD6"/>
    <w:rsid w:val="001C268A"/>
    <w:rsid w:val="001C2C23"/>
    <w:rsid w:val="001C3C67"/>
    <w:rsid w:val="001C3F41"/>
    <w:rsid w:val="001C51D7"/>
    <w:rsid w:val="001C5507"/>
    <w:rsid w:val="001C5C8E"/>
    <w:rsid w:val="001C7D99"/>
    <w:rsid w:val="001D1232"/>
    <w:rsid w:val="001D1C73"/>
    <w:rsid w:val="001D3645"/>
    <w:rsid w:val="001D509B"/>
    <w:rsid w:val="001D5696"/>
    <w:rsid w:val="001D661C"/>
    <w:rsid w:val="001D6C41"/>
    <w:rsid w:val="001D73EA"/>
    <w:rsid w:val="001E11DB"/>
    <w:rsid w:val="001E127A"/>
    <w:rsid w:val="001E1E6B"/>
    <w:rsid w:val="001E1E97"/>
    <w:rsid w:val="001E23C0"/>
    <w:rsid w:val="001E2ED1"/>
    <w:rsid w:val="001E3096"/>
    <w:rsid w:val="001E35F1"/>
    <w:rsid w:val="001E7BF1"/>
    <w:rsid w:val="001F2411"/>
    <w:rsid w:val="001F3971"/>
    <w:rsid w:val="001F429D"/>
    <w:rsid w:val="001F4D9C"/>
    <w:rsid w:val="001F551D"/>
    <w:rsid w:val="001F5DD8"/>
    <w:rsid w:val="001F6902"/>
    <w:rsid w:val="001F7141"/>
    <w:rsid w:val="001F784B"/>
    <w:rsid w:val="001F7B89"/>
    <w:rsid w:val="0020005D"/>
    <w:rsid w:val="002010EE"/>
    <w:rsid w:val="00202B04"/>
    <w:rsid w:val="002034C3"/>
    <w:rsid w:val="00204322"/>
    <w:rsid w:val="0020489B"/>
    <w:rsid w:val="00206C24"/>
    <w:rsid w:val="002075C6"/>
    <w:rsid w:val="00212464"/>
    <w:rsid w:val="00214208"/>
    <w:rsid w:val="00214627"/>
    <w:rsid w:val="00214F40"/>
    <w:rsid w:val="0021538A"/>
    <w:rsid w:val="00215B3E"/>
    <w:rsid w:val="00216EB0"/>
    <w:rsid w:val="0021726E"/>
    <w:rsid w:val="00220705"/>
    <w:rsid w:val="00220F2B"/>
    <w:rsid w:val="00221570"/>
    <w:rsid w:val="0022463C"/>
    <w:rsid w:val="002251A9"/>
    <w:rsid w:val="00225C03"/>
    <w:rsid w:val="00225D52"/>
    <w:rsid w:val="00225FED"/>
    <w:rsid w:val="00226FAD"/>
    <w:rsid w:val="00227629"/>
    <w:rsid w:val="002319ED"/>
    <w:rsid w:val="00232F6D"/>
    <w:rsid w:val="00234458"/>
    <w:rsid w:val="00234F27"/>
    <w:rsid w:val="00235107"/>
    <w:rsid w:val="00235144"/>
    <w:rsid w:val="00236EEE"/>
    <w:rsid w:val="00237DE9"/>
    <w:rsid w:val="0024133D"/>
    <w:rsid w:val="00241631"/>
    <w:rsid w:val="002430E5"/>
    <w:rsid w:val="00243419"/>
    <w:rsid w:val="00246111"/>
    <w:rsid w:val="0024706B"/>
    <w:rsid w:val="002476C6"/>
    <w:rsid w:val="00251808"/>
    <w:rsid w:val="00251AE5"/>
    <w:rsid w:val="00251E46"/>
    <w:rsid w:val="00252020"/>
    <w:rsid w:val="00252538"/>
    <w:rsid w:val="002535AF"/>
    <w:rsid w:val="00253DFF"/>
    <w:rsid w:val="002542B8"/>
    <w:rsid w:val="00254B12"/>
    <w:rsid w:val="00254F80"/>
    <w:rsid w:val="0025701B"/>
    <w:rsid w:val="0025702A"/>
    <w:rsid w:val="002602E5"/>
    <w:rsid w:val="00263F64"/>
    <w:rsid w:val="00265B73"/>
    <w:rsid w:val="0026724E"/>
    <w:rsid w:val="00270689"/>
    <w:rsid w:val="002721B1"/>
    <w:rsid w:val="002723C8"/>
    <w:rsid w:val="00273005"/>
    <w:rsid w:val="00273FC6"/>
    <w:rsid w:val="00274482"/>
    <w:rsid w:val="00274A70"/>
    <w:rsid w:val="00274ACD"/>
    <w:rsid w:val="00274E03"/>
    <w:rsid w:val="00274ED2"/>
    <w:rsid w:val="002750EA"/>
    <w:rsid w:val="002766CD"/>
    <w:rsid w:val="002772ED"/>
    <w:rsid w:val="00280157"/>
    <w:rsid w:val="00282F1E"/>
    <w:rsid w:val="0028310E"/>
    <w:rsid w:val="00284E40"/>
    <w:rsid w:val="0028528D"/>
    <w:rsid w:val="002859A0"/>
    <w:rsid w:val="00285B58"/>
    <w:rsid w:val="002862DB"/>
    <w:rsid w:val="00286D1F"/>
    <w:rsid w:val="00286E51"/>
    <w:rsid w:val="002872B6"/>
    <w:rsid w:val="00287BA7"/>
    <w:rsid w:val="00290420"/>
    <w:rsid w:val="00290C30"/>
    <w:rsid w:val="00290E28"/>
    <w:rsid w:val="00291ED3"/>
    <w:rsid w:val="00293263"/>
    <w:rsid w:val="002932CB"/>
    <w:rsid w:val="0029390F"/>
    <w:rsid w:val="00293B51"/>
    <w:rsid w:val="00294B84"/>
    <w:rsid w:val="00297028"/>
    <w:rsid w:val="00297FE1"/>
    <w:rsid w:val="002A06ED"/>
    <w:rsid w:val="002A280D"/>
    <w:rsid w:val="002A3F83"/>
    <w:rsid w:val="002A44D9"/>
    <w:rsid w:val="002A4B5E"/>
    <w:rsid w:val="002A5E59"/>
    <w:rsid w:val="002A6EF1"/>
    <w:rsid w:val="002A7A1B"/>
    <w:rsid w:val="002B12B3"/>
    <w:rsid w:val="002B185E"/>
    <w:rsid w:val="002B21C3"/>
    <w:rsid w:val="002B35F7"/>
    <w:rsid w:val="002B5E2D"/>
    <w:rsid w:val="002B5F47"/>
    <w:rsid w:val="002B75B7"/>
    <w:rsid w:val="002B7FE9"/>
    <w:rsid w:val="002C03AA"/>
    <w:rsid w:val="002C04A2"/>
    <w:rsid w:val="002C1977"/>
    <w:rsid w:val="002C221C"/>
    <w:rsid w:val="002C3B22"/>
    <w:rsid w:val="002C542A"/>
    <w:rsid w:val="002C64EB"/>
    <w:rsid w:val="002D08F6"/>
    <w:rsid w:val="002D3751"/>
    <w:rsid w:val="002D663B"/>
    <w:rsid w:val="002E031A"/>
    <w:rsid w:val="002E05C2"/>
    <w:rsid w:val="002E26F5"/>
    <w:rsid w:val="002E2875"/>
    <w:rsid w:val="002E3BB3"/>
    <w:rsid w:val="002E3CE4"/>
    <w:rsid w:val="002E5287"/>
    <w:rsid w:val="002E63B6"/>
    <w:rsid w:val="002E647A"/>
    <w:rsid w:val="002E7026"/>
    <w:rsid w:val="002E70BA"/>
    <w:rsid w:val="002E793F"/>
    <w:rsid w:val="002F0DB1"/>
    <w:rsid w:val="002F18C8"/>
    <w:rsid w:val="002F22E1"/>
    <w:rsid w:val="002F260F"/>
    <w:rsid w:val="002F2AEB"/>
    <w:rsid w:val="002F31BC"/>
    <w:rsid w:val="002F3285"/>
    <w:rsid w:val="002F3CDD"/>
    <w:rsid w:val="002F5416"/>
    <w:rsid w:val="002F553D"/>
    <w:rsid w:val="002F596C"/>
    <w:rsid w:val="002F59C4"/>
    <w:rsid w:val="002F621B"/>
    <w:rsid w:val="002F68A1"/>
    <w:rsid w:val="002F799E"/>
    <w:rsid w:val="002F7CE7"/>
    <w:rsid w:val="003006D7"/>
    <w:rsid w:val="00301117"/>
    <w:rsid w:val="00302A2C"/>
    <w:rsid w:val="00302A96"/>
    <w:rsid w:val="0030343E"/>
    <w:rsid w:val="00303C28"/>
    <w:rsid w:val="00304C04"/>
    <w:rsid w:val="00304EA8"/>
    <w:rsid w:val="00304FFC"/>
    <w:rsid w:val="0030662A"/>
    <w:rsid w:val="0030717E"/>
    <w:rsid w:val="00310303"/>
    <w:rsid w:val="0031255D"/>
    <w:rsid w:val="00312867"/>
    <w:rsid w:val="003132D7"/>
    <w:rsid w:val="00314551"/>
    <w:rsid w:val="00315F36"/>
    <w:rsid w:val="003168D3"/>
    <w:rsid w:val="00316FE7"/>
    <w:rsid w:val="003172EE"/>
    <w:rsid w:val="003201C5"/>
    <w:rsid w:val="00321791"/>
    <w:rsid w:val="003229A6"/>
    <w:rsid w:val="00323A63"/>
    <w:rsid w:val="00323C2C"/>
    <w:rsid w:val="00324C67"/>
    <w:rsid w:val="003251BA"/>
    <w:rsid w:val="003257CC"/>
    <w:rsid w:val="003262FE"/>
    <w:rsid w:val="003263B9"/>
    <w:rsid w:val="00330393"/>
    <w:rsid w:val="0033051C"/>
    <w:rsid w:val="00330722"/>
    <w:rsid w:val="003312BF"/>
    <w:rsid w:val="003312CB"/>
    <w:rsid w:val="0033334B"/>
    <w:rsid w:val="00335786"/>
    <w:rsid w:val="00337BCE"/>
    <w:rsid w:val="00343188"/>
    <w:rsid w:val="00343336"/>
    <w:rsid w:val="00343BEC"/>
    <w:rsid w:val="00345B46"/>
    <w:rsid w:val="00345CB9"/>
    <w:rsid w:val="00345E86"/>
    <w:rsid w:val="00346836"/>
    <w:rsid w:val="00352A71"/>
    <w:rsid w:val="0035413D"/>
    <w:rsid w:val="00354360"/>
    <w:rsid w:val="00354568"/>
    <w:rsid w:val="00355363"/>
    <w:rsid w:val="00355782"/>
    <w:rsid w:val="003566D0"/>
    <w:rsid w:val="00357DB9"/>
    <w:rsid w:val="00360B20"/>
    <w:rsid w:val="00360CF8"/>
    <w:rsid w:val="00360F33"/>
    <w:rsid w:val="003610F4"/>
    <w:rsid w:val="00363831"/>
    <w:rsid w:val="00363A93"/>
    <w:rsid w:val="00365002"/>
    <w:rsid w:val="00365E1A"/>
    <w:rsid w:val="00365F3E"/>
    <w:rsid w:val="003663A4"/>
    <w:rsid w:val="003663B2"/>
    <w:rsid w:val="00366A19"/>
    <w:rsid w:val="0036771D"/>
    <w:rsid w:val="003704E2"/>
    <w:rsid w:val="0037052A"/>
    <w:rsid w:val="003709F3"/>
    <w:rsid w:val="00371983"/>
    <w:rsid w:val="003720DF"/>
    <w:rsid w:val="0037264B"/>
    <w:rsid w:val="00372CCA"/>
    <w:rsid w:val="00373B71"/>
    <w:rsid w:val="003740C5"/>
    <w:rsid w:val="00375CCB"/>
    <w:rsid w:val="00377056"/>
    <w:rsid w:val="00377182"/>
    <w:rsid w:val="00382149"/>
    <w:rsid w:val="00382717"/>
    <w:rsid w:val="003831CF"/>
    <w:rsid w:val="0038415E"/>
    <w:rsid w:val="00385622"/>
    <w:rsid w:val="00386B4D"/>
    <w:rsid w:val="00390268"/>
    <w:rsid w:val="00391064"/>
    <w:rsid w:val="003916D6"/>
    <w:rsid w:val="00391D3D"/>
    <w:rsid w:val="003937FF"/>
    <w:rsid w:val="003A0D4C"/>
    <w:rsid w:val="003A1FC1"/>
    <w:rsid w:val="003A243A"/>
    <w:rsid w:val="003A3708"/>
    <w:rsid w:val="003A64CF"/>
    <w:rsid w:val="003A7D44"/>
    <w:rsid w:val="003B0500"/>
    <w:rsid w:val="003B2E3B"/>
    <w:rsid w:val="003B2ED5"/>
    <w:rsid w:val="003B4A93"/>
    <w:rsid w:val="003B61B6"/>
    <w:rsid w:val="003B7B18"/>
    <w:rsid w:val="003B7F6B"/>
    <w:rsid w:val="003C11D1"/>
    <w:rsid w:val="003C15DA"/>
    <w:rsid w:val="003C1D78"/>
    <w:rsid w:val="003C30AB"/>
    <w:rsid w:val="003C3A45"/>
    <w:rsid w:val="003C4393"/>
    <w:rsid w:val="003C4912"/>
    <w:rsid w:val="003C5ECE"/>
    <w:rsid w:val="003C6268"/>
    <w:rsid w:val="003C64B8"/>
    <w:rsid w:val="003C6EE1"/>
    <w:rsid w:val="003C7111"/>
    <w:rsid w:val="003D0751"/>
    <w:rsid w:val="003D0871"/>
    <w:rsid w:val="003D25BA"/>
    <w:rsid w:val="003D2CE9"/>
    <w:rsid w:val="003D3226"/>
    <w:rsid w:val="003D5B44"/>
    <w:rsid w:val="003D74CE"/>
    <w:rsid w:val="003D7B70"/>
    <w:rsid w:val="003D7B91"/>
    <w:rsid w:val="003E0065"/>
    <w:rsid w:val="003E22A4"/>
    <w:rsid w:val="003E3976"/>
    <w:rsid w:val="003E4756"/>
    <w:rsid w:val="003E5657"/>
    <w:rsid w:val="003E6738"/>
    <w:rsid w:val="003E68B3"/>
    <w:rsid w:val="003E701D"/>
    <w:rsid w:val="003F0D8F"/>
    <w:rsid w:val="003F355D"/>
    <w:rsid w:val="003F4877"/>
    <w:rsid w:val="003F4A9B"/>
    <w:rsid w:val="004009B6"/>
    <w:rsid w:val="00403B13"/>
    <w:rsid w:val="004056CD"/>
    <w:rsid w:val="00405F26"/>
    <w:rsid w:val="00406116"/>
    <w:rsid w:val="00406529"/>
    <w:rsid w:val="004069C4"/>
    <w:rsid w:val="004070F9"/>
    <w:rsid w:val="00407A31"/>
    <w:rsid w:val="00407C6C"/>
    <w:rsid w:val="00407E75"/>
    <w:rsid w:val="004123CF"/>
    <w:rsid w:val="00412E15"/>
    <w:rsid w:val="00412EA8"/>
    <w:rsid w:val="00413F6D"/>
    <w:rsid w:val="004151FF"/>
    <w:rsid w:val="00415AB7"/>
    <w:rsid w:val="004166C8"/>
    <w:rsid w:val="00417238"/>
    <w:rsid w:val="00417D1A"/>
    <w:rsid w:val="0042005D"/>
    <w:rsid w:val="004216ED"/>
    <w:rsid w:val="00423037"/>
    <w:rsid w:val="00423305"/>
    <w:rsid w:val="00423519"/>
    <w:rsid w:val="00424144"/>
    <w:rsid w:val="004246BE"/>
    <w:rsid w:val="004250EF"/>
    <w:rsid w:val="00426FAD"/>
    <w:rsid w:val="004275CF"/>
    <w:rsid w:val="00427AA2"/>
    <w:rsid w:val="00430D60"/>
    <w:rsid w:val="0043132B"/>
    <w:rsid w:val="0043291E"/>
    <w:rsid w:val="00432BEE"/>
    <w:rsid w:val="004336CC"/>
    <w:rsid w:val="00433AAB"/>
    <w:rsid w:val="0043426A"/>
    <w:rsid w:val="004345A3"/>
    <w:rsid w:val="00434EFA"/>
    <w:rsid w:val="00435967"/>
    <w:rsid w:val="004361D3"/>
    <w:rsid w:val="0043682A"/>
    <w:rsid w:val="004369D7"/>
    <w:rsid w:val="0043717C"/>
    <w:rsid w:val="00440687"/>
    <w:rsid w:val="00440E18"/>
    <w:rsid w:val="00442EB7"/>
    <w:rsid w:val="00443A15"/>
    <w:rsid w:val="00444FE8"/>
    <w:rsid w:val="00445B1F"/>
    <w:rsid w:val="00445DA8"/>
    <w:rsid w:val="004463CD"/>
    <w:rsid w:val="00446A1A"/>
    <w:rsid w:val="00447339"/>
    <w:rsid w:val="00450FB8"/>
    <w:rsid w:val="00451B4A"/>
    <w:rsid w:val="00451F1D"/>
    <w:rsid w:val="00452237"/>
    <w:rsid w:val="00452B0E"/>
    <w:rsid w:val="00452F68"/>
    <w:rsid w:val="00453585"/>
    <w:rsid w:val="0045494C"/>
    <w:rsid w:val="00455430"/>
    <w:rsid w:val="00455C1A"/>
    <w:rsid w:val="00460CF2"/>
    <w:rsid w:val="004625F4"/>
    <w:rsid w:val="0046535E"/>
    <w:rsid w:val="0047211B"/>
    <w:rsid w:val="00473AAC"/>
    <w:rsid w:val="00473B0E"/>
    <w:rsid w:val="00474721"/>
    <w:rsid w:val="004769A0"/>
    <w:rsid w:val="00476C99"/>
    <w:rsid w:val="00477D78"/>
    <w:rsid w:val="004806B2"/>
    <w:rsid w:val="00480ED6"/>
    <w:rsid w:val="00481B40"/>
    <w:rsid w:val="0048263A"/>
    <w:rsid w:val="00482F4B"/>
    <w:rsid w:val="00483CF6"/>
    <w:rsid w:val="00486731"/>
    <w:rsid w:val="00487B4B"/>
    <w:rsid w:val="00487BA2"/>
    <w:rsid w:val="00487E4F"/>
    <w:rsid w:val="004905E4"/>
    <w:rsid w:val="00492BDC"/>
    <w:rsid w:val="00496A4C"/>
    <w:rsid w:val="00496F34"/>
    <w:rsid w:val="004A2B50"/>
    <w:rsid w:val="004A3127"/>
    <w:rsid w:val="004A3718"/>
    <w:rsid w:val="004A3A9A"/>
    <w:rsid w:val="004A3D21"/>
    <w:rsid w:val="004A581B"/>
    <w:rsid w:val="004A5DF6"/>
    <w:rsid w:val="004A61E6"/>
    <w:rsid w:val="004A63ED"/>
    <w:rsid w:val="004A668A"/>
    <w:rsid w:val="004A6857"/>
    <w:rsid w:val="004A78E1"/>
    <w:rsid w:val="004B085C"/>
    <w:rsid w:val="004B0CF2"/>
    <w:rsid w:val="004B1113"/>
    <w:rsid w:val="004B22E0"/>
    <w:rsid w:val="004B30FD"/>
    <w:rsid w:val="004B3D1A"/>
    <w:rsid w:val="004B53F5"/>
    <w:rsid w:val="004B56DE"/>
    <w:rsid w:val="004B6483"/>
    <w:rsid w:val="004B7B6F"/>
    <w:rsid w:val="004C0B5F"/>
    <w:rsid w:val="004C10E4"/>
    <w:rsid w:val="004C1BF1"/>
    <w:rsid w:val="004C3983"/>
    <w:rsid w:val="004C3A32"/>
    <w:rsid w:val="004C4FC8"/>
    <w:rsid w:val="004C5633"/>
    <w:rsid w:val="004D1736"/>
    <w:rsid w:val="004D2041"/>
    <w:rsid w:val="004D35B7"/>
    <w:rsid w:val="004D3AFF"/>
    <w:rsid w:val="004D3C6F"/>
    <w:rsid w:val="004D586C"/>
    <w:rsid w:val="004E042F"/>
    <w:rsid w:val="004E17DA"/>
    <w:rsid w:val="004E254B"/>
    <w:rsid w:val="004E3755"/>
    <w:rsid w:val="004E37EA"/>
    <w:rsid w:val="004E423B"/>
    <w:rsid w:val="004E4630"/>
    <w:rsid w:val="004E4BFE"/>
    <w:rsid w:val="004E77AC"/>
    <w:rsid w:val="004F0E53"/>
    <w:rsid w:val="004F19F4"/>
    <w:rsid w:val="004F1BFE"/>
    <w:rsid w:val="004F45D1"/>
    <w:rsid w:val="004F5235"/>
    <w:rsid w:val="004F73FC"/>
    <w:rsid w:val="00500384"/>
    <w:rsid w:val="005006F6"/>
    <w:rsid w:val="00500A5B"/>
    <w:rsid w:val="00500AE6"/>
    <w:rsid w:val="00502901"/>
    <w:rsid w:val="00502A52"/>
    <w:rsid w:val="00503533"/>
    <w:rsid w:val="00506342"/>
    <w:rsid w:val="00506939"/>
    <w:rsid w:val="005072A6"/>
    <w:rsid w:val="00510A30"/>
    <w:rsid w:val="00510B14"/>
    <w:rsid w:val="005127BB"/>
    <w:rsid w:val="00512F27"/>
    <w:rsid w:val="00513469"/>
    <w:rsid w:val="00515A00"/>
    <w:rsid w:val="0051669E"/>
    <w:rsid w:val="00516D70"/>
    <w:rsid w:val="00520245"/>
    <w:rsid w:val="0052179A"/>
    <w:rsid w:val="00521C47"/>
    <w:rsid w:val="005234C8"/>
    <w:rsid w:val="005260CE"/>
    <w:rsid w:val="00526B3F"/>
    <w:rsid w:val="00527907"/>
    <w:rsid w:val="0053254E"/>
    <w:rsid w:val="005329B8"/>
    <w:rsid w:val="00532CE8"/>
    <w:rsid w:val="00532DED"/>
    <w:rsid w:val="0053481F"/>
    <w:rsid w:val="005348CC"/>
    <w:rsid w:val="0053694F"/>
    <w:rsid w:val="0053745E"/>
    <w:rsid w:val="00537988"/>
    <w:rsid w:val="00537DFB"/>
    <w:rsid w:val="00540E97"/>
    <w:rsid w:val="00540F96"/>
    <w:rsid w:val="00541396"/>
    <w:rsid w:val="005417D3"/>
    <w:rsid w:val="005428CC"/>
    <w:rsid w:val="00542BA5"/>
    <w:rsid w:val="005458E0"/>
    <w:rsid w:val="00545B0A"/>
    <w:rsid w:val="0054750E"/>
    <w:rsid w:val="005513C8"/>
    <w:rsid w:val="00551B41"/>
    <w:rsid w:val="00552061"/>
    <w:rsid w:val="00552CC1"/>
    <w:rsid w:val="00554A0E"/>
    <w:rsid w:val="00554D89"/>
    <w:rsid w:val="00555A54"/>
    <w:rsid w:val="00555FDA"/>
    <w:rsid w:val="00557154"/>
    <w:rsid w:val="00561013"/>
    <w:rsid w:val="005624F9"/>
    <w:rsid w:val="005634E2"/>
    <w:rsid w:val="0056400A"/>
    <w:rsid w:val="0056406C"/>
    <w:rsid w:val="00564495"/>
    <w:rsid w:val="00565C8F"/>
    <w:rsid w:val="00566B31"/>
    <w:rsid w:val="00566D23"/>
    <w:rsid w:val="00567033"/>
    <w:rsid w:val="005718B0"/>
    <w:rsid w:val="0057231F"/>
    <w:rsid w:val="005727F3"/>
    <w:rsid w:val="00575573"/>
    <w:rsid w:val="005757ED"/>
    <w:rsid w:val="005764EB"/>
    <w:rsid w:val="00576940"/>
    <w:rsid w:val="00580489"/>
    <w:rsid w:val="00581AA4"/>
    <w:rsid w:val="00581EEA"/>
    <w:rsid w:val="00583C9C"/>
    <w:rsid w:val="00584B59"/>
    <w:rsid w:val="00585C3E"/>
    <w:rsid w:val="005861A4"/>
    <w:rsid w:val="00586CEA"/>
    <w:rsid w:val="00590C82"/>
    <w:rsid w:val="00591461"/>
    <w:rsid w:val="0059146A"/>
    <w:rsid w:val="00592F99"/>
    <w:rsid w:val="00594302"/>
    <w:rsid w:val="00595E51"/>
    <w:rsid w:val="00596E84"/>
    <w:rsid w:val="005A2469"/>
    <w:rsid w:val="005A254B"/>
    <w:rsid w:val="005A2D20"/>
    <w:rsid w:val="005A4AFD"/>
    <w:rsid w:val="005A5F4E"/>
    <w:rsid w:val="005A62B0"/>
    <w:rsid w:val="005A7009"/>
    <w:rsid w:val="005A783B"/>
    <w:rsid w:val="005B1EFC"/>
    <w:rsid w:val="005B202E"/>
    <w:rsid w:val="005B5548"/>
    <w:rsid w:val="005B63BE"/>
    <w:rsid w:val="005B78AB"/>
    <w:rsid w:val="005B7BD8"/>
    <w:rsid w:val="005C0437"/>
    <w:rsid w:val="005C0D7C"/>
    <w:rsid w:val="005C16AC"/>
    <w:rsid w:val="005C3C43"/>
    <w:rsid w:val="005C4A8D"/>
    <w:rsid w:val="005C6AA5"/>
    <w:rsid w:val="005D24A6"/>
    <w:rsid w:val="005D5EAB"/>
    <w:rsid w:val="005E067A"/>
    <w:rsid w:val="005E0810"/>
    <w:rsid w:val="005E3010"/>
    <w:rsid w:val="005E32CC"/>
    <w:rsid w:val="005E3BD8"/>
    <w:rsid w:val="005E3D26"/>
    <w:rsid w:val="005E41B6"/>
    <w:rsid w:val="005E72EE"/>
    <w:rsid w:val="005F06E9"/>
    <w:rsid w:val="005F1D80"/>
    <w:rsid w:val="005F1F87"/>
    <w:rsid w:val="005F387C"/>
    <w:rsid w:val="005F436A"/>
    <w:rsid w:val="005F66FF"/>
    <w:rsid w:val="005F7CAD"/>
    <w:rsid w:val="00600012"/>
    <w:rsid w:val="006000F4"/>
    <w:rsid w:val="00601413"/>
    <w:rsid w:val="00601F8A"/>
    <w:rsid w:val="00602490"/>
    <w:rsid w:val="00602C7A"/>
    <w:rsid w:val="006034B6"/>
    <w:rsid w:val="006037B7"/>
    <w:rsid w:val="00604709"/>
    <w:rsid w:val="00610F42"/>
    <w:rsid w:val="0061246B"/>
    <w:rsid w:val="0061278E"/>
    <w:rsid w:val="00612A7B"/>
    <w:rsid w:val="006133F9"/>
    <w:rsid w:val="006134DB"/>
    <w:rsid w:val="00613801"/>
    <w:rsid w:val="00614ED2"/>
    <w:rsid w:val="00615B49"/>
    <w:rsid w:val="006165D0"/>
    <w:rsid w:val="00616712"/>
    <w:rsid w:val="00617E2A"/>
    <w:rsid w:val="0062209B"/>
    <w:rsid w:val="00623695"/>
    <w:rsid w:val="00624035"/>
    <w:rsid w:val="00625B53"/>
    <w:rsid w:val="006262AE"/>
    <w:rsid w:val="00626590"/>
    <w:rsid w:val="00626989"/>
    <w:rsid w:val="00626A98"/>
    <w:rsid w:val="00627E27"/>
    <w:rsid w:val="00630C29"/>
    <w:rsid w:val="006315D8"/>
    <w:rsid w:val="00631748"/>
    <w:rsid w:val="00631CEE"/>
    <w:rsid w:val="00634E52"/>
    <w:rsid w:val="00635EB5"/>
    <w:rsid w:val="00636030"/>
    <w:rsid w:val="0063603D"/>
    <w:rsid w:val="006366B6"/>
    <w:rsid w:val="00636D89"/>
    <w:rsid w:val="00640442"/>
    <w:rsid w:val="006424B6"/>
    <w:rsid w:val="006430A7"/>
    <w:rsid w:val="006439B3"/>
    <w:rsid w:val="00644572"/>
    <w:rsid w:val="00645E91"/>
    <w:rsid w:val="00650F09"/>
    <w:rsid w:val="006528A7"/>
    <w:rsid w:val="00652C66"/>
    <w:rsid w:val="00652E34"/>
    <w:rsid w:val="00653AC8"/>
    <w:rsid w:val="006554D0"/>
    <w:rsid w:val="0065599C"/>
    <w:rsid w:val="00655F6A"/>
    <w:rsid w:val="00655F7E"/>
    <w:rsid w:val="00660685"/>
    <w:rsid w:val="00660FE6"/>
    <w:rsid w:val="00661558"/>
    <w:rsid w:val="0066245F"/>
    <w:rsid w:val="006625C9"/>
    <w:rsid w:val="00662C7F"/>
    <w:rsid w:val="006660AF"/>
    <w:rsid w:val="00671FAB"/>
    <w:rsid w:val="00672D03"/>
    <w:rsid w:val="0067348D"/>
    <w:rsid w:val="00674057"/>
    <w:rsid w:val="006743CD"/>
    <w:rsid w:val="006769C6"/>
    <w:rsid w:val="00676B2B"/>
    <w:rsid w:val="00680944"/>
    <w:rsid w:val="00681D55"/>
    <w:rsid w:val="006839B8"/>
    <w:rsid w:val="00685010"/>
    <w:rsid w:val="0068531E"/>
    <w:rsid w:val="0069083D"/>
    <w:rsid w:val="00690CF5"/>
    <w:rsid w:val="00690D49"/>
    <w:rsid w:val="00693155"/>
    <w:rsid w:val="0069335B"/>
    <w:rsid w:val="00695519"/>
    <w:rsid w:val="00695890"/>
    <w:rsid w:val="0069687A"/>
    <w:rsid w:val="00696A5B"/>
    <w:rsid w:val="00696E4A"/>
    <w:rsid w:val="006A357C"/>
    <w:rsid w:val="006A4619"/>
    <w:rsid w:val="006A5233"/>
    <w:rsid w:val="006A607A"/>
    <w:rsid w:val="006A612B"/>
    <w:rsid w:val="006A6F7D"/>
    <w:rsid w:val="006A7964"/>
    <w:rsid w:val="006B02A2"/>
    <w:rsid w:val="006B0D35"/>
    <w:rsid w:val="006B1F64"/>
    <w:rsid w:val="006B3096"/>
    <w:rsid w:val="006B32D9"/>
    <w:rsid w:val="006B3AAC"/>
    <w:rsid w:val="006B3DDD"/>
    <w:rsid w:val="006B527D"/>
    <w:rsid w:val="006B6BED"/>
    <w:rsid w:val="006B7EB0"/>
    <w:rsid w:val="006C0433"/>
    <w:rsid w:val="006C04B7"/>
    <w:rsid w:val="006C066F"/>
    <w:rsid w:val="006C3F7A"/>
    <w:rsid w:val="006C446D"/>
    <w:rsid w:val="006C7A2D"/>
    <w:rsid w:val="006D17A4"/>
    <w:rsid w:val="006D3727"/>
    <w:rsid w:val="006D3A72"/>
    <w:rsid w:val="006D53F3"/>
    <w:rsid w:val="006D5538"/>
    <w:rsid w:val="006E0308"/>
    <w:rsid w:val="006E171A"/>
    <w:rsid w:val="006E2D71"/>
    <w:rsid w:val="006E48B4"/>
    <w:rsid w:val="006E49A6"/>
    <w:rsid w:val="006E6C0C"/>
    <w:rsid w:val="006E7158"/>
    <w:rsid w:val="006F104F"/>
    <w:rsid w:val="006F132A"/>
    <w:rsid w:val="006F1D81"/>
    <w:rsid w:val="006F4DE8"/>
    <w:rsid w:val="006F5B51"/>
    <w:rsid w:val="006F619F"/>
    <w:rsid w:val="006F649E"/>
    <w:rsid w:val="006F70AA"/>
    <w:rsid w:val="00700A9E"/>
    <w:rsid w:val="00700BAD"/>
    <w:rsid w:val="00700BEA"/>
    <w:rsid w:val="007031DF"/>
    <w:rsid w:val="00704216"/>
    <w:rsid w:val="007049D1"/>
    <w:rsid w:val="0070561B"/>
    <w:rsid w:val="00706858"/>
    <w:rsid w:val="0071096C"/>
    <w:rsid w:val="00711C06"/>
    <w:rsid w:val="00712DEE"/>
    <w:rsid w:val="00713A25"/>
    <w:rsid w:val="00713F71"/>
    <w:rsid w:val="00714D75"/>
    <w:rsid w:val="00715141"/>
    <w:rsid w:val="00715366"/>
    <w:rsid w:val="007164C0"/>
    <w:rsid w:val="00716CDB"/>
    <w:rsid w:val="00717746"/>
    <w:rsid w:val="00720DD3"/>
    <w:rsid w:val="00721456"/>
    <w:rsid w:val="00721C85"/>
    <w:rsid w:val="0072376E"/>
    <w:rsid w:val="00724BF3"/>
    <w:rsid w:val="00725024"/>
    <w:rsid w:val="00725351"/>
    <w:rsid w:val="00725D79"/>
    <w:rsid w:val="0072715A"/>
    <w:rsid w:val="007274A3"/>
    <w:rsid w:val="0072784F"/>
    <w:rsid w:val="0073121F"/>
    <w:rsid w:val="00733B6B"/>
    <w:rsid w:val="0073593E"/>
    <w:rsid w:val="0073621C"/>
    <w:rsid w:val="00736405"/>
    <w:rsid w:val="00736A54"/>
    <w:rsid w:val="007377DE"/>
    <w:rsid w:val="00737BF4"/>
    <w:rsid w:val="00742CB2"/>
    <w:rsid w:val="00742F6C"/>
    <w:rsid w:val="00743006"/>
    <w:rsid w:val="0074355E"/>
    <w:rsid w:val="00743D66"/>
    <w:rsid w:val="00744325"/>
    <w:rsid w:val="00744699"/>
    <w:rsid w:val="00747180"/>
    <w:rsid w:val="00747688"/>
    <w:rsid w:val="00752F1C"/>
    <w:rsid w:val="007539C6"/>
    <w:rsid w:val="007539D2"/>
    <w:rsid w:val="00753ADB"/>
    <w:rsid w:val="0075444C"/>
    <w:rsid w:val="00756794"/>
    <w:rsid w:val="007571BF"/>
    <w:rsid w:val="007573B1"/>
    <w:rsid w:val="00760813"/>
    <w:rsid w:val="00760FAA"/>
    <w:rsid w:val="00764299"/>
    <w:rsid w:val="00764B1E"/>
    <w:rsid w:val="00764EAA"/>
    <w:rsid w:val="00766B8B"/>
    <w:rsid w:val="00771593"/>
    <w:rsid w:val="00771BC6"/>
    <w:rsid w:val="00772C1C"/>
    <w:rsid w:val="00772F3F"/>
    <w:rsid w:val="007734A7"/>
    <w:rsid w:val="007736A0"/>
    <w:rsid w:val="0077394E"/>
    <w:rsid w:val="00773B17"/>
    <w:rsid w:val="00774D93"/>
    <w:rsid w:val="00775995"/>
    <w:rsid w:val="00775E19"/>
    <w:rsid w:val="007761A2"/>
    <w:rsid w:val="00776B50"/>
    <w:rsid w:val="00776DDE"/>
    <w:rsid w:val="00781FCA"/>
    <w:rsid w:val="00783DF1"/>
    <w:rsid w:val="00785416"/>
    <w:rsid w:val="00785AEB"/>
    <w:rsid w:val="00785EAF"/>
    <w:rsid w:val="0078750E"/>
    <w:rsid w:val="00787CDA"/>
    <w:rsid w:val="00790557"/>
    <w:rsid w:val="007937B6"/>
    <w:rsid w:val="00795123"/>
    <w:rsid w:val="00795F71"/>
    <w:rsid w:val="00796660"/>
    <w:rsid w:val="0079684F"/>
    <w:rsid w:val="007A04E4"/>
    <w:rsid w:val="007A0A7E"/>
    <w:rsid w:val="007A2355"/>
    <w:rsid w:val="007A2868"/>
    <w:rsid w:val="007A39E6"/>
    <w:rsid w:val="007A457A"/>
    <w:rsid w:val="007A4F14"/>
    <w:rsid w:val="007A7568"/>
    <w:rsid w:val="007A7A66"/>
    <w:rsid w:val="007A7CAD"/>
    <w:rsid w:val="007B0625"/>
    <w:rsid w:val="007B3618"/>
    <w:rsid w:val="007B3688"/>
    <w:rsid w:val="007B3DB4"/>
    <w:rsid w:val="007B5883"/>
    <w:rsid w:val="007B6771"/>
    <w:rsid w:val="007B75A1"/>
    <w:rsid w:val="007B76D9"/>
    <w:rsid w:val="007B798A"/>
    <w:rsid w:val="007B7A4E"/>
    <w:rsid w:val="007C33A6"/>
    <w:rsid w:val="007C4875"/>
    <w:rsid w:val="007C4B58"/>
    <w:rsid w:val="007C4BE4"/>
    <w:rsid w:val="007C4EF3"/>
    <w:rsid w:val="007C609A"/>
    <w:rsid w:val="007C7A00"/>
    <w:rsid w:val="007C7B0F"/>
    <w:rsid w:val="007D133B"/>
    <w:rsid w:val="007D1A95"/>
    <w:rsid w:val="007D24C3"/>
    <w:rsid w:val="007D2964"/>
    <w:rsid w:val="007D2A36"/>
    <w:rsid w:val="007D3564"/>
    <w:rsid w:val="007D3E20"/>
    <w:rsid w:val="007D4B26"/>
    <w:rsid w:val="007D5004"/>
    <w:rsid w:val="007D5CC3"/>
    <w:rsid w:val="007D7544"/>
    <w:rsid w:val="007D785E"/>
    <w:rsid w:val="007D7C4F"/>
    <w:rsid w:val="007E04FF"/>
    <w:rsid w:val="007E0D83"/>
    <w:rsid w:val="007E0F3E"/>
    <w:rsid w:val="007E1FC7"/>
    <w:rsid w:val="007E270B"/>
    <w:rsid w:val="007E2D69"/>
    <w:rsid w:val="007E33E0"/>
    <w:rsid w:val="007E4121"/>
    <w:rsid w:val="007E55EC"/>
    <w:rsid w:val="007E7A97"/>
    <w:rsid w:val="007E7E1D"/>
    <w:rsid w:val="007F02AB"/>
    <w:rsid w:val="007F097E"/>
    <w:rsid w:val="007F2423"/>
    <w:rsid w:val="007F4429"/>
    <w:rsid w:val="007F7D5E"/>
    <w:rsid w:val="00801E4D"/>
    <w:rsid w:val="00801F70"/>
    <w:rsid w:val="00804F61"/>
    <w:rsid w:val="00805094"/>
    <w:rsid w:val="0080605E"/>
    <w:rsid w:val="0080631F"/>
    <w:rsid w:val="00806D5A"/>
    <w:rsid w:val="0080759D"/>
    <w:rsid w:val="008079C7"/>
    <w:rsid w:val="00807B72"/>
    <w:rsid w:val="00811F4C"/>
    <w:rsid w:val="0081242F"/>
    <w:rsid w:val="00812665"/>
    <w:rsid w:val="00813B18"/>
    <w:rsid w:val="008166A9"/>
    <w:rsid w:val="00816CE7"/>
    <w:rsid w:val="00816D51"/>
    <w:rsid w:val="00816E06"/>
    <w:rsid w:val="00816F9B"/>
    <w:rsid w:val="008206CB"/>
    <w:rsid w:val="00820F60"/>
    <w:rsid w:val="008228EA"/>
    <w:rsid w:val="0082339B"/>
    <w:rsid w:val="0082361E"/>
    <w:rsid w:val="00823A77"/>
    <w:rsid w:val="00827777"/>
    <w:rsid w:val="00833DBD"/>
    <w:rsid w:val="00834137"/>
    <w:rsid w:val="008345BD"/>
    <w:rsid w:val="00834944"/>
    <w:rsid w:val="00836174"/>
    <w:rsid w:val="00836765"/>
    <w:rsid w:val="00836F38"/>
    <w:rsid w:val="008372B8"/>
    <w:rsid w:val="008411BF"/>
    <w:rsid w:val="0084236E"/>
    <w:rsid w:val="00842403"/>
    <w:rsid w:val="00842461"/>
    <w:rsid w:val="0084312B"/>
    <w:rsid w:val="00843CD6"/>
    <w:rsid w:val="0084514B"/>
    <w:rsid w:val="008455B4"/>
    <w:rsid w:val="008471A3"/>
    <w:rsid w:val="008475BC"/>
    <w:rsid w:val="00847968"/>
    <w:rsid w:val="00850418"/>
    <w:rsid w:val="0085074F"/>
    <w:rsid w:val="00851387"/>
    <w:rsid w:val="00851983"/>
    <w:rsid w:val="00852066"/>
    <w:rsid w:val="00853C85"/>
    <w:rsid w:val="00853D46"/>
    <w:rsid w:val="00857FBB"/>
    <w:rsid w:val="00861117"/>
    <w:rsid w:val="008616D4"/>
    <w:rsid w:val="0086227B"/>
    <w:rsid w:val="00862B6F"/>
    <w:rsid w:val="008638FA"/>
    <w:rsid w:val="00864F71"/>
    <w:rsid w:val="0086564E"/>
    <w:rsid w:val="008669C0"/>
    <w:rsid w:val="00870132"/>
    <w:rsid w:val="00870228"/>
    <w:rsid w:val="008707A9"/>
    <w:rsid w:val="00871079"/>
    <w:rsid w:val="00876A1C"/>
    <w:rsid w:val="00877068"/>
    <w:rsid w:val="00877733"/>
    <w:rsid w:val="008824EE"/>
    <w:rsid w:val="008825D9"/>
    <w:rsid w:val="008829C1"/>
    <w:rsid w:val="00884419"/>
    <w:rsid w:val="0088491E"/>
    <w:rsid w:val="00885999"/>
    <w:rsid w:val="0088602A"/>
    <w:rsid w:val="0088623E"/>
    <w:rsid w:val="00886CB5"/>
    <w:rsid w:val="008910D5"/>
    <w:rsid w:val="008927DC"/>
    <w:rsid w:val="008930A5"/>
    <w:rsid w:val="0089382A"/>
    <w:rsid w:val="0089561F"/>
    <w:rsid w:val="008965FC"/>
    <w:rsid w:val="00896DB9"/>
    <w:rsid w:val="00897E95"/>
    <w:rsid w:val="008A124E"/>
    <w:rsid w:val="008A18BB"/>
    <w:rsid w:val="008A2DB7"/>
    <w:rsid w:val="008A3B08"/>
    <w:rsid w:val="008A4947"/>
    <w:rsid w:val="008A4DAA"/>
    <w:rsid w:val="008A5224"/>
    <w:rsid w:val="008A6033"/>
    <w:rsid w:val="008A65C6"/>
    <w:rsid w:val="008A7267"/>
    <w:rsid w:val="008B1106"/>
    <w:rsid w:val="008B1B8C"/>
    <w:rsid w:val="008B2A12"/>
    <w:rsid w:val="008B40A8"/>
    <w:rsid w:val="008B4691"/>
    <w:rsid w:val="008B5002"/>
    <w:rsid w:val="008B548D"/>
    <w:rsid w:val="008B572B"/>
    <w:rsid w:val="008B7D87"/>
    <w:rsid w:val="008C0A0E"/>
    <w:rsid w:val="008C32CB"/>
    <w:rsid w:val="008C3BCA"/>
    <w:rsid w:val="008C4963"/>
    <w:rsid w:val="008C5521"/>
    <w:rsid w:val="008C7699"/>
    <w:rsid w:val="008C7D1D"/>
    <w:rsid w:val="008D035A"/>
    <w:rsid w:val="008D09A8"/>
    <w:rsid w:val="008D12AA"/>
    <w:rsid w:val="008D2627"/>
    <w:rsid w:val="008D2832"/>
    <w:rsid w:val="008D2A73"/>
    <w:rsid w:val="008E0746"/>
    <w:rsid w:val="008E21E8"/>
    <w:rsid w:val="008E2781"/>
    <w:rsid w:val="008E42F2"/>
    <w:rsid w:val="008E594B"/>
    <w:rsid w:val="008F05BE"/>
    <w:rsid w:val="008F0B2D"/>
    <w:rsid w:val="008F1CF2"/>
    <w:rsid w:val="008F21A1"/>
    <w:rsid w:val="008F4542"/>
    <w:rsid w:val="008F4B76"/>
    <w:rsid w:val="008F5971"/>
    <w:rsid w:val="008F5B6C"/>
    <w:rsid w:val="008F6A74"/>
    <w:rsid w:val="0090205B"/>
    <w:rsid w:val="0090313A"/>
    <w:rsid w:val="00904CE2"/>
    <w:rsid w:val="00905721"/>
    <w:rsid w:val="009061FA"/>
    <w:rsid w:val="0090637D"/>
    <w:rsid w:val="009065EA"/>
    <w:rsid w:val="009066E9"/>
    <w:rsid w:val="00910092"/>
    <w:rsid w:val="0091021D"/>
    <w:rsid w:val="009119DC"/>
    <w:rsid w:val="009123DA"/>
    <w:rsid w:val="0091472A"/>
    <w:rsid w:val="00914B60"/>
    <w:rsid w:val="009152C7"/>
    <w:rsid w:val="00915F30"/>
    <w:rsid w:val="00916042"/>
    <w:rsid w:val="009204D6"/>
    <w:rsid w:val="009238F4"/>
    <w:rsid w:val="0092405D"/>
    <w:rsid w:val="009240B7"/>
    <w:rsid w:val="0092634A"/>
    <w:rsid w:val="00926706"/>
    <w:rsid w:val="00927EDB"/>
    <w:rsid w:val="009300D5"/>
    <w:rsid w:val="0093050B"/>
    <w:rsid w:val="00930F1C"/>
    <w:rsid w:val="009313F7"/>
    <w:rsid w:val="00931CBE"/>
    <w:rsid w:val="00931FE5"/>
    <w:rsid w:val="00932114"/>
    <w:rsid w:val="0093230F"/>
    <w:rsid w:val="00933F2C"/>
    <w:rsid w:val="00934BB5"/>
    <w:rsid w:val="009354DD"/>
    <w:rsid w:val="0093635F"/>
    <w:rsid w:val="009364EC"/>
    <w:rsid w:val="00937303"/>
    <w:rsid w:val="00942FB3"/>
    <w:rsid w:val="00943C33"/>
    <w:rsid w:val="00943C7C"/>
    <w:rsid w:val="00944549"/>
    <w:rsid w:val="00944934"/>
    <w:rsid w:val="009456EE"/>
    <w:rsid w:val="00946284"/>
    <w:rsid w:val="00947F21"/>
    <w:rsid w:val="00951373"/>
    <w:rsid w:val="0095140F"/>
    <w:rsid w:val="0095189B"/>
    <w:rsid w:val="00951ED0"/>
    <w:rsid w:val="0095262D"/>
    <w:rsid w:val="009527DA"/>
    <w:rsid w:val="00952FB5"/>
    <w:rsid w:val="009530E5"/>
    <w:rsid w:val="00953D7C"/>
    <w:rsid w:val="0095746D"/>
    <w:rsid w:val="00957F2D"/>
    <w:rsid w:val="00962B68"/>
    <w:rsid w:val="00962F78"/>
    <w:rsid w:val="00963F1B"/>
    <w:rsid w:val="009658B6"/>
    <w:rsid w:val="009658D1"/>
    <w:rsid w:val="00965B7A"/>
    <w:rsid w:val="00966A33"/>
    <w:rsid w:val="00966F2C"/>
    <w:rsid w:val="009670BD"/>
    <w:rsid w:val="0096788B"/>
    <w:rsid w:val="009678D9"/>
    <w:rsid w:val="009702EF"/>
    <w:rsid w:val="009702F9"/>
    <w:rsid w:val="009714C1"/>
    <w:rsid w:val="00971C7F"/>
    <w:rsid w:val="00972102"/>
    <w:rsid w:val="0097214D"/>
    <w:rsid w:val="009722F8"/>
    <w:rsid w:val="00972894"/>
    <w:rsid w:val="0097323C"/>
    <w:rsid w:val="00973A36"/>
    <w:rsid w:val="0097480C"/>
    <w:rsid w:val="00976E49"/>
    <w:rsid w:val="0097791B"/>
    <w:rsid w:val="009803CA"/>
    <w:rsid w:val="009827CB"/>
    <w:rsid w:val="009827F4"/>
    <w:rsid w:val="00983BE2"/>
    <w:rsid w:val="00983C0E"/>
    <w:rsid w:val="00985F82"/>
    <w:rsid w:val="00986220"/>
    <w:rsid w:val="00986BB9"/>
    <w:rsid w:val="00986ED0"/>
    <w:rsid w:val="009873B7"/>
    <w:rsid w:val="009876BD"/>
    <w:rsid w:val="00987C8D"/>
    <w:rsid w:val="00987DEE"/>
    <w:rsid w:val="00987FC6"/>
    <w:rsid w:val="0099193E"/>
    <w:rsid w:val="00995AA1"/>
    <w:rsid w:val="00997729"/>
    <w:rsid w:val="009A0A03"/>
    <w:rsid w:val="009A1406"/>
    <w:rsid w:val="009A26D2"/>
    <w:rsid w:val="009A340B"/>
    <w:rsid w:val="009A38AC"/>
    <w:rsid w:val="009A40A8"/>
    <w:rsid w:val="009A4A8B"/>
    <w:rsid w:val="009A4C31"/>
    <w:rsid w:val="009A60F0"/>
    <w:rsid w:val="009A6825"/>
    <w:rsid w:val="009B09CD"/>
    <w:rsid w:val="009B0A9C"/>
    <w:rsid w:val="009B2A1F"/>
    <w:rsid w:val="009B2C26"/>
    <w:rsid w:val="009B35DA"/>
    <w:rsid w:val="009B46FD"/>
    <w:rsid w:val="009B4FFB"/>
    <w:rsid w:val="009B6784"/>
    <w:rsid w:val="009B79C4"/>
    <w:rsid w:val="009C00BC"/>
    <w:rsid w:val="009C057A"/>
    <w:rsid w:val="009C4BCE"/>
    <w:rsid w:val="009C5689"/>
    <w:rsid w:val="009C625B"/>
    <w:rsid w:val="009C78BC"/>
    <w:rsid w:val="009C78E5"/>
    <w:rsid w:val="009D023E"/>
    <w:rsid w:val="009D183C"/>
    <w:rsid w:val="009D1886"/>
    <w:rsid w:val="009D33BE"/>
    <w:rsid w:val="009D3C5A"/>
    <w:rsid w:val="009D490B"/>
    <w:rsid w:val="009D5FC9"/>
    <w:rsid w:val="009D7723"/>
    <w:rsid w:val="009E3B72"/>
    <w:rsid w:val="009E4C13"/>
    <w:rsid w:val="009E5A03"/>
    <w:rsid w:val="009E6F55"/>
    <w:rsid w:val="009E7EE0"/>
    <w:rsid w:val="009F034F"/>
    <w:rsid w:val="009F05C0"/>
    <w:rsid w:val="009F0BA3"/>
    <w:rsid w:val="009F1ACA"/>
    <w:rsid w:val="009F47D9"/>
    <w:rsid w:val="009F4A4C"/>
    <w:rsid w:val="009F5330"/>
    <w:rsid w:val="009F5733"/>
    <w:rsid w:val="009F58D6"/>
    <w:rsid w:val="009F5E15"/>
    <w:rsid w:val="009F6B91"/>
    <w:rsid w:val="009F704E"/>
    <w:rsid w:val="00A0036B"/>
    <w:rsid w:val="00A01C32"/>
    <w:rsid w:val="00A03210"/>
    <w:rsid w:val="00A03289"/>
    <w:rsid w:val="00A05E1C"/>
    <w:rsid w:val="00A065A7"/>
    <w:rsid w:val="00A069A2"/>
    <w:rsid w:val="00A106F5"/>
    <w:rsid w:val="00A10B4A"/>
    <w:rsid w:val="00A10C7E"/>
    <w:rsid w:val="00A119E6"/>
    <w:rsid w:val="00A13540"/>
    <w:rsid w:val="00A1386A"/>
    <w:rsid w:val="00A14CF7"/>
    <w:rsid w:val="00A14E98"/>
    <w:rsid w:val="00A1649E"/>
    <w:rsid w:val="00A16F8B"/>
    <w:rsid w:val="00A174CE"/>
    <w:rsid w:val="00A17C00"/>
    <w:rsid w:val="00A207E8"/>
    <w:rsid w:val="00A20D0D"/>
    <w:rsid w:val="00A20D65"/>
    <w:rsid w:val="00A21B83"/>
    <w:rsid w:val="00A21E43"/>
    <w:rsid w:val="00A23AFB"/>
    <w:rsid w:val="00A23E13"/>
    <w:rsid w:val="00A25345"/>
    <w:rsid w:val="00A25570"/>
    <w:rsid w:val="00A2756D"/>
    <w:rsid w:val="00A324A2"/>
    <w:rsid w:val="00A32F93"/>
    <w:rsid w:val="00A33E31"/>
    <w:rsid w:val="00A34E28"/>
    <w:rsid w:val="00A34FEE"/>
    <w:rsid w:val="00A35C32"/>
    <w:rsid w:val="00A35F3E"/>
    <w:rsid w:val="00A36016"/>
    <w:rsid w:val="00A37492"/>
    <w:rsid w:val="00A37A2A"/>
    <w:rsid w:val="00A405CE"/>
    <w:rsid w:val="00A4097E"/>
    <w:rsid w:val="00A409C4"/>
    <w:rsid w:val="00A41282"/>
    <w:rsid w:val="00A415C5"/>
    <w:rsid w:val="00A4441B"/>
    <w:rsid w:val="00A45028"/>
    <w:rsid w:val="00A457C6"/>
    <w:rsid w:val="00A45B14"/>
    <w:rsid w:val="00A5060A"/>
    <w:rsid w:val="00A51920"/>
    <w:rsid w:val="00A55731"/>
    <w:rsid w:val="00A5580E"/>
    <w:rsid w:val="00A560F2"/>
    <w:rsid w:val="00A60B1B"/>
    <w:rsid w:val="00A6134B"/>
    <w:rsid w:val="00A61D47"/>
    <w:rsid w:val="00A627C6"/>
    <w:rsid w:val="00A639F7"/>
    <w:rsid w:val="00A64462"/>
    <w:rsid w:val="00A64B43"/>
    <w:rsid w:val="00A650B6"/>
    <w:rsid w:val="00A65360"/>
    <w:rsid w:val="00A657F2"/>
    <w:rsid w:val="00A65CF5"/>
    <w:rsid w:val="00A66626"/>
    <w:rsid w:val="00A676A2"/>
    <w:rsid w:val="00A67784"/>
    <w:rsid w:val="00A700CB"/>
    <w:rsid w:val="00A70831"/>
    <w:rsid w:val="00A70BC0"/>
    <w:rsid w:val="00A71BCD"/>
    <w:rsid w:val="00A7409C"/>
    <w:rsid w:val="00A742E1"/>
    <w:rsid w:val="00A749B4"/>
    <w:rsid w:val="00A74CBC"/>
    <w:rsid w:val="00A75256"/>
    <w:rsid w:val="00A76C93"/>
    <w:rsid w:val="00A77BAF"/>
    <w:rsid w:val="00A80DC8"/>
    <w:rsid w:val="00A820E6"/>
    <w:rsid w:val="00A83064"/>
    <w:rsid w:val="00A838E9"/>
    <w:rsid w:val="00A84C62"/>
    <w:rsid w:val="00A858CB"/>
    <w:rsid w:val="00A8655B"/>
    <w:rsid w:val="00A86624"/>
    <w:rsid w:val="00A86BF3"/>
    <w:rsid w:val="00A87357"/>
    <w:rsid w:val="00A87AE0"/>
    <w:rsid w:val="00A9137E"/>
    <w:rsid w:val="00A91729"/>
    <w:rsid w:val="00A92516"/>
    <w:rsid w:val="00A93A48"/>
    <w:rsid w:val="00A93B3E"/>
    <w:rsid w:val="00A941F7"/>
    <w:rsid w:val="00A94420"/>
    <w:rsid w:val="00A96400"/>
    <w:rsid w:val="00A97ECE"/>
    <w:rsid w:val="00AA0579"/>
    <w:rsid w:val="00AA075D"/>
    <w:rsid w:val="00AA3C14"/>
    <w:rsid w:val="00AA414B"/>
    <w:rsid w:val="00AA55DA"/>
    <w:rsid w:val="00AA5B6E"/>
    <w:rsid w:val="00AA7C74"/>
    <w:rsid w:val="00AB066D"/>
    <w:rsid w:val="00AB0FE6"/>
    <w:rsid w:val="00AB2F21"/>
    <w:rsid w:val="00AB34E4"/>
    <w:rsid w:val="00AB6D93"/>
    <w:rsid w:val="00AB7A38"/>
    <w:rsid w:val="00AB7BE3"/>
    <w:rsid w:val="00AB7FEF"/>
    <w:rsid w:val="00AC0356"/>
    <w:rsid w:val="00AC1243"/>
    <w:rsid w:val="00AC1E4E"/>
    <w:rsid w:val="00AC3A73"/>
    <w:rsid w:val="00AC3C5E"/>
    <w:rsid w:val="00AC4F8F"/>
    <w:rsid w:val="00AC54CA"/>
    <w:rsid w:val="00AD0743"/>
    <w:rsid w:val="00AD3DD5"/>
    <w:rsid w:val="00AD400B"/>
    <w:rsid w:val="00AD602F"/>
    <w:rsid w:val="00AD68DD"/>
    <w:rsid w:val="00AD7616"/>
    <w:rsid w:val="00AE0A7C"/>
    <w:rsid w:val="00AE1711"/>
    <w:rsid w:val="00AE246A"/>
    <w:rsid w:val="00AE2FB4"/>
    <w:rsid w:val="00AE573E"/>
    <w:rsid w:val="00AE5798"/>
    <w:rsid w:val="00AE617A"/>
    <w:rsid w:val="00AE7433"/>
    <w:rsid w:val="00AE7E46"/>
    <w:rsid w:val="00AF011E"/>
    <w:rsid w:val="00AF0207"/>
    <w:rsid w:val="00AF1345"/>
    <w:rsid w:val="00AF207F"/>
    <w:rsid w:val="00AF26D3"/>
    <w:rsid w:val="00AF2C9C"/>
    <w:rsid w:val="00AF575D"/>
    <w:rsid w:val="00AF71F9"/>
    <w:rsid w:val="00AF7EAA"/>
    <w:rsid w:val="00AF7F8C"/>
    <w:rsid w:val="00B012D2"/>
    <w:rsid w:val="00B01D2C"/>
    <w:rsid w:val="00B01E4B"/>
    <w:rsid w:val="00B0233B"/>
    <w:rsid w:val="00B0439B"/>
    <w:rsid w:val="00B060AF"/>
    <w:rsid w:val="00B06BFB"/>
    <w:rsid w:val="00B0740E"/>
    <w:rsid w:val="00B078E4"/>
    <w:rsid w:val="00B07BD6"/>
    <w:rsid w:val="00B10988"/>
    <w:rsid w:val="00B11292"/>
    <w:rsid w:val="00B133CB"/>
    <w:rsid w:val="00B13C32"/>
    <w:rsid w:val="00B15001"/>
    <w:rsid w:val="00B169FD"/>
    <w:rsid w:val="00B2151B"/>
    <w:rsid w:val="00B22412"/>
    <w:rsid w:val="00B2618E"/>
    <w:rsid w:val="00B27AB5"/>
    <w:rsid w:val="00B30C19"/>
    <w:rsid w:val="00B30C42"/>
    <w:rsid w:val="00B3194E"/>
    <w:rsid w:val="00B31D2E"/>
    <w:rsid w:val="00B32345"/>
    <w:rsid w:val="00B32403"/>
    <w:rsid w:val="00B324BA"/>
    <w:rsid w:val="00B33686"/>
    <w:rsid w:val="00B37DBB"/>
    <w:rsid w:val="00B415B9"/>
    <w:rsid w:val="00B42F2C"/>
    <w:rsid w:val="00B42F8E"/>
    <w:rsid w:val="00B436F4"/>
    <w:rsid w:val="00B43976"/>
    <w:rsid w:val="00B43A8E"/>
    <w:rsid w:val="00B517E5"/>
    <w:rsid w:val="00B5187A"/>
    <w:rsid w:val="00B52154"/>
    <w:rsid w:val="00B525D6"/>
    <w:rsid w:val="00B53B8C"/>
    <w:rsid w:val="00B55CFC"/>
    <w:rsid w:val="00B56CEF"/>
    <w:rsid w:val="00B57DCF"/>
    <w:rsid w:val="00B60CC4"/>
    <w:rsid w:val="00B61420"/>
    <w:rsid w:val="00B61EB4"/>
    <w:rsid w:val="00B61F72"/>
    <w:rsid w:val="00B6228A"/>
    <w:rsid w:val="00B627F4"/>
    <w:rsid w:val="00B63479"/>
    <w:rsid w:val="00B64005"/>
    <w:rsid w:val="00B6484A"/>
    <w:rsid w:val="00B659E0"/>
    <w:rsid w:val="00B661D4"/>
    <w:rsid w:val="00B669C9"/>
    <w:rsid w:val="00B716EA"/>
    <w:rsid w:val="00B724BA"/>
    <w:rsid w:val="00B72CD0"/>
    <w:rsid w:val="00B731F7"/>
    <w:rsid w:val="00B74456"/>
    <w:rsid w:val="00B747E0"/>
    <w:rsid w:val="00B75518"/>
    <w:rsid w:val="00B75595"/>
    <w:rsid w:val="00B75A20"/>
    <w:rsid w:val="00B76289"/>
    <w:rsid w:val="00B771A7"/>
    <w:rsid w:val="00B77512"/>
    <w:rsid w:val="00B80008"/>
    <w:rsid w:val="00B8058B"/>
    <w:rsid w:val="00B81323"/>
    <w:rsid w:val="00B824DC"/>
    <w:rsid w:val="00B828EF"/>
    <w:rsid w:val="00B8290D"/>
    <w:rsid w:val="00B83713"/>
    <w:rsid w:val="00B84BD7"/>
    <w:rsid w:val="00B85553"/>
    <w:rsid w:val="00B87259"/>
    <w:rsid w:val="00B8757B"/>
    <w:rsid w:val="00B87CB0"/>
    <w:rsid w:val="00B87E52"/>
    <w:rsid w:val="00B87F2B"/>
    <w:rsid w:val="00B90077"/>
    <w:rsid w:val="00B90E5D"/>
    <w:rsid w:val="00B91469"/>
    <w:rsid w:val="00B916E2"/>
    <w:rsid w:val="00B9174E"/>
    <w:rsid w:val="00B9266F"/>
    <w:rsid w:val="00B94C47"/>
    <w:rsid w:val="00B9569E"/>
    <w:rsid w:val="00B96D07"/>
    <w:rsid w:val="00B96D9D"/>
    <w:rsid w:val="00B97F6B"/>
    <w:rsid w:val="00BA0873"/>
    <w:rsid w:val="00BA0F90"/>
    <w:rsid w:val="00BA372D"/>
    <w:rsid w:val="00BA3B90"/>
    <w:rsid w:val="00BA5C3D"/>
    <w:rsid w:val="00BA7CFC"/>
    <w:rsid w:val="00BA7D13"/>
    <w:rsid w:val="00BA7E38"/>
    <w:rsid w:val="00BB1240"/>
    <w:rsid w:val="00BB1E1C"/>
    <w:rsid w:val="00BB3195"/>
    <w:rsid w:val="00BB32CC"/>
    <w:rsid w:val="00BB3C73"/>
    <w:rsid w:val="00BB66FA"/>
    <w:rsid w:val="00BB7A27"/>
    <w:rsid w:val="00BC3394"/>
    <w:rsid w:val="00BC3D8B"/>
    <w:rsid w:val="00BC5022"/>
    <w:rsid w:val="00BC5120"/>
    <w:rsid w:val="00BC51D8"/>
    <w:rsid w:val="00BC549E"/>
    <w:rsid w:val="00BC5BCC"/>
    <w:rsid w:val="00BC6143"/>
    <w:rsid w:val="00BC740E"/>
    <w:rsid w:val="00BC783F"/>
    <w:rsid w:val="00BD050B"/>
    <w:rsid w:val="00BD07FC"/>
    <w:rsid w:val="00BD12D7"/>
    <w:rsid w:val="00BD292D"/>
    <w:rsid w:val="00BD2AC3"/>
    <w:rsid w:val="00BD4650"/>
    <w:rsid w:val="00BD57C6"/>
    <w:rsid w:val="00BD5D71"/>
    <w:rsid w:val="00BD65AF"/>
    <w:rsid w:val="00BD6627"/>
    <w:rsid w:val="00BD6AFB"/>
    <w:rsid w:val="00BD7EB6"/>
    <w:rsid w:val="00BE0B2C"/>
    <w:rsid w:val="00BE178E"/>
    <w:rsid w:val="00BE1A69"/>
    <w:rsid w:val="00BE244B"/>
    <w:rsid w:val="00BE2AAC"/>
    <w:rsid w:val="00BE38DA"/>
    <w:rsid w:val="00BE42AA"/>
    <w:rsid w:val="00BE4515"/>
    <w:rsid w:val="00BE4816"/>
    <w:rsid w:val="00BE48A4"/>
    <w:rsid w:val="00BE5794"/>
    <w:rsid w:val="00BE7E65"/>
    <w:rsid w:val="00BF074B"/>
    <w:rsid w:val="00BF1299"/>
    <w:rsid w:val="00BF1CE5"/>
    <w:rsid w:val="00BF211E"/>
    <w:rsid w:val="00BF2BFD"/>
    <w:rsid w:val="00BF4CB1"/>
    <w:rsid w:val="00BF4EA1"/>
    <w:rsid w:val="00BF5E80"/>
    <w:rsid w:val="00BF634E"/>
    <w:rsid w:val="00BF6EC1"/>
    <w:rsid w:val="00C00662"/>
    <w:rsid w:val="00C03006"/>
    <w:rsid w:val="00C03FAD"/>
    <w:rsid w:val="00C040FD"/>
    <w:rsid w:val="00C04646"/>
    <w:rsid w:val="00C06043"/>
    <w:rsid w:val="00C060B1"/>
    <w:rsid w:val="00C06647"/>
    <w:rsid w:val="00C07CD9"/>
    <w:rsid w:val="00C1054A"/>
    <w:rsid w:val="00C10CEB"/>
    <w:rsid w:val="00C11606"/>
    <w:rsid w:val="00C11FE0"/>
    <w:rsid w:val="00C1230A"/>
    <w:rsid w:val="00C12D6C"/>
    <w:rsid w:val="00C1314E"/>
    <w:rsid w:val="00C15319"/>
    <w:rsid w:val="00C1750C"/>
    <w:rsid w:val="00C23719"/>
    <w:rsid w:val="00C23F09"/>
    <w:rsid w:val="00C24BD4"/>
    <w:rsid w:val="00C250DA"/>
    <w:rsid w:val="00C25169"/>
    <w:rsid w:val="00C2552C"/>
    <w:rsid w:val="00C27FA0"/>
    <w:rsid w:val="00C30B9E"/>
    <w:rsid w:val="00C30CED"/>
    <w:rsid w:val="00C31776"/>
    <w:rsid w:val="00C31ADB"/>
    <w:rsid w:val="00C31CD1"/>
    <w:rsid w:val="00C31F1E"/>
    <w:rsid w:val="00C333A3"/>
    <w:rsid w:val="00C34125"/>
    <w:rsid w:val="00C34141"/>
    <w:rsid w:val="00C359EA"/>
    <w:rsid w:val="00C35E78"/>
    <w:rsid w:val="00C37333"/>
    <w:rsid w:val="00C3773A"/>
    <w:rsid w:val="00C37760"/>
    <w:rsid w:val="00C37CE0"/>
    <w:rsid w:val="00C40460"/>
    <w:rsid w:val="00C425B1"/>
    <w:rsid w:val="00C42AD7"/>
    <w:rsid w:val="00C4310E"/>
    <w:rsid w:val="00C43CC8"/>
    <w:rsid w:val="00C44753"/>
    <w:rsid w:val="00C4480A"/>
    <w:rsid w:val="00C45659"/>
    <w:rsid w:val="00C456A7"/>
    <w:rsid w:val="00C4629E"/>
    <w:rsid w:val="00C467B4"/>
    <w:rsid w:val="00C50656"/>
    <w:rsid w:val="00C52003"/>
    <w:rsid w:val="00C52068"/>
    <w:rsid w:val="00C521D9"/>
    <w:rsid w:val="00C527F3"/>
    <w:rsid w:val="00C528C0"/>
    <w:rsid w:val="00C531A3"/>
    <w:rsid w:val="00C53CA0"/>
    <w:rsid w:val="00C54581"/>
    <w:rsid w:val="00C55725"/>
    <w:rsid w:val="00C5589B"/>
    <w:rsid w:val="00C572DA"/>
    <w:rsid w:val="00C603A7"/>
    <w:rsid w:val="00C6068B"/>
    <w:rsid w:val="00C60E5E"/>
    <w:rsid w:val="00C624A8"/>
    <w:rsid w:val="00C638FE"/>
    <w:rsid w:val="00C67164"/>
    <w:rsid w:val="00C67380"/>
    <w:rsid w:val="00C67CCD"/>
    <w:rsid w:val="00C67F19"/>
    <w:rsid w:val="00C7120C"/>
    <w:rsid w:val="00C71D49"/>
    <w:rsid w:val="00C72972"/>
    <w:rsid w:val="00C74BED"/>
    <w:rsid w:val="00C758BA"/>
    <w:rsid w:val="00C75B51"/>
    <w:rsid w:val="00C76B77"/>
    <w:rsid w:val="00C8054B"/>
    <w:rsid w:val="00C81407"/>
    <w:rsid w:val="00C8145B"/>
    <w:rsid w:val="00C82901"/>
    <w:rsid w:val="00C84534"/>
    <w:rsid w:val="00C8463A"/>
    <w:rsid w:val="00C858F0"/>
    <w:rsid w:val="00C85A47"/>
    <w:rsid w:val="00C85C1D"/>
    <w:rsid w:val="00C85F0B"/>
    <w:rsid w:val="00C85F7A"/>
    <w:rsid w:val="00C879D0"/>
    <w:rsid w:val="00C912EA"/>
    <w:rsid w:val="00C932B6"/>
    <w:rsid w:val="00C94C78"/>
    <w:rsid w:val="00C94E10"/>
    <w:rsid w:val="00C955D0"/>
    <w:rsid w:val="00C96562"/>
    <w:rsid w:val="00C971C0"/>
    <w:rsid w:val="00CA14C5"/>
    <w:rsid w:val="00CA20BD"/>
    <w:rsid w:val="00CA3D84"/>
    <w:rsid w:val="00CA4EDA"/>
    <w:rsid w:val="00CA530F"/>
    <w:rsid w:val="00CA63D2"/>
    <w:rsid w:val="00CB0638"/>
    <w:rsid w:val="00CB12AD"/>
    <w:rsid w:val="00CB2227"/>
    <w:rsid w:val="00CB2522"/>
    <w:rsid w:val="00CB3C2B"/>
    <w:rsid w:val="00CB5F2F"/>
    <w:rsid w:val="00CB6568"/>
    <w:rsid w:val="00CB662E"/>
    <w:rsid w:val="00CB6D7A"/>
    <w:rsid w:val="00CB73C2"/>
    <w:rsid w:val="00CC0571"/>
    <w:rsid w:val="00CC0825"/>
    <w:rsid w:val="00CC1EC9"/>
    <w:rsid w:val="00CC2446"/>
    <w:rsid w:val="00CC262A"/>
    <w:rsid w:val="00CC292C"/>
    <w:rsid w:val="00CC55D0"/>
    <w:rsid w:val="00CC5640"/>
    <w:rsid w:val="00CC61D1"/>
    <w:rsid w:val="00CC61EE"/>
    <w:rsid w:val="00CC65AD"/>
    <w:rsid w:val="00CC77E0"/>
    <w:rsid w:val="00CC7E03"/>
    <w:rsid w:val="00CD0C04"/>
    <w:rsid w:val="00CD1543"/>
    <w:rsid w:val="00CD3442"/>
    <w:rsid w:val="00CD3A9A"/>
    <w:rsid w:val="00CD5085"/>
    <w:rsid w:val="00CD5C73"/>
    <w:rsid w:val="00CD6F23"/>
    <w:rsid w:val="00CE0785"/>
    <w:rsid w:val="00CE0FB8"/>
    <w:rsid w:val="00CE10CE"/>
    <w:rsid w:val="00CE12F3"/>
    <w:rsid w:val="00CE2041"/>
    <w:rsid w:val="00CE4613"/>
    <w:rsid w:val="00CE5B50"/>
    <w:rsid w:val="00CE77C8"/>
    <w:rsid w:val="00CF09EC"/>
    <w:rsid w:val="00CF0BC2"/>
    <w:rsid w:val="00CF118A"/>
    <w:rsid w:val="00CF2ECD"/>
    <w:rsid w:val="00CF5313"/>
    <w:rsid w:val="00CF60EB"/>
    <w:rsid w:val="00CF736C"/>
    <w:rsid w:val="00CF7936"/>
    <w:rsid w:val="00D005D1"/>
    <w:rsid w:val="00D00C19"/>
    <w:rsid w:val="00D013F2"/>
    <w:rsid w:val="00D027F1"/>
    <w:rsid w:val="00D0289D"/>
    <w:rsid w:val="00D03714"/>
    <w:rsid w:val="00D03ECE"/>
    <w:rsid w:val="00D04C00"/>
    <w:rsid w:val="00D04D67"/>
    <w:rsid w:val="00D0567E"/>
    <w:rsid w:val="00D05BB8"/>
    <w:rsid w:val="00D1060A"/>
    <w:rsid w:val="00D11C83"/>
    <w:rsid w:val="00D1272C"/>
    <w:rsid w:val="00D13D68"/>
    <w:rsid w:val="00D14976"/>
    <w:rsid w:val="00D14E23"/>
    <w:rsid w:val="00D162FF"/>
    <w:rsid w:val="00D16A02"/>
    <w:rsid w:val="00D17346"/>
    <w:rsid w:val="00D20007"/>
    <w:rsid w:val="00D2296E"/>
    <w:rsid w:val="00D236C7"/>
    <w:rsid w:val="00D24915"/>
    <w:rsid w:val="00D24D06"/>
    <w:rsid w:val="00D24F0C"/>
    <w:rsid w:val="00D2538E"/>
    <w:rsid w:val="00D3209A"/>
    <w:rsid w:val="00D338BB"/>
    <w:rsid w:val="00D3487F"/>
    <w:rsid w:val="00D34AB8"/>
    <w:rsid w:val="00D351C2"/>
    <w:rsid w:val="00D361EB"/>
    <w:rsid w:val="00D362FA"/>
    <w:rsid w:val="00D36BF3"/>
    <w:rsid w:val="00D373EB"/>
    <w:rsid w:val="00D379F9"/>
    <w:rsid w:val="00D4022F"/>
    <w:rsid w:val="00D40980"/>
    <w:rsid w:val="00D40AE9"/>
    <w:rsid w:val="00D436B5"/>
    <w:rsid w:val="00D44226"/>
    <w:rsid w:val="00D4493D"/>
    <w:rsid w:val="00D47B32"/>
    <w:rsid w:val="00D517C3"/>
    <w:rsid w:val="00D521E6"/>
    <w:rsid w:val="00D534B4"/>
    <w:rsid w:val="00D546CA"/>
    <w:rsid w:val="00D600F3"/>
    <w:rsid w:val="00D61073"/>
    <w:rsid w:val="00D613DB"/>
    <w:rsid w:val="00D63EEE"/>
    <w:rsid w:val="00D64912"/>
    <w:rsid w:val="00D6595F"/>
    <w:rsid w:val="00D66C05"/>
    <w:rsid w:val="00D66F05"/>
    <w:rsid w:val="00D7289E"/>
    <w:rsid w:val="00D75AD5"/>
    <w:rsid w:val="00D76286"/>
    <w:rsid w:val="00D76D82"/>
    <w:rsid w:val="00D80330"/>
    <w:rsid w:val="00D80459"/>
    <w:rsid w:val="00D81030"/>
    <w:rsid w:val="00D8136D"/>
    <w:rsid w:val="00D833F1"/>
    <w:rsid w:val="00D83D34"/>
    <w:rsid w:val="00D84007"/>
    <w:rsid w:val="00D85AB9"/>
    <w:rsid w:val="00D87593"/>
    <w:rsid w:val="00D875AC"/>
    <w:rsid w:val="00D900DB"/>
    <w:rsid w:val="00D92178"/>
    <w:rsid w:val="00D94123"/>
    <w:rsid w:val="00D94195"/>
    <w:rsid w:val="00D94DC1"/>
    <w:rsid w:val="00DA040D"/>
    <w:rsid w:val="00DA3283"/>
    <w:rsid w:val="00DA38A6"/>
    <w:rsid w:val="00DA3CBD"/>
    <w:rsid w:val="00DA44F7"/>
    <w:rsid w:val="00DA4D7E"/>
    <w:rsid w:val="00DA6EB4"/>
    <w:rsid w:val="00DA728D"/>
    <w:rsid w:val="00DB1037"/>
    <w:rsid w:val="00DB11D0"/>
    <w:rsid w:val="00DB15A2"/>
    <w:rsid w:val="00DB1C4B"/>
    <w:rsid w:val="00DB2C40"/>
    <w:rsid w:val="00DB3CA6"/>
    <w:rsid w:val="00DB4BB8"/>
    <w:rsid w:val="00DB59AA"/>
    <w:rsid w:val="00DB60BA"/>
    <w:rsid w:val="00DB6CC3"/>
    <w:rsid w:val="00DC0026"/>
    <w:rsid w:val="00DC08F1"/>
    <w:rsid w:val="00DC2311"/>
    <w:rsid w:val="00DC4D83"/>
    <w:rsid w:val="00DC71F1"/>
    <w:rsid w:val="00DC7747"/>
    <w:rsid w:val="00DC7B68"/>
    <w:rsid w:val="00DD006C"/>
    <w:rsid w:val="00DD0E9B"/>
    <w:rsid w:val="00DD1CB1"/>
    <w:rsid w:val="00DD2CEC"/>
    <w:rsid w:val="00DD46D7"/>
    <w:rsid w:val="00DD50FD"/>
    <w:rsid w:val="00DD661C"/>
    <w:rsid w:val="00DD7383"/>
    <w:rsid w:val="00DD7900"/>
    <w:rsid w:val="00DD791F"/>
    <w:rsid w:val="00DE03BC"/>
    <w:rsid w:val="00DE121D"/>
    <w:rsid w:val="00DE16BC"/>
    <w:rsid w:val="00DE2BBF"/>
    <w:rsid w:val="00DE3E18"/>
    <w:rsid w:val="00DE533E"/>
    <w:rsid w:val="00DE6499"/>
    <w:rsid w:val="00DF268D"/>
    <w:rsid w:val="00DF2CE6"/>
    <w:rsid w:val="00DF49DE"/>
    <w:rsid w:val="00DF4E1E"/>
    <w:rsid w:val="00DF530B"/>
    <w:rsid w:val="00DF5F56"/>
    <w:rsid w:val="00DF63BD"/>
    <w:rsid w:val="00DF6DD9"/>
    <w:rsid w:val="00DF6E47"/>
    <w:rsid w:val="00DF74E9"/>
    <w:rsid w:val="00E0060F"/>
    <w:rsid w:val="00E01973"/>
    <w:rsid w:val="00E01D8B"/>
    <w:rsid w:val="00E0263A"/>
    <w:rsid w:val="00E0345A"/>
    <w:rsid w:val="00E04CAB"/>
    <w:rsid w:val="00E051A2"/>
    <w:rsid w:val="00E05AD5"/>
    <w:rsid w:val="00E05FBC"/>
    <w:rsid w:val="00E063C4"/>
    <w:rsid w:val="00E063CB"/>
    <w:rsid w:val="00E06725"/>
    <w:rsid w:val="00E06ACC"/>
    <w:rsid w:val="00E06E2C"/>
    <w:rsid w:val="00E07902"/>
    <w:rsid w:val="00E10065"/>
    <w:rsid w:val="00E10E79"/>
    <w:rsid w:val="00E11826"/>
    <w:rsid w:val="00E130FE"/>
    <w:rsid w:val="00E13161"/>
    <w:rsid w:val="00E1400E"/>
    <w:rsid w:val="00E14C12"/>
    <w:rsid w:val="00E16E82"/>
    <w:rsid w:val="00E17AB6"/>
    <w:rsid w:val="00E17B68"/>
    <w:rsid w:val="00E17E48"/>
    <w:rsid w:val="00E223AC"/>
    <w:rsid w:val="00E22C02"/>
    <w:rsid w:val="00E240E0"/>
    <w:rsid w:val="00E24396"/>
    <w:rsid w:val="00E24739"/>
    <w:rsid w:val="00E24F2B"/>
    <w:rsid w:val="00E25DC1"/>
    <w:rsid w:val="00E26084"/>
    <w:rsid w:val="00E264B4"/>
    <w:rsid w:val="00E267DF"/>
    <w:rsid w:val="00E2748B"/>
    <w:rsid w:val="00E2756B"/>
    <w:rsid w:val="00E27FEA"/>
    <w:rsid w:val="00E30D49"/>
    <w:rsid w:val="00E31A06"/>
    <w:rsid w:val="00E32263"/>
    <w:rsid w:val="00E336E1"/>
    <w:rsid w:val="00E3382C"/>
    <w:rsid w:val="00E35365"/>
    <w:rsid w:val="00E370BF"/>
    <w:rsid w:val="00E376B8"/>
    <w:rsid w:val="00E37703"/>
    <w:rsid w:val="00E37A71"/>
    <w:rsid w:val="00E400C4"/>
    <w:rsid w:val="00E40BA3"/>
    <w:rsid w:val="00E42490"/>
    <w:rsid w:val="00E42AFE"/>
    <w:rsid w:val="00E42E9C"/>
    <w:rsid w:val="00E43B50"/>
    <w:rsid w:val="00E44F5D"/>
    <w:rsid w:val="00E46F4A"/>
    <w:rsid w:val="00E50547"/>
    <w:rsid w:val="00E50CFA"/>
    <w:rsid w:val="00E51BF7"/>
    <w:rsid w:val="00E5215E"/>
    <w:rsid w:val="00E525A1"/>
    <w:rsid w:val="00E55039"/>
    <w:rsid w:val="00E55E6F"/>
    <w:rsid w:val="00E55ED5"/>
    <w:rsid w:val="00E56027"/>
    <w:rsid w:val="00E56233"/>
    <w:rsid w:val="00E565F2"/>
    <w:rsid w:val="00E56687"/>
    <w:rsid w:val="00E56E6F"/>
    <w:rsid w:val="00E56FF1"/>
    <w:rsid w:val="00E6107B"/>
    <w:rsid w:val="00E61768"/>
    <w:rsid w:val="00E63F46"/>
    <w:rsid w:val="00E7091D"/>
    <w:rsid w:val="00E7167C"/>
    <w:rsid w:val="00E722D7"/>
    <w:rsid w:val="00E75A47"/>
    <w:rsid w:val="00E763B7"/>
    <w:rsid w:val="00E76A1D"/>
    <w:rsid w:val="00E76EC5"/>
    <w:rsid w:val="00E775A1"/>
    <w:rsid w:val="00E77677"/>
    <w:rsid w:val="00E805B6"/>
    <w:rsid w:val="00E812FC"/>
    <w:rsid w:val="00E82A93"/>
    <w:rsid w:val="00E8314D"/>
    <w:rsid w:val="00E83C86"/>
    <w:rsid w:val="00E849A5"/>
    <w:rsid w:val="00E85818"/>
    <w:rsid w:val="00E85918"/>
    <w:rsid w:val="00E85D74"/>
    <w:rsid w:val="00E877C1"/>
    <w:rsid w:val="00E9013A"/>
    <w:rsid w:val="00E90436"/>
    <w:rsid w:val="00E9093A"/>
    <w:rsid w:val="00E909F2"/>
    <w:rsid w:val="00E919E8"/>
    <w:rsid w:val="00E91BB1"/>
    <w:rsid w:val="00E9203A"/>
    <w:rsid w:val="00E93717"/>
    <w:rsid w:val="00E93FAA"/>
    <w:rsid w:val="00E94AD9"/>
    <w:rsid w:val="00E95162"/>
    <w:rsid w:val="00E95A5F"/>
    <w:rsid w:val="00E95C04"/>
    <w:rsid w:val="00E95E32"/>
    <w:rsid w:val="00E96087"/>
    <w:rsid w:val="00E96D3E"/>
    <w:rsid w:val="00EA0314"/>
    <w:rsid w:val="00EA15B9"/>
    <w:rsid w:val="00EA1AC5"/>
    <w:rsid w:val="00EA3565"/>
    <w:rsid w:val="00EA3F8C"/>
    <w:rsid w:val="00EA5F4E"/>
    <w:rsid w:val="00EA69D0"/>
    <w:rsid w:val="00EA7BED"/>
    <w:rsid w:val="00EA7DFB"/>
    <w:rsid w:val="00EB0027"/>
    <w:rsid w:val="00EB159D"/>
    <w:rsid w:val="00EB1A36"/>
    <w:rsid w:val="00EB4C35"/>
    <w:rsid w:val="00EB5BFD"/>
    <w:rsid w:val="00EB69BA"/>
    <w:rsid w:val="00EB6C08"/>
    <w:rsid w:val="00EB79BA"/>
    <w:rsid w:val="00EC07C1"/>
    <w:rsid w:val="00EC1692"/>
    <w:rsid w:val="00EC2046"/>
    <w:rsid w:val="00EC2F15"/>
    <w:rsid w:val="00EC6718"/>
    <w:rsid w:val="00EC67D0"/>
    <w:rsid w:val="00EC6B2B"/>
    <w:rsid w:val="00EC77CA"/>
    <w:rsid w:val="00EC7EA0"/>
    <w:rsid w:val="00ED19A8"/>
    <w:rsid w:val="00ED24B4"/>
    <w:rsid w:val="00ED2F52"/>
    <w:rsid w:val="00ED59C0"/>
    <w:rsid w:val="00ED61A3"/>
    <w:rsid w:val="00ED6A6C"/>
    <w:rsid w:val="00ED7F80"/>
    <w:rsid w:val="00ED7F92"/>
    <w:rsid w:val="00EE0CCF"/>
    <w:rsid w:val="00EE19A1"/>
    <w:rsid w:val="00EE24A0"/>
    <w:rsid w:val="00EE3DEB"/>
    <w:rsid w:val="00EE410D"/>
    <w:rsid w:val="00EE4ED9"/>
    <w:rsid w:val="00EE633D"/>
    <w:rsid w:val="00EE69D8"/>
    <w:rsid w:val="00EE6C3E"/>
    <w:rsid w:val="00EF0E00"/>
    <w:rsid w:val="00EF14DB"/>
    <w:rsid w:val="00EF2386"/>
    <w:rsid w:val="00EF2479"/>
    <w:rsid w:val="00EF4A72"/>
    <w:rsid w:val="00EF4D07"/>
    <w:rsid w:val="00EF57C8"/>
    <w:rsid w:val="00EF65B5"/>
    <w:rsid w:val="00EF7B7E"/>
    <w:rsid w:val="00F04414"/>
    <w:rsid w:val="00F04D38"/>
    <w:rsid w:val="00F06CC2"/>
    <w:rsid w:val="00F071B5"/>
    <w:rsid w:val="00F0726D"/>
    <w:rsid w:val="00F108AD"/>
    <w:rsid w:val="00F108DA"/>
    <w:rsid w:val="00F10BB2"/>
    <w:rsid w:val="00F11AAC"/>
    <w:rsid w:val="00F11C8D"/>
    <w:rsid w:val="00F122A3"/>
    <w:rsid w:val="00F13378"/>
    <w:rsid w:val="00F1342D"/>
    <w:rsid w:val="00F15B93"/>
    <w:rsid w:val="00F15D0A"/>
    <w:rsid w:val="00F16026"/>
    <w:rsid w:val="00F1678C"/>
    <w:rsid w:val="00F16806"/>
    <w:rsid w:val="00F16847"/>
    <w:rsid w:val="00F179B6"/>
    <w:rsid w:val="00F2002A"/>
    <w:rsid w:val="00F204C8"/>
    <w:rsid w:val="00F207A4"/>
    <w:rsid w:val="00F2324E"/>
    <w:rsid w:val="00F232EF"/>
    <w:rsid w:val="00F26339"/>
    <w:rsid w:val="00F26416"/>
    <w:rsid w:val="00F274AA"/>
    <w:rsid w:val="00F2762E"/>
    <w:rsid w:val="00F301CA"/>
    <w:rsid w:val="00F322F3"/>
    <w:rsid w:val="00F37365"/>
    <w:rsid w:val="00F37C77"/>
    <w:rsid w:val="00F4049F"/>
    <w:rsid w:val="00F46205"/>
    <w:rsid w:val="00F463EB"/>
    <w:rsid w:val="00F46D16"/>
    <w:rsid w:val="00F46E4D"/>
    <w:rsid w:val="00F475E2"/>
    <w:rsid w:val="00F47A70"/>
    <w:rsid w:val="00F50155"/>
    <w:rsid w:val="00F50710"/>
    <w:rsid w:val="00F514A5"/>
    <w:rsid w:val="00F519D1"/>
    <w:rsid w:val="00F52B36"/>
    <w:rsid w:val="00F53740"/>
    <w:rsid w:val="00F54395"/>
    <w:rsid w:val="00F556B7"/>
    <w:rsid w:val="00F55ACA"/>
    <w:rsid w:val="00F55B82"/>
    <w:rsid w:val="00F56A01"/>
    <w:rsid w:val="00F56E69"/>
    <w:rsid w:val="00F572D4"/>
    <w:rsid w:val="00F61AAA"/>
    <w:rsid w:val="00F62218"/>
    <w:rsid w:val="00F62976"/>
    <w:rsid w:val="00F632AB"/>
    <w:rsid w:val="00F64877"/>
    <w:rsid w:val="00F64CBA"/>
    <w:rsid w:val="00F65B0E"/>
    <w:rsid w:val="00F665E4"/>
    <w:rsid w:val="00F673DE"/>
    <w:rsid w:val="00F675FD"/>
    <w:rsid w:val="00F67D8C"/>
    <w:rsid w:val="00F70EA7"/>
    <w:rsid w:val="00F7353D"/>
    <w:rsid w:val="00F747DA"/>
    <w:rsid w:val="00F75C6D"/>
    <w:rsid w:val="00F76EAD"/>
    <w:rsid w:val="00F76F88"/>
    <w:rsid w:val="00F81DEE"/>
    <w:rsid w:val="00F821A5"/>
    <w:rsid w:val="00F836E5"/>
    <w:rsid w:val="00F847B6"/>
    <w:rsid w:val="00F850D0"/>
    <w:rsid w:val="00F854FD"/>
    <w:rsid w:val="00F865BC"/>
    <w:rsid w:val="00F8680D"/>
    <w:rsid w:val="00F870DA"/>
    <w:rsid w:val="00F9102C"/>
    <w:rsid w:val="00F9123D"/>
    <w:rsid w:val="00F91B1B"/>
    <w:rsid w:val="00F927D0"/>
    <w:rsid w:val="00F93664"/>
    <w:rsid w:val="00F943C6"/>
    <w:rsid w:val="00F948A6"/>
    <w:rsid w:val="00F94A49"/>
    <w:rsid w:val="00F96DA8"/>
    <w:rsid w:val="00F9746C"/>
    <w:rsid w:val="00F97CB5"/>
    <w:rsid w:val="00F97E5A"/>
    <w:rsid w:val="00FA19D4"/>
    <w:rsid w:val="00FA1F4C"/>
    <w:rsid w:val="00FA3314"/>
    <w:rsid w:val="00FA59D9"/>
    <w:rsid w:val="00FA6003"/>
    <w:rsid w:val="00FB010D"/>
    <w:rsid w:val="00FB1148"/>
    <w:rsid w:val="00FB3444"/>
    <w:rsid w:val="00FB4695"/>
    <w:rsid w:val="00FB4B8B"/>
    <w:rsid w:val="00FB5455"/>
    <w:rsid w:val="00FB5F35"/>
    <w:rsid w:val="00FB6905"/>
    <w:rsid w:val="00FB6A7A"/>
    <w:rsid w:val="00FB7F4E"/>
    <w:rsid w:val="00FC0885"/>
    <w:rsid w:val="00FC0FE9"/>
    <w:rsid w:val="00FC119D"/>
    <w:rsid w:val="00FC24F5"/>
    <w:rsid w:val="00FC691E"/>
    <w:rsid w:val="00FC79E0"/>
    <w:rsid w:val="00FC7F93"/>
    <w:rsid w:val="00FD04E5"/>
    <w:rsid w:val="00FD3B5D"/>
    <w:rsid w:val="00FD4474"/>
    <w:rsid w:val="00FD464B"/>
    <w:rsid w:val="00FD56CA"/>
    <w:rsid w:val="00FD6523"/>
    <w:rsid w:val="00FE0320"/>
    <w:rsid w:val="00FE2EAD"/>
    <w:rsid w:val="00FE46DE"/>
    <w:rsid w:val="00FE562D"/>
    <w:rsid w:val="00FE6C08"/>
    <w:rsid w:val="00FE74B9"/>
    <w:rsid w:val="00FF0053"/>
    <w:rsid w:val="00FF113B"/>
    <w:rsid w:val="00FF21F4"/>
    <w:rsid w:val="00FF2FFB"/>
    <w:rsid w:val="00FF4298"/>
    <w:rsid w:val="00FF5F10"/>
    <w:rsid w:val="00FF6474"/>
    <w:rsid w:val="00FF6B3C"/>
    <w:rsid w:val="00FF6CBD"/>
    <w:rsid w:val="00FF78EC"/>
    <w:rsid w:val="00FF7A0F"/>
    <w:rsid w:val="00FF7B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4C672DC"/>
  <w15:docId w15:val="{92B83532-E7B5-41CD-9405-E16BC7872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1ACA"/>
    <w:pPr>
      <w:jc w:val="both"/>
    </w:pPr>
    <w:rPr>
      <w:rFonts w:ascii="Arial" w:hAnsi="Arial"/>
      <w:sz w:val="22"/>
      <w:szCs w:val="24"/>
    </w:rPr>
  </w:style>
  <w:style w:type="paragraph" w:styleId="Heading1">
    <w:name w:val="heading 1"/>
    <w:basedOn w:val="Normal"/>
    <w:next w:val="Normal"/>
    <w:autoRedefine/>
    <w:qFormat/>
    <w:rsid w:val="000F6EA5"/>
    <w:pPr>
      <w:keepNext/>
      <w:spacing w:before="240" w:after="60"/>
      <w:jc w:val="left"/>
      <w:outlineLvl w:val="0"/>
    </w:pPr>
    <w:rPr>
      <w:rFonts w:cs="Arial"/>
      <w:b/>
      <w:bCs/>
      <w:kern w:val="32"/>
      <w:sz w:val="28"/>
    </w:rPr>
  </w:style>
  <w:style w:type="paragraph" w:styleId="Heading2">
    <w:name w:val="heading 2"/>
    <w:basedOn w:val="Normal"/>
    <w:next w:val="Normal"/>
    <w:qFormat/>
    <w:rsid w:val="0011314D"/>
    <w:pPr>
      <w:keepNext/>
      <w:spacing w:before="240" w:after="60"/>
      <w:jc w:val="left"/>
      <w:outlineLvl w:val="1"/>
    </w:pPr>
    <w:rPr>
      <w:rFonts w:cs="Arial"/>
      <w:b/>
      <w:bCs/>
      <w:sz w:val="28"/>
      <w:szCs w:val="28"/>
    </w:rPr>
  </w:style>
  <w:style w:type="paragraph" w:styleId="Heading3">
    <w:name w:val="heading 3"/>
    <w:basedOn w:val="Normal"/>
    <w:next w:val="Normal"/>
    <w:qFormat/>
    <w:rsid w:val="0011314D"/>
    <w:pPr>
      <w:keepNext/>
      <w:spacing w:before="240" w:after="60"/>
      <w:jc w:val="left"/>
      <w:outlineLvl w:val="2"/>
    </w:pPr>
    <w:rPr>
      <w:rFonts w:cs="Arial"/>
      <w:b/>
      <w:bCs/>
      <w:sz w:val="24"/>
      <w:szCs w:val="26"/>
    </w:rPr>
  </w:style>
  <w:style w:type="paragraph" w:styleId="Heading4">
    <w:name w:val="heading 4"/>
    <w:basedOn w:val="Normal"/>
    <w:next w:val="Normal"/>
    <w:qFormat/>
    <w:rsid w:val="00BD57C6"/>
    <w:pPr>
      <w:keepNext/>
      <w:numPr>
        <w:ilvl w:val="3"/>
        <w:numId w:val="1"/>
      </w:numPr>
      <w:tabs>
        <w:tab w:val="clear" w:pos="720"/>
        <w:tab w:val="left" w:pos="864"/>
      </w:tabs>
      <w:spacing w:before="240" w:after="60"/>
      <w:outlineLvl w:val="3"/>
    </w:pPr>
    <w:rPr>
      <w:b/>
      <w:bCs/>
      <w:szCs w:val="28"/>
    </w:rPr>
  </w:style>
  <w:style w:type="paragraph" w:styleId="Heading5">
    <w:name w:val="heading 5"/>
    <w:basedOn w:val="Normal"/>
    <w:next w:val="Normal"/>
    <w:qFormat/>
    <w:rsid w:val="00FD4474"/>
    <w:pPr>
      <w:spacing w:before="240" w:after="60"/>
      <w:outlineLvl w:val="4"/>
    </w:pPr>
    <w:rPr>
      <w:b/>
      <w:bCs/>
      <w:i/>
      <w:iCs/>
      <w:sz w:val="26"/>
      <w:szCs w:val="26"/>
    </w:rPr>
  </w:style>
  <w:style w:type="paragraph" w:styleId="Heading7">
    <w:name w:val="heading 7"/>
    <w:basedOn w:val="Normal"/>
    <w:next w:val="Normal"/>
    <w:qFormat/>
    <w:rsid w:val="00FD4474"/>
    <w:pPr>
      <w:spacing w:before="240" w:after="60"/>
      <w:outlineLvl w:val="6"/>
    </w:pPr>
  </w:style>
  <w:style w:type="paragraph" w:styleId="Heading8">
    <w:name w:val="heading 8"/>
    <w:basedOn w:val="Normal"/>
    <w:next w:val="Normal"/>
    <w:qFormat/>
    <w:rsid w:val="00237DE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A581B"/>
    <w:rPr>
      <w:color w:val="0000FF"/>
      <w:u w:val="single"/>
    </w:rPr>
  </w:style>
  <w:style w:type="paragraph" w:styleId="Header">
    <w:name w:val="header"/>
    <w:basedOn w:val="Normal"/>
    <w:rsid w:val="00D2296E"/>
    <w:pPr>
      <w:tabs>
        <w:tab w:val="center" w:pos="4320"/>
        <w:tab w:val="right" w:pos="8640"/>
      </w:tabs>
    </w:pPr>
  </w:style>
  <w:style w:type="paragraph" w:styleId="Footer">
    <w:name w:val="footer"/>
    <w:basedOn w:val="Normal"/>
    <w:rsid w:val="00D2296E"/>
    <w:pPr>
      <w:tabs>
        <w:tab w:val="center" w:pos="4320"/>
        <w:tab w:val="right" w:pos="8640"/>
      </w:tabs>
    </w:pPr>
  </w:style>
  <w:style w:type="character" w:styleId="PageNumber">
    <w:name w:val="page number"/>
    <w:basedOn w:val="DefaultParagraphFont"/>
    <w:rsid w:val="00C4480A"/>
  </w:style>
  <w:style w:type="character" w:styleId="FootnoteReference">
    <w:name w:val="footnote reference"/>
    <w:basedOn w:val="DefaultParagraphFont"/>
    <w:uiPriority w:val="99"/>
    <w:semiHidden/>
    <w:rsid w:val="00FD4474"/>
  </w:style>
  <w:style w:type="paragraph" w:styleId="FootnoteText">
    <w:name w:val="footnote text"/>
    <w:basedOn w:val="Normal"/>
    <w:link w:val="FootnoteTextChar"/>
    <w:uiPriority w:val="99"/>
    <w:rsid w:val="00FD4474"/>
    <w:pPr>
      <w:widowControl w:val="0"/>
    </w:pPr>
    <w:rPr>
      <w:rFonts w:cs="Arial"/>
      <w:sz w:val="20"/>
      <w:szCs w:val="20"/>
      <w:lang w:val="en-US" w:eastAsia="en-US"/>
    </w:rPr>
  </w:style>
  <w:style w:type="character" w:styleId="CommentReference">
    <w:name w:val="annotation reference"/>
    <w:basedOn w:val="DefaultParagraphFont"/>
    <w:uiPriority w:val="99"/>
    <w:semiHidden/>
    <w:rsid w:val="00FD4474"/>
    <w:rPr>
      <w:sz w:val="16"/>
      <w:szCs w:val="16"/>
    </w:rPr>
  </w:style>
  <w:style w:type="paragraph" w:styleId="CommentText">
    <w:name w:val="annotation text"/>
    <w:basedOn w:val="Normal"/>
    <w:link w:val="CommentTextChar"/>
    <w:uiPriority w:val="99"/>
    <w:rsid w:val="00FD4474"/>
    <w:pPr>
      <w:widowControl w:val="0"/>
    </w:pPr>
    <w:rPr>
      <w:rFonts w:cs="Arial"/>
      <w:sz w:val="20"/>
      <w:szCs w:val="20"/>
      <w:lang w:val="en-US" w:eastAsia="en-US"/>
    </w:rPr>
  </w:style>
  <w:style w:type="paragraph" w:styleId="BalloonText">
    <w:name w:val="Balloon Text"/>
    <w:basedOn w:val="Normal"/>
    <w:semiHidden/>
    <w:rsid w:val="00FD4474"/>
    <w:rPr>
      <w:rFonts w:ascii="Tahoma" w:hAnsi="Tahoma" w:cs="Tahoma"/>
      <w:sz w:val="16"/>
      <w:szCs w:val="16"/>
    </w:rPr>
  </w:style>
  <w:style w:type="paragraph" w:styleId="BodyText">
    <w:name w:val="Body Text"/>
    <w:basedOn w:val="Normal"/>
    <w:rsid w:val="00FD4474"/>
    <w:pPr>
      <w:widowControl w:val="0"/>
    </w:pPr>
    <w:rPr>
      <w:rFonts w:cs="Arial"/>
      <w:sz w:val="20"/>
      <w:szCs w:val="20"/>
      <w:lang w:val="en-US" w:eastAsia="en-US"/>
    </w:rPr>
  </w:style>
  <w:style w:type="character" w:customStyle="1" w:styleId="rulebold">
    <w:name w:val="rulebold"/>
    <w:rsid w:val="00FD4474"/>
    <w:rPr>
      <w:b/>
      <w:bCs/>
    </w:rPr>
  </w:style>
  <w:style w:type="character" w:customStyle="1" w:styleId="undline">
    <w:name w:val="undline"/>
    <w:rsid w:val="00FD4474"/>
    <w:rPr>
      <w:u w:val="single"/>
    </w:rPr>
  </w:style>
  <w:style w:type="paragraph" w:styleId="BodyTextIndent">
    <w:name w:val="Body Text Indent"/>
    <w:basedOn w:val="Normal"/>
    <w:rsid w:val="00FD4474"/>
    <w:pPr>
      <w:widowControl w:val="0"/>
      <w:tabs>
        <w:tab w:val="left" w:pos="90"/>
      </w:tabs>
      <w:ind w:left="270"/>
    </w:pPr>
    <w:rPr>
      <w:rFonts w:cs="Arial"/>
      <w:color w:val="000000"/>
      <w:sz w:val="20"/>
      <w:szCs w:val="20"/>
      <w:lang w:val="en-US" w:eastAsia="en-US"/>
    </w:rPr>
  </w:style>
  <w:style w:type="paragraph" w:customStyle="1" w:styleId="normaltxt">
    <w:name w:val="normal txt"/>
    <w:link w:val="normaltxtChar"/>
    <w:rsid w:val="00FD4474"/>
    <w:pPr>
      <w:tabs>
        <w:tab w:val="left" w:pos="-960"/>
        <w:tab w:val="left" w:pos="-240"/>
        <w:tab w:val="left" w:pos="0"/>
        <w:tab w:val="left" w:pos="480"/>
        <w:tab w:val="left" w:pos="648"/>
        <w:tab w:val="left" w:pos="1200"/>
        <w:tab w:val="left" w:pos="1338"/>
        <w:tab w:val="left" w:pos="1920"/>
        <w:tab w:val="left" w:pos="2640"/>
        <w:tab w:val="left" w:pos="3360"/>
        <w:tab w:val="left" w:pos="4080"/>
        <w:tab w:val="left" w:pos="4800"/>
        <w:tab w:val="left" w:pos="5520"/>
        <w:tab w:val="left" w:pos="6240"/>
        <w:tab w:val="left" w:pos="6960"/>
        <w:tab w:val="left" w:pos="7680"/>
        <w:tab w:val="left" w:pos="8400"/>
        <w:tab w:val="left" w:pos="9120"/>
        <w:tab w:val="left" w:pos="9360"/>
      </w:tabs>
      <w:jc w:val="both"/>
    </w:pPr>
    <w:rPr>
      <w:rFonts w:ascii="Arial" w:hAnsi="Arial" w:cs="Arial"/>
      <w:lang w:val="en-GB" w:eastAsia="en-US"/>
    </w:rPr>
  </w:style>
  <w:style w:type="paragraph" w:styleId="BodyTextIndent2">
    <w:name w:val="Body Text Indent 2"/>
    <w:basedOn w:val="Normal"/>
    <w:rsid w:val="00FD4474"/>
    <w:pPr>
      <w:ind w:left="360" w:hanging="360"/>
    </w:pPr>
    <w:rPr>
      <w:rFonts w:cs="Arial"/>
      <w:lang w:val="en-GB" w:eastAsia="en-US"/>
    </w:rPr>
  </w:style>
  <w:style w:type="paragraph" w:customStyle="1" w:styleId="Appendices">
    <w:name w:val="Appendices"/>
    <w:basedOn w:val="Heading2"/>
    <w:rsid w:val="00FD4474"/>
    <w:pPr>
      <w:keepNext w:val="0"/>
      <w:widowControl w:val="0"/>
      <w:pBdr>
        <w:top w:val="single" w:sz="6" w:space="0" w:color="FFFFFF"/>
        <w:left w:val="single" w:sz="6" w:space="0" w:color="FFFFFF"/>
        <w:bottom w:val="single" w:sz="6" w:space="0" w:color="FFFFFF"/>
        <w:right w:val="single" w:sz="6" w:space="0" w:color="FFFFFF"/>
      </w:pBd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pPr>
    <w:rPr>
      <w:lang w:eastAsia="en-US"/>
    </w:rPr>
  </w:style>
  <w:style w:type="paragraph" w:styleId="Caption">
    <w:name w:val="caption"/>
    <w:basedOn w:val="Normal"/>
    <w:next w:val="Normal"/>
    <w:qFormat/>
    <w:rsid w:val="00FD4474"/>
    <w:pPr>
      <w:tabs>
        <w:tab w:val="left" w:pos="0"/>
        <w:tab w:val="left" w:pos="720"/>
        <w:tab w:val="left" w:pos="1170"/>
        <w:tab w:val="left" w:pos="2070"/>
        <w:tab w:val="left" w:pos="2520"/>
      </w:tabs>
      <w:spacing w:line="288" w:lineRule="exact"/>
    </w:pPr>
    <w:rPr>
      <w:rFonts w:cs="Arial"/>
      <w:i/>
      <w:iCs/>
      <w:color w:val="000000"/>
      <w:lang w:val="en-GB"/>
    </w:rPr>
  </w:style>
  <w:style w:type="character" w:customStyle="1" w:styleId="QuickFormat1">
    <w:name w:val="QuickFormat1"/>
    <w:rsid w:val="0043291E"/>
    <w:rPr>
      <w:rFonts w:ascii="Arial" w:hAnsi="Arial" w:cs="Arial"/>
      <w:b/>
      <w:bCs/>
      <w:color w:val="000000"/>
      <w:sz w:val="40"/>
      <w:szCs w:val="40"/>
    </w:rPr>
  </w:style>
  <w:style w:type="paragraph" w:styleId="TOC1">
    <w:name w:val="toc 1"/>
    <w:basedOn w:val="Normal"/>
    <w:next w:val="Normal"/>
    <w:autoRedefine/>
    <w:uiPriority w:val="39"/>
    <w:qFormat/>
    <w:rsid w:val="00EF2386"/>
    <w:pPr>
      <w:tabs>
        <w:tab w:val="left" w:pos="360"/>
        <w:tab w:val="right" w:leader="dot" w:pos="7920"/>
      </w:tabs>
      <w:spacing w:before="240"/>
      <w:ind w:left="360" w:hanging="360"/>
    </w:pPr>
    <w:rPr>
      <w:rFonts w:cs="Arial"/>
      <w:b/>
      <w:bCs/>
      <w:noProof/>
      <w:szCs w:val="22"/>
      <w:lang w:val="en-US" w:eastAsia="en-US"/>
    </w:rPr>
  </w:style>
  <w:style w:type="paragraph" w:styleId="TOC2">
    <w:name w:val="toc 2"/>
    <w:basedOn w:val="Normal"/>
    <w:next w:val="Normal"/>
    <w:autoRedefine/>
    <w:uiPriority w:val="39"/>
    <w:qFormat/>
    <w:rsid w:val="00AA414B"/>
    <w:pPr>
      <w:widowControl w:val="0"/>
      <w:tabs>
        <w:tab w:val="left" w:pos="648"/>
        <w:tab w:val="left" w:pos="1418"/>
        <w:tab w:val="right" w:leader="dot" w:pos="7920"/>
      </w:tabs>
      <w:jc w:val="left"/>
    </w:pPr>
    <w:rPr>
      <w:rFonts w:cs="Arial"/>
      <w:noProof/>
      <w:szCs w:val="22"/>
      <w:lang w:eastAsia="en-US"/>
    </w:rPr>
  </w:style>
  <w:style w:type="paragraph" w:styleId="TOC3">
    <w:name w:val="toc 3"/>
    <w:basedOn w:val="Normal"/>
    <w:next w:val="Normal"/>
    <w:autoRedefine/>
    <w:uiPriority w:val="39"/>
    <w:qFormat/>
    <w:rsid w:val="00AE1711"/>
    <w:pPr>
      <w:widowControl w:val="0"/>
      <w:tabs>
        <w:tab w:val="left" w:pos="1152"/>
        <w:tab w:val="right" w:leader="dot" w:pos="7920"/>
      </w:tabs>
      <w:ind w:left="1728" w:hanging="828"/>
      <w:jc w:val="left"/>
    </w:pPr>
    <w:rPr>
      <w:rFonts w:cs="Arial"/>
      <w:noProof/>
      <w:szCs w:val="20"/>
      <w:lang w:val="en-US" w:eastAsia="en-US"/>
    </w:rPr>
  </w:style>
  <w:style w:type="paragraph" w:styleId="TOC4">
    <w:name w:val="toc 4"/>
    <w:basedOn w:val="Normal"/>
    <w:next w:val="Normal"/>
    <w:autoRedefine/>
    <w:semiHidden/>
    <w:rsid w:val="005F1D80"/>
    <w:pPr>
      <w:widowControl w:val="0"/>
      <w:tabs>
        <w:tab w:val="right" w:leader="dot" w:pos="7920"/>
      </w:tabs>
      <w:spacing w:before="120"/>
      <w:ind w:left="216"/>
      <w:contextualSpacing/>
    </w:pPr>
    <w:rPr>
      <w:rFonts w:cs="Arial"/>
      <w:noProof/>
      <w:szCs w:val="20"/>
      <w:lang w:val="en-US" w:eastAsia="en-US"/>
    </w:rPr>
  </w:style>
  <w:style w:type="paragraph" w:customStyle="1" w:styleId="StyleHeading1145pt">
    <w:name w:val="Style Heading 1 + 14.5 pt"/>
    <w:basedOn w:val="Heading1"/>
    <w:rsid w:val="001112A3"/>
  </w:style>
  <w:style w:type="paragraph" w:styleId="CommentSubject">
    <w:name w:val="annotation subject"/>
    <w:basedOn w:val="CommentText"/>
    <w:next w:val="CommentText"/>
    <w:semiHidden/>
    <w:rsid w:val="0030662A"/>
    <w:pPr>
      <w:widowControl/>
    </w:pPr>
    <w:rPr>
      <w:rFonts w:cs="Times New Roman"/>
      <w:b/>
      <w:bCs/>
      <w:lang w:val="en-CA" w:eastAsia="en-CA"/>
    </w:rPr>
  </w:style>
  <w:style w:type="paragraph" w:styleId="BodyText2">
    <w:name w:val="Body Text 2"/>
    <w:basedOn w:val="Normal"/>
    <w:rsid w:val="000431A8"/>
    <w:pPr>
      <w:widowControl w:val="0"/>
      <w:spacing w:line="236" w:lineRule="auto"/>
    </w:pPr>
    <w:rPr>
      <w:b/>
      <w:snapToGrid w:val="0"/>
      <w:szCs w:val="20"/>
      <w:lang w:val="en-GB" w:eastAsia="en-US"/>
    </w:rPr>
  </w:style>
  <w:style w:type="character" w:styleId="EndnoteReference">
    <w:name w:val="endnote reference"/>
    <w:basedOn w:val="DefaultParagraphFont"/>
    <w:semiHidden/>
    <w:rsid w:val="00F46E4D"/>
    <w:rPr>
      <w:vertAlign w:val="superscript"/>
    </w:rPr>
  </w:style>
  <w:style w:type="character" w:styleId="FollowedHyperlink">
    <w:name w:val="FollowedHyperlink"/>
    <w:basedOn w:val="DefaultParagraphFont"/>
    <w:rsid w:val="00947F21"/>
    <w:rPr>
      <w:color w:val="800080"/>
      <w:u w:val="single"/>
    </w:rPr>
  </w:style>
  <w:style w:type="paragraph" w:styleId="BodyText3">
    <w:name w:val="Body Text 3"/>
    <w:basedOn w:val="Normal"/>
    <w:rsid w:val="00AC1243"/>
    <w:pPr>
      <w:spacing w:after="120"/>
    </w:pPr>
    <w:rPr>
      <w:sz w:val="16"/>
      <w:szCs w:val="16"/>
    </w:rPr>
  </w:style>
  <w:style w:type="paragraph" w:customStyle="1" w:styleId="StyleHeading2Left0Firstline0">
    <w:name w:val="Style Heading 2 + Left:  0&quot; First line:  0&quot;"/>
    <w:basedOn w:val="Heading2"/>
    <w:rsid w:val="008A2DB7"/>
    <w:rPr>
      <w:rFonts w:cs="Times New Roman"/>
      <w:szCs w:val="20"/>
    </w:rPr>
  </w:style>
  <w:style w:type="paragraph" w:customStyle="1" w:styleId="bullet1">
    <w:name w:val="bullet 1"/>
    <w:basedOn w:val="Normal"/>
    <w:rsid w:val="00C858F0"/>
    <w:pPr>
      <w:numPr>
        <w:numId w:val="12"/>
      </w:numPr>
      <w:jc w:val="left"/>
    </w:pPr>
  </w:style>
  <w:style w:type="paragraph" w:customStyle="1" w:styleId="bullet2">
    <w:name w:val="bullet 2"/>
    <w:basedOn w:val="Normal"/>
    <w:rsid w:val="00C858F0"/>
    <w:pPr>
      <w:numPr>
        <w:numId w:val="13"/>
      </w:numPr>
      <w:jc w:val="left"/>
    </w:pPr>
  </w:style>
  <w:style w:type="character" w:customStyle="1" w:styleId="normaltxtChar">
    <w:name w:val="normal txt Char"/>
    <w:basedOn w:val="DefaultParagraphFont"/>
    <w:link w:val="normaltxt"/>
    <w:rsid w:val="006A607A"/>
    <w:rPr>
      <w:rFonts w:ascii="Arial" w:hAnsi="Arial" w:cs="Arial"/>
      <w:lang w:val="en-GB" w:eastAsia="en-US" w:bidi="ar-SA"/>
    </w:rPr>
  </w:style>
  <w:style w:type="table" w:styleId="TableGrid">
    <w:name w:val="Table Grid"/>
    <w:basedOn w:val="TableNormal"/>
    <w:uiPriority w:val="59"/>
    <w:rsid w:val="00C12D6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6406C"/>
    <w:rPr>
      <w:rFonts w:ascii="Arial" w:hAnsi="Arial"/>
      <w:sz w:val="22"/>
      <w:szCs w:val="24"/>
    </w:rPr>
  </w:style>
  <w:style w:type="paragraph" w:styleId="TOCHeading">
    <w:name w:val="TOC Heading"/>
    <w:basedOn w:val="Heading1"/>
    <w:next w:val="Normal"/>
    <w:uiPriority w:val="39"/>
    <w:semiHidden/>
    <w:unhideWhenUsed/>
    <w:qFormat/>
    <w:rsid w:val="00AA414B"/>
    <w:pPr>
      <w:keepLines/>
      <w:spacing w:before="480" w:after="0" w:line="276" w:lineRule="auto"/>
      <w:outlineLvl w:val="9"/>
    </w:pPr>
    <w:rPr>
      <w:rFonts w:ascii="Cambria" w:hAnsi="Cambria" w:cs="Times New Roman"/>
      <w:color w:val="365F91"/>
      <w:kern w:val="0"/>
      <w:szCs w:val="28"/>
      <w:lang w:val="fr-FR" w:eastAsia="en-US"/>
    </w:rPr>
  </w:style>
  <w:style w:type="paragraph" w:styleId="NormalWeb">
    <w:name w:val="Normal (Web)"/>
    <w:basedOn w:val="Normal"/>
    <w:uiPriority w:val="99"/>
    <w:semiHidden/>
    <w:unhideWhenUsed/>
    <w:rsid w:val="002B12B3"/>
    <w:pPr>
      <w:spacing w:before="100" w:beforeAutospacing="1" w:after="100" w:afterAutospacing="1"/>
      <w:jc w:val="left"/>
    </w:pPr>
    <w:rPr>
      <w:rFonts w:ascii="Times New Roman" w:hAnsi="Times New Roman"/>
      <w:sz w:val="24"/>
    </w:rPr>
  </w:style>
  <w:style w:type="paragraph" w:styleId="ListParagraph">
    <w:name w:val="List Paragraph"/>
    <w:basedOn w:val="Normal"/>
    <w:uiPriority w:val="34"/>
    <w:qFormat/>
    <w:rsid w:val="000B6432"/>
    <w:pPr>
      <w:ind w:left="720"/>
      <w:contextualSpacing/>
    </w:pPr>
  </w:style>
  <w:style w:type="character" w:customStyle="1" w:styleId="CommentTextChar">
    <w:name w:val="Comment Text Char"/>
    <w:basedOn w:val="DefaultParagraphFont"/>
    <w:link w:val="CommentText"/>
    <w:uiPriority w:val="99"/>
    <w:rsid w:val="008D2A73"/>
    <w:rPr>
      <w:rFonts w:ascii="Arial" w:hAnsi="Arial" w:cs="Arial"/>
      <w:lang w:val="en-US" w:eastAsia="en-US"/>
    </w:rPr>
  </w:style>
  <w:style w:type="paragraph" w:styleId="EndnoteText">
    <w:name w:val="endnote text"/>
    <w:basedOn w:val="Normal"/>
    <w:link w:val="EndnoteTextChar"/>
    <w:uiPriority w:val="99"/>
    <w:semiHidden/>
    <w:unhideWhenUsed/>
    <w:rsid w:val="007D3564"/>
    <w:rPr>
      <w:sz w:val="20"/>
      <w:szCs w:val="20"/>
    </w:rPr>
  </w:style>
  <w:style w:type="character" w:customStyle="1" w:styleId="EndnoteTextChar">
    <w:name w:val="Endnote Text Char"/>
    <w:basedOn w:val="DefaultParagraphFont"/>
    <w:link w:val="EndnoteText"/>
    <w:uiPriority w:val="99"/>
    <w:semiHidden/>
    <w:rsid w:val="007D3564"/>
    <w:rPr>
      <w:rFonts w:ascii="Arial" w:hAnsi="Arial"/>
    </w:rPr>
  </w:style>
  <w:style w:type="character" w:customStyle="1" w:styleId="FootnoteTextChar">
    <w:name w:val="Footnote Text Char"/>
    <w:basedOn w:val="DefaultParagraphFont"/>
    <w:link w:val="FootnoteText"/>
    <w:uiPriority w:val="99"/>
    <w:rsid w:val="00DF49DE"/>
    <w:rPr>
      <w:rFonts w:ascii="Arial" w:hAnsi="Arial" w:cs="Arial"/>
      <w:lang w:val="en-US" w:eastAsia="en-US"/>
    </w:rPr>
  </w:style>
  <w:style w:type="character" w:styleId="Strong">
    <w:name w:val="Strong"/>
    <w:basedOn w:val="DefaultParagraphFont"/>
    <w:uiPriority w:val="22"/>
    <w:qFormat/>
    <w:rsid w:val="00FC79E0"/>
    <w:rPr>
      <w:rFonts w:ascii="Times New Roman" w:hAnsi="Times New Roman" w:cs="Times New Roman" w:hint="default"/>
      <w:b/>
      <w:bCs/>
    </w:rPr>
  </w:style>
  <w:style w:type="paragraph" w:customStyle="1" w:styleId="contact-us">
    <w:name w:val="contact-us"/>
    <w:basedOn w:val="Normal"/>
    <w:rsid w:val="00FC79E0"/>
    <w:pPr>
      <w:spacing w:before="100" w:beforeAutospacing="1" w:after="100" w:afterAutospacing="1"/>
      <w:ind w:left="570"/>
      <w:jc w:val="left"/>
    </w:pPr>
    <w:rPr>
      <w:rFonts w:ascii="Calibri" w:hAnsi="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69562">
      <w:bodyDiv w:val="1"/>
      <w:marLeft w:val="0"/>
      <w:marRight w:val="0"/>
      <w:marTop w:val="0"/>
      <w:marBottom w:val="0"/>
      <w:divBdr>
        <w:top w:val="none" w:sz="0" w:space="0" w:color="auto"/>
        <w:left w:val="none" w:sz="0" w:space="0" w:color="auto"/>
        <w:bottom w:val="none" w:sz="0" w:space="0" w:color="auto"/>
        <w:right w:val="none" w:sz="0" w:space="0" w:color="auto"/>
      </w:divBdr>
    </w:div>
    <w:div w:id="202257523">
      <w:bodyDiv w:val="1"/>
      <w:marLeft w:val="0"/>
      <w:marRight w:val="0"/>
      <w:marTop w:val="0"/>
      <w:marBottom w:val="0"/>
      <w:divBdr>
        <w:top w:val="none" w:sz="0" w:space="0" w:color="auto"/>
        <w:left w:val="none" w:sz="0" w:space="0" w:color="auto"/>
        <w:bottom w:val="none" w:sz="0" w:space="0" w:color="auto"/>
        <w:right w:val="none" w:sz="0" w:space="0" w:color="auto"/>
      </w:divBdr>
    </w:div>
    <w:div w:id="335770943">
      <w:bodyDiv w:val="1"/>
      <w:marLeft w:val="0"/>
      <w:marRight w:val="0"/>
      <w:marTop w:val="0"/>
      <w:marBottom w:val="0"/>
      <w:divBdr>
        <w:top w:val="none" w:sz="0" w:space="0" w:color="auto"/>
        <w:left w:val="none" w:sz="0" w:space="0" w:color="auto"/>
        <w:bottom w:val="none" w:sz="0" w:space="0" w:color="auto"/>
        <w:right w:val="none" w:sz="0" w:space="0" w:color="auto"/>
      </w:divBdr>
    </w:div>
    <w:div w:id="379674599">
      <w:bodyDiv w:val="1"/>
      <w:marLeft w:val="0"/>
      <w:marRight w:val="0"/>
      <w:marTop w:val="0"/>
      <w:marBottom w:val="0"/>
      <w:divBdr>
        <w:top w:val="none" w:sz="0" w:space="0" w:color="auto"/>
        <w:left w:val="none" w:sz="0" w:space="0" w:color="auto"/>
        <w:bottom w:val="none" w:sz="0" w:space="0" w:color="auto"/>
        <w:right w:val="none" w:sz="0" w:space="0" w:color="auto"/>
      </w:divBdr>
    </w:div>
    <w:div w:id="519125251">
      <w:bodyDiv w:val="1"/>
      <w:marLeft w:val="0"/>
      <w:marRight w:val="0"/>
      <w:marTop w:val="0"/>
      <w:marBottom w:val="0"/>
      <w:divBdr>
        <w:top w:val="none" w:sz="0" w:space="0" w:color="auto"/>
        <w:left w:val="none" w:sz="0" w:space="0" w:color="auto"/>
        <w:bottom w:val="none" w:sz="0" w:space="0" w:color="auto"/>
        <w:right w:val="none" w:sz="0" w:space="0" w:color="auto"/>
      </w:divBdr>
    </w:div>
    <w:div w:id="598948284">
      <w:bodyDiv w:val="1"/>
      <w:marLeft w:val="0"/>
      <w:marRight w:val="0"/>
      <w:marTop w:val="0"/>
      <w:marBottom w:val="0"/>
      <w:divBdr>
        <w:top w:val="none" w:sz="0" w:space="0" w:color="auto"/>
        <w:left w:val="none" w:sz="0" w:space="0" w:color="auto"/>
        <w:bottom w:val="none" w:sz="0" w:space="0" w:color="auto"/>
        <w:right w:val="none" w:sz="0" w:space="0" w:color="auto"/>
      </w:divBdr>
    </w:div>
    <w:div w:id="645550663">
      <w:bodyDiv w:val="1"/>
      <w:marLeft w:val="0"/>
      <w:marRight w:val="0"/>
      <w:marTop w:val="0"/>
      <w:marBottom w:val="0"/>
      <w:divBdr>
        <w:top w:val="none" w:sz="0" w:space="0" w:color="auto"/>
        <w:left w:val="none" w:sz="0" w:space="0" w:color="auto"/>
        <w:bottom w:val="none" w:sz="0" w:space="0" w:color="auto"/>
        <w:right w:val="none" w:sz="0" w:space="0" w:color="auto"/>
      </w:divBdr>
    </w:div>
    <w:div w:id="674922099">
      <w:bodyDiv w:val="1"/>
      <w:marLeft w:val="0"/>
      <w:marRight w:val="0"/>
      <w:marTop w:val="0"/>
      <w:marBottom w:val="0"/>
      <w:divBdr>
        <w:top w:val="none" w:sz="0" w:space="0" w:color="auto"/>
        <w:left w:val="none" w:sz="0" w:space="0" w:color="auto"/>
        <w:bottom w:val="none" w:sz="0" w:space="0" w:color="auto"/>
        <w:right w:val="none" w:sz="0" w:space="0" w:color="auto"/>
      </w:divBdr>
    </w:div>
    <w:div w:id="694381244">
      <w:bodyDiv w:val="1"/>
      <w:marLeft w:val="0"/>
      <w:marRight w:val="0"/>
      <w:marTop w:val="0"/>
      <w:marBottom w:val="0"/>
      <w:divBdr>
        <w:top w:val="none" w:sz="0" w:space="0" w:color="auto"/>
        <w:left w:val="none" w:sz="0" w:space="0" w:color="auto"/>
        <w:bottom w:val="none" w:sz="0" w:space="0" w:color="auto"/>
        <w:right w:val="none" w:sz="0" w:space="0" w:color="auto"/>
      </w:divBdr>
    </w:div>
    <w:div w:id="890851564">
      <w:bodyDiv w:val="1"/>
      <w:marLeft w:val="0"/>
      <w:marRight w:val="0"/>
      <w:marTop w:val="0"/>
      <w:marBottom w:val="0"/>
      <w:divBdr>
        <w:top w:val="none" w:sz="0" w:space="0" w:color="auto"/>
        <w:left w:val="none" w:sz="0" w:space="0" w:color="auto"/>
        <w:bottom w:val="none" w:sz="0" w:space="0" w:color="auto"/>
        <w:right w:val="none" w:sz="0" w:space="0" w:color="auto"/>
      </w:divBdr>
    </w:div>
    <w:div w:id="1037778284">
      <w:bodyDiv w:val="1"/>
      <w:marLeft w:val="0"/>
      <w:marRight w:val="0"/>
      <w:marTop w:val="0"/>
      <w:marBottom w:val="0"/>
      <w:divBdr>
        <w:top w:val="none" w:sz="0" w:space="0" w:color="auto"/>
        <w:left w:val="none" w:sz="0" w:space="0" w:color="auto"/>
        <w:bottom w:val="none" w:sz="0" w:space="0" w:color="auto"/>
        <w:right w:val="none" w:sz="0" w:space="0" w:color="auto"/>
      </w:divBdr>
    </w:div>
    <w:div w:id="1097167833">
      <w:bodyDiv w:val="1"/>
      <w:marLeft w:val="0"/>
      <w:marRight w:val="0"/>
      <w:marTop w:val="0"/>
      <w:marBottom w:val="0"/>
      <w:divBdr>
        <w:top w:val="none" w:sz="0" w:space="0" w:color="auto"/>
        <w:left w:val="none" w:sz="0" w:space="0" w:color="auto"/>
        <w:bottom w:val="none" w:sz="0" w:space="0" w:color="auto"/>
        <w:right w:val="none" w:sz="0" w:space="0" w:color="auto"/>
      </w:divBdr>
    </w:div>
    <w:div w:id="1114396844">
      <w:bodyDiv w:val="1"/>
      <w:marLeft w:val="0"/>
      <w:marRight w:val="0"/>
      <w:marTop w:val="0"/>
      <w:marBottom w:val="0"/>
      <w:divBdr>
        <w:top w:val="none" w:sz="0" w:space="0" w:color="auto"/>
        <w:left w:val="none" w:sz="0" w:space="0" w:color="auto"/>
        <w:bottom w:val="none" w:sz="0" w:space="0" w:color="auto"/>
        <w:right w:val="none" w:sz="0" w:space="0" w:color="auto"/>
      </w:divBdr>
    </w:div>
    <w:div w:id="1259944566">
      <w:bodyDiv w:val="1"/>
      <w:marLeft w:val="0"/>
      <w:marRight w:val="0"/>
      <w:marTop w:val="0"/>
      <w:marBottom w:val="0"/>
      <w:divBdr>
        <w:top w:val="none" w:sz="0" w:space="0" w:color="auto"/>
        <w:left w:val="none" w:sz="0" w:space="0" w:color="auto"/>
        <w:bottom w:val="none" w:sz="0" w:space="0" w:color="auto"/>
        <w:right w:val="none" w:sz="0" w:space="0" w:color="auto"/>
      </w:divBdr>
    </w:div>
    <w:div w:id="1470394492">
      <w:bodyDiv w:val="1"/>
      <w:marLeft w:val="0"/>
      <w:marRight w:val="0"/>
      <w:marTop w:val="0"/>
      <w:marBottom w:val="0"/>
      <w:divBdr>
        <w:top w:val="none" w:sz="0" w:space="0" w:color="auto"/>
        <w:left w:val="none" w:sz="0" w:space="0" w:color="auto"/>
        <w:bottom w:val="none" w:sz="0" w:space="0" w:color="auto"/>
        <w:right w:val="none" w:sz="0" w:space="0" w:color="auto"/>
      </w:divBdr>
    </w:div>
    <w:div w:id="1556241209">
      <w:bodyDiv w:val="1"/>
      <w:marLeft w:val="0"/>
      <w:marRight w:val="0"/>
      <w:marTop w:val="0"/>
      <w:marBottom w:val="0"/>
      <w:divBdr>
        <w:top w:val="none" w:sz="0" w:space="0" w:color="auto"/>
        <w:left w:val="none" w:sz="0" w:space="0" w:color="auto"/>
        <w:bottom w:val="none" w:sz="0" w:space="0" w:color="auto"/>
        <w:right w:val="none" w:sz="0" w:space="0" w:color="auto"/>
      </w:divBdr>
    </w:div>
    <w:div w:id="1820883089">
      <w:bodyDiv w:val="1"/>
      <w:marLeft w:val="0"/>
      <w:marRight w:val="0"/>
      <w:marTop w:val="0"/>
      <w:marBottom w:val="0"/>
      <w:divBdr>
        <w:top w:val="none" w:sz="0" w:space="0" w:color="auto"/>
        <w:left w:val="none" w:sz="0" w:space="0" w:color="auto"/>
        <w:bottom w:val="none" w:sz="0" w:space="0" w:color="auto"/>
        <w:right w:val="none" w:sz="0" w:space="0" w:color="auto"/>
      </w:divBdr>
      <w:divsChild>
        <w:div w:id="732315171">
          <w:marLeft w:val="0"/>
          <w:marRight w:val="0"/>
          <w:marTop w:val="0"/>
          <w:marBottom w:val="0"/>
          <w:divBdr>
            <w:top w:val="none" w:sz="0" w:space="0" w:color="auto"/>
            <w:left w:val="none" w:sz="0" w:space="0" w:color="auto"/>
            <w:bottom w:val="none" w:sz="0" w:space="0" w:color="auto"/>
            <w:right w:val="none" w:sz="0" w:space="0" w:color="auto"/>
          </w:divBdr>
          <w:divsChild>
            <w:div w:id="1118061841">
              <w:marLeft w:val="0"/>
              <w:marRight w:val="0"/>
              <w:marTop w:val="0"/>
              <w:marBottom w:val="0"/>
              <w:divBdr>
                <w:top w:val="none" w:sz="0" w:space="0" w:color="auto"/>
                <w:left w:val="none" w:sz="0" w:space="0" w:color="auto"/>
                <w:bottom w:val="none" w:sz="0" w:space="0" w:color="auto"/>
                <w:right w:val="none" w:sz="0" w:space="0" w:color="auto"/>
              </w:divBdr>
              <w:divsChild>
                <w:div w:id="988365140">
                  <w:marLeft w:val="0"/>
                  <w:marRight w:val="0"/>
                  <w:marTop w:val="0"/>
                  <w:marBottom w:val="0"/>
                  <w:divBdr>
                    <w:top w:val="none" w:sz="0" w:space="0" w:color="auto"/>
                    <w:left w:val="none" w:sz="0" w:space="0" w:color="auto"/>
                    <w:bottom w:val="none" w:sz="0" w:space="0" w:color="auto"/>
                    <w:right w:val="none" w:sz="0" w:space="0" w:color="auto"/>
                  </w:divBdr>
                  <w:divsChild>
                    <w:div w:id="573394217">
                      <w:marLeft w:val="0"/>
                      <w:marRight w:val="0"/>
                      <w:marTop w:val="0"/>
                      <w:marBottom w:val="0"/>
                      <w:divBdr>
                        <w:top w:val="none" w:sz="0" w:space="0" w:color="auto"/>
                        <w:left w:val="none" w:sz="0" w:space="0" w:color="auto"/>
                        <w:bottom w:val="none" w:sz="0" w:space="0" w:color="auto"/>
                        <w:right w:val="none" w:sz="0" w:space="0" w:color="auto"/>
                      </w:divBdr>
                      <w:divsChild>
                        <w:div w:id="555972487">
                          <w:marLeft w:val="0"/>
                          <w:marRight w:val="0"/>
                          <w:marTop w:val="0"/>
                          <w:marBottom w:val="0"/>
                          <w:divBdr>
                            <w:top w:val="none" w:sz="0" w:space="0" w:color="auto"/>
                            <w:left w:val="none" w:sz="0" w:space="0" w:color="auto"/>
                            <w:bottom w:val="none" w:sz="0" w:space="0" w:color="auto"/>
                            <w:right w:val="none" w:sz="0" w:space="0" w:color="auto"/>
                          </w:divBdr>
                          <w:divsChild>
                            <w:div w:id="1716351819">
                              <w:marLeft w:val="240"/>
                              <w:marRight w:val="240"/>
                              <w:marTop w:val="480"/>
                              <w:marBottom w:val="480"/>
                              <w:divBdr>
                                <w:top w:val="single" w:sz="6" w:space="0" w:color="BBBBBB"/>
                                <w:left w:val="single" w:sz="6" w:space="12" w:color="BBBBBB"/>
                                <w:bottom w:val="single" w:sz="6" w:space="3" w:color="BBBBBB"/>
                                <w:right w:val="single" w:sz="6" w:space="12" w:color="BBBBBB"/>
                              </w:divBdr>
                            </w:div>
                          </w:divsChild>
                        </w:div>
                      </w:divsChild>
                    </w:div>
                  </w:divsChild>
                </w:div>
              </w:divsChild>
            </w:div>
          </w:divsChild>
        </w:div>
      </w:divsChild>
    </w:div>
    <w:div w:id="1824353717">
      <w:bodyDiv w:val="1"/>
      <w:marLeft w:val="0"/>
      <w:marRight w:val="0"/>
      <w:marTop w:val="0"/>
      <w:marBottom w:val="0"/>
      <w:divBdr>
        <w:top w:val="none" w:sz="0" w:space="0" w:color="auto"/>
        <w:left w:val="none" w:sz="0" w:space="0" w:color="auto"/>
        <w:bottom w:val="none" w:sz="0" w:space="0" w:color="auto"/>
        <w:right w:val="none" w:sz="0" w:space="0" w:color="auto"/>
      </w:divBdr>
    </w:div>
    <w:div w:id="1877549196">
      <w:bodyDiv w:val="1"/>
      <w:marLeft w:val="0"/>
      <w:marRight w:val="0"/>
      <w:marTop w:val="0"/>
      <w:marBottom w:val="0"/>
      <w:divBdr>
        <w:top w:val="none" w:sz="0" w:space="0" w:color="auto"/>
        <w:left w:val="none" w:sz="0" w:space="0" w:color="auto"/>
        <w:bottom w:val="none" w:sz="0" w:space="0" w:color="auto"/>
        <w:right w:val="none" w:sz="0" w:space="0" w:color="auto"/>
      </w:divBdr>
    </w:div>
    <w:div w:id="1891728707">
      <w:bodyDiv w:val="1"/>
      <w:marLeft w:val="0"/>
      <w:marRight w:val="0"/>
      <w:marTop w:val="0"/>
      <w:marBottom w:val="0"/>
      <w:divBdr>
        <w:top w:val="none" w:sz="0" w:space="0" w:color="auto"/>
        <w:left w:val="none" w:sz="0" w:space="0" w:color="auto"/>
        <w:bottom w:val="none" w:sz="0" w:space="0" w:color="auto"/>
        <w:right w:val="none" w:sz="0" w:space="0" w:color="auto"/>
      </w:divBdr>
    </w:div>
    <w:div w:id="207134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nfostats@statcan.gc.ca" TargetMode="External"/><Relationship Id="rId13" Type="http://schemas.openxmlformats.org/officeDocument/2006/relationships/hyperlink" Target="mailto:STATCAN.infostats-infostats.STATCAN@canada.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nfostats@statcan.gc.c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can.gc.ca/eng/reference/refcentre/form?HPA=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150.statcan.gc.ca/n1/en/catalogue/62F0026M2012002" TargetMode="External"/><Relationship Id="rId4" Type="http://schemas.openxmlformats.org/officeDocument/2006/relationships/settings" Target="settings.xml"/><Relationship Id="rId9" Type="http://schemas.openxmlformats.org/officeDocument/2006/relationships/hyperlink" Target="https://www150.statcan.gc.ca/n1/pub/62f0026m/62f0026m2021001-eng.htm"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150.statcan.gc.ca/n1/pub/62f0026m/62f0026m2021001-e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BE7EB3-5F6F-4A7F-BB5C-DD5E8CC24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2116</Words>
  <Characters>12232</Characters>
  <Application>Microsoft Office Word</Application>
  <DocSecurity>0</DocSecurity>
  <Lines>101</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62M0004XCB</vt:lpstr>
      <vt:lpstr>62M0004XCB</vt:lpstr>
    </vt:vector>
  </TitlesOfParts>
  <Company>STC</Company>
  <LinksUpToDate>false</LinksUpToDate>
  <CharactersWithSpaces>14320</CharactersWithSpaces>
  <SharedDoc>false</SharedDoc>
  <HLinks>
    <vt:vector size="246" baseType="variant">
      <vt:variant>
        <vt:i4>6488093</vt:i4>
      </vt:variant>
      <vt:variant>
        <vt:i4>237</vt:i4>
      </vt:variant>
      <vt:variant>
        <vt:i4>0</vt:i4>
      </vt:variant>
      <vt:variant>
        <vt:i4>5</vt:i4>
      </vt:variant>
      <vt:variant>
        <vt:lpwstr>C:\Users\pinadom\AppData\Local\Microsoft\Windows\Temporary Internet Files\Content.Outlook\AppData\Local\2004\Microdata Files\Pumdf\comments from Sylvain\www.statcan.ca</vt:lpwstr>
      </vt:variant>
      <vt:variant>
        <vt:lpwstr/>
      </vt:variant>
      <vt:variant>
        <vt:i4>7012434</vt:i4>
      </vt:variant>
      <vt:variant>
        <vt:i4>231</vt:i4>
      </vt:variant>
      <vt:variant>
        <vt:i4>0</vt:i4>
      </vt:variant>
      <vt:variant>
        <vt:i4>5</vt:i4>
      </vt:variant>
      <vt:variant>
        <vt:lpwstr>mailto:income@statcan.ca</vt:lpwstr>
      </vt:variant>
      <vt:variant>
        <vt:lpwstr/>
      </vt:variant>
      <vt:variant>
        <vt:i4>7864446</vt:i4>
      </vt:variant>
      <vt:variant>
        <vt:i4>228</vt:i4>
      </vt:variant>
      <vt:variant>
        <vt:i4>0</vt:i4>
      </vt:variant>
      <vt:variant>
        <vt:i4>5</vt:i4>
      </vt:variant>
      <vt:variant>
        <vt:lpwstr>http://www.statcan.ca/</vt:lpwstr>
      </vt:variant>
      <vt:variant>
        <vt:lpwstr/>
      </vt:variant>
      <vt:variant>
        <vt:i4>1572916</vt:i4>
      </vt:variant>
      <vt:variant>
        <vt:i4>218</vt:i4>
      </vt:variant>
      <vt:variant>
        <vt:i4>0</vt:i4>
      </vt:variant>
      <vt:variant>
        <vt:i4>5</vt:i4>
      </vt:variant>
      <vt:variant>
        <vt:lpwstr/>
      </vt:variant>
      <vt:variant>
        <vt:lpwstr>_Toc294768492</vt:lpwstr>
      </vt:variant>
      <vt:variant>
        <vt:i4>1572916</vt:i4>
      </vt:variant>
      <vt:variant>
        <vt:i4>212</vt:i4>
      </vt:variant>
      <vt:variant>
        <vt:i4>0</vt:i4>
      </vt:variant>
      <vt:variant>
        <vt:i4>5</vt:i4>
      </vt:variant>
      <vt:variant>
        <vt:lpwstr/>
      </vt:variant>
      <vt:variant>
        <vt:lpwstr>_Toc294768491</vt:lpwstr>
      </vt:variant>
      <vt:variant>
        <vt:i4>1572916</vt:i4>
      </vt:variant>
      <vt:variant>
        <vt:i4>206</vt:i4>
      </vt:variant>
      <vt:variant>
        <vt:i4>0</vt:i4>
      </vt:variant>
      <vt:variant>
        <vt:i4>5</vt:i4>
      </vt:variant>
      <vt:variant>
        <vt:lpwstr/>
      </vt:variant>
      <vt:variant>
        <vt:lpwstr>_Toc294768490</vt:lpwstr>
      </vt:variant>
      <vt:variant>
        <vt:i4>1638452</vt:i4>
      </vt:variant>
      <vt:variant>
        <vt:i4>200</vt:i4>
      </vt:variant>
      <vt:variant>
        <vt:i4>0</vt:i4>
      </vt:variant>
      <vt:variant>
        <vt:i4>5</vt:i4>
      </vt:variant>
      <vt:variant>
        <vt:lpwstr/>
      </vt:variant>
      <vt:variant>
        <vt:lpwstr>_Toc294768489</vt:lpwstr>
      </vt:variant>
      <vt:variant>
        <vt:i4>1638452</vt:i4>
      </vt:variant>
      <vt:variant>
        <vt:i4>194</vt:i4>
      </vt:variant>
      <vt:variant>
        <vt:i4>0</vt:i4>
      </vt:variant>
      <vt:variant>
        <vt:i4>5</vt:i4>
      </vt:variant>
      <vt:variant>
        <vt:lpwstr/>
      </vt:variant>
      <vt:variant>
        <vt:lpwstr>_Toc294768488</vt:lpwstr>
      </vt:variant>
      <vt:variant>
        <vt:i4>1638452</vt:i4>
      </vt:variant>
      <vt:variant>
        <vt:i4>188</vt:i4>
      </vt:variant>
      <vt:variant>
        <vt:i4>0</vt:i4>
      </vt:variant>
      <vt:variant>
        <vt:i4>5</vt:i4>
      </vt:variant>
      <vt:variant>
        <vt:lpwstr/>
      </vt:variant>
      <vt:variant>
        <vt:lpwstr>_Toc294768487</vt:lpwstr>
      </vt:variant>
      <vt:variant>
        <vt:i4>1638452</vt:i4>
      </vt:variant>
      <vt:variant>
        <vt:i4>182</vt:i4>
      </vt:variant>
      <vt:variant>
        <vt:i4>0</vt:i4>
      </vt:variant>
      <vt:variant>
        <vt:i4>5</vt:i4>
      </vt:variant>
      <vt:variant>
        <vt:lpwstr/>
      </vt:variant>
      <vt:variant>
        <vt:lpwstr>_Toc294768486</vt:lpwstr>
      </vt:variant>
      <vt:variant>
        <vt:i4>1638452</vt:i4>
      </vt:variant>
      <vt:variant>
        <vt:i4>176</vt:i4>
      </vt:variant>
      <vt:variant>
        <vt:i4>0</vt:i4>
      </vt:variant>
      <vt:variant>
        <vt:i4>5</vt:i4>
      </vt:variant>
      <vt:variant>
        <vt:lpwstr/>
      </vt:variant>
      <vt:variant>
        <vt:lpwstr>_Toc294768485</vt:lpwstr>
      </vt:variant>
      <vt:variant>
        <vt:i4>1638452</vt:i4>
      </vt:variant>
      <vt:variant>
        <vt:i4>170</vt:i4>
      </vt:variant>
      <vt:variant>
        <vt:i4>0</vt:i4>
      </vt:variant>
      <vt:variant>
        <vt:i4>5</vt:i4>
      </vt:variant>
      <vt:variant>
        <vt:lpwstr/>
      </vt:variant>
      <vt:variant>
        <vt:lpwstr>_Toc294768484</vt:lpwstr>
      </vt:variant>
      <vt:variant>
        <vt:i4>1638452</vt:i4>
      </vt:variant>
      <vt:variant>
        <vt:i4>164</vt:i4>
      </vt:variant>
      <vt:variant>
        <vt:i4>0</vt:i4>
      </vt:variant>
      <vt:variant>
        <vt:i4>5</vt:i4>
      </vt:variant>
      <vt:variant>
        <vt:lpwstr/>
      </vt:variant>
      <vt:variant>
        <vt:lpwstr>_Toc294768483</vt:lpwstr>
      </vt:variant>
      <vt:variant>
        <vt:i4>1638452</vt:i4>
      </vt:variant>
      <vt:variant>
        <vt:i4>158</vt:i4>
      </vt:variant>
      <vt:variant>
        <vt:i4>0</vt:i4>
      </vt:variant>
      <vt:variant>
        <vt:i4>5</vt:i4>
      </vt:variant>
      <vt:variant>
        <vt:lpwstr/>
      </vt:variant>
      <vt:variant>
        <vt:lpwstr>_Toc294768482</vt:lpwstr>
      </vt:variant>
      <vt:variant>
        <vt:i4>1638452</vt:i4>
      </vt:variant>
      <vt:variant>
        <vt:i4>152</vt:i4>
      </vt:variant>
      <vt:variant>
        <vt:i4>0</vt:i4>
      </vt:variant>
      <vt:variant>
        <vt:i4>5</vt:i4>
      </vt:variant>
      <vt:variant>
        <vt:lpwstr/>
      </vt:variant>
      <vt:variant>
        <vt:lpwstr>_Toc294768481</vt:lpwstr>
      </vt:variant>
      <vt:variant>
        <vt:i4>1638452</vt:i4>
      </vt:variant>
      <vt:variant>
        <vt:i4>146</vt:i4>
      </vt:variant>
      <vt:variant>
        <vt:i4>0</vt:i4>
      </vt:variant>
      <vt:variant>
        <vt:i4>5</vt:i4>
      </vt:variant>
      <vt:variant>
        <vt:lpwstr/>
      </vt:variant>
      <vt:variant>
        <vt:lpwstr>_Toc294768480</vt:lpwstr>
      </vt:variant>
      <vt:variant>
        <vt:i4>1441844</vt:i4>
      </vt:variant>
      <vt:variant>
        <vt:i4>140</vt:i4>
      </vt:variant>
      <vt:variant>
        <vt:i4>0</vt:i4>
      </vt:variant>
      <vt:variant>
        <vt:i4>5</vt:i4>
      </vt:variant>
      <vt:variant>
        <vt:lpwstr/>
      </vt:variant>
      <vt:variant>
        <vt:lpwstr>_Toc294768479</vt:lpwstr>
      </vt:variant>
      <vt:variant>
        <vt:i4>1441844</vt:i4>
      </vt:variant>
      <vt:variant>
        <vt:i4>134</vt:i4>
      </vt:variant>
      <vt:variant>
        <vt:i4>0</vt:i4>
      </vt:variant>
      <vt:variant>
        <vt:i4>5</vt:i4>
      </vt:variant>
      <vt:variant>
        <vt:lpwstr/>
      </vt:variant>
      <vt:variant>
        <vt:lpwstr>_Toc294768478</vt:lpwstr>
      </vt:variant>
      <vt:variant>
        <vt:i4>1441844</vt:i4>
      </vt:variant>
      <vt:variant>
        <vt:i4>128</vt:i4>
      </vt:variant>
      <vt:variant>
        <vt:i4>0</vt:i4>
      </vt:variant>
      <vt:variant>
        <vt:i4>5</vt:i4>
      </vt:variant>
      <vt:variant>
        <vt:lpwstr/>
      </vt:variant>
      <vt:variant>
        <vt:lpwstr>_Toc294768477</vt:lpwstr>
      </vt:variant>
      <vt:variant>
        <vt:i4>1441844</vt:i4>
      </vt:variant>
      <vt:variant>
        <vt:i4>122</vt:i4>
      </vt:variant>
      <vt:variant>
        <vt:i4>0</vt:i4>
      </vt:variant>
      <vt:variant>
        <vt:i4>5</vt:i4>
      </vt:variant>
      <vt:variant>
        <vt:lpwstr/>
      </vt:variant>
      <vt:variant>
        <vt:lpwstr>_Toc294768476</vt:lpwstr>
      </vt:variant>
      <vt:variant>
        <vt:i4>1441844</vt:i4>
      </vt:variant>
      <vt:variant>
        <vt:i4>116</vt:i4>
      </vt:variant>
      <vt:variant>
        <vt:i4>0</vt:i4>
      </vt:variant>
      <vt:variant>
        <vt:i4>5</vt:i4>
      </vt:variant>
      <vt:variant>
        <vt:lpwstr/>
      </vt:variant>
      <vt:variant>
        <vt:lpwstr>_Toc294768475</vt:lpwstr>
      </vt:variant>
      <vt:variant>
        <vt:i4>1441844</vt:i4>
      </vt:variant>
      <vt:variant>
        <vt:i4>110</vt:i4>
      </vt:variant>
      <vt:variant>
        <vt:i4>0</vt:i4>
      </vt:variant>
      <vt:variant>
        <vt:i4>5</vt:i4>
      </vt:variant>
      <vt:variant>
        <vt:lpwstr/>
      </vt:variant>
      <vt:variant>
        <vt:lpwstr>_Toc294768474</vt:lpwstr>
      </vt:variant>
      <vt:variant>
        <vt:i4>1441844</vt:i4>
      </vt:variant>
      <vt:variant>
        <vt:i4>104</vt:i4>
      </vt:variant>
      <vt:variant>
        <vt:i4>0</vt:i4>
      </vt:variant>
      <vt:variant>
        <vt:i4>5</vt:i4>
      </vt:variant>
      <vt:variant>
        <vt:lpwstr/>
      </vt:variant>
      <vt:variant>
        <vt:lpwstr>_Toc294768473</vt:lpwstr>
      </vt:variant>
      <vt:variant>
        <vt:i4>1441844</vt:i4>
      </vt:variant>
      <vt:variant>
        <vt:i4>98</vt:i4>
      </vt:variant>
      <vt:variant>
        <vt:i4>0</vt:i4>
      </vt:variant>
      <vt:variant>
        <vt:i4>5</vt:i4>
      </vt:variant>
      <vt:variant>
        <vt:lpwstr/>
      </vt:variant>
      <vt:variant>
        <vt:lpwstr>_Toc294768472</vt:lpwstr>
      </vt:variant>
      <vt:variant>
        <vt:i4>1441844</vt:i4>
      </vt:variant>
      <vt:variant>
        <vt:i4>92</vt:i4>
      </vt:variant>
      <vt:variant>
        <vt:i4>0</vt:i4>
      </vt:variant>
      <vt:variant>
        <vt:i4>5</vt:i4>
      </vt:variant>
      <vt:variant>
        <vt:lpwstr/>
      </vt:variant>
      <vt:variant>
        <vt:lpwstr>_Toc294768471</vt:lpwstr>
      </vt:variant>
      <vt:variant>
        <vt:i4>1441844</vt:i4>
      </vt:variant>
      <vt:variant>
        <vt:i4>86</vt:i4>
      </vt:variant>
      <vt:variant>
        <vt:i4>0</vt:i4>
      </vt:variant>
      <vt:variant>
        <vt:i4>5</vt:i4>
      </vt:variant>
      <vt:variant>
        <vt:lpwstr/>
      </vt:variant>
      <vt:variant>
        <vt:lpwstr>_Toc294768470</vt:lpwstr>
      </vt:variant>
      <vt:variant>
        <vt:i4>1507380</vt:i4>
      </vt:variant>
      <vt:variant>
        <vt:i4>80</vt:i4>
      </vt:variant>
      <vt:variant>
        <vt:i4>0</vt:i4>
      </vt:variant>
      <vt:variant>
        <vt:i4>5</vt:i4>
      </vt:variant>
      <vt:variant>
        <vt:lpwstr/>
      </vt:variant>
      <vt:variant>
        <vt:lpwstr>_Toc294768469</vt:lpwstr>
      </vt:variant>
      <vt:variant>
        <vt:i4>1507380</vt:i4>
      </vt:variant>
      <vt:variant>
        <vt:i4>74</vt:i4>
      </vt:variant>
      <vt:variant>
        <vt:i4>0</vt:i4>
      </vt:variant>
      <vt:variant>
        <vt:i4>5</vt:i4>
      </vt:variant>
      <vt:variant>
        <vt:lpwstr/>
      </vt:variant>
      <vt:variant>
        <vt:lpwstr>_Toc294768468</vt:lpwstr>
      </vt:variant>
      <vt:variant>
        <vt:i4>1507380</vt:i4>
      </vt:variant>
      <vt:variant>
        <vt:i4>68</vt:i4>
      </vt:variant>
      <vt:variant>
        <vt:i4>0</vt:i4>
      </vt:variant>
      <vt:variant>
        <vt:i4>5</vt:i4>
      </vt:variant>
      <vt:variant>
        <vt:lpwstr/>
      </vt:variant>
      <vt:variant>
        <vt:lpwstr>_Toc294768467</vt:lpwstr>
      </vt:variant>
      <vt:variant>
        <vt:i4>1507380</vt:i4>
      </vt:variant>
      <vt:variant>
        <vt:i4>62</vt:i4>
      </vt:variant>
      <vt:variant>
        <vt:i4>0</vt:i4>
      </vt:variant>
      <vt:variant>
        <vt:i4>5</vt:i4>
      </vt:variant>
      <vt:variant>
        <vt:lpwstr/>
      </vt:variant>
      <vt:variant>
        <vt:lpwstr>_Toc294768466</vt:lpwstr>
      </vt:variant>
      <vt:variant>
        <vt:i4>1507380</vt:i4>
      </vt:variant>
      <vt:variant>
        <vt:i4>56</vt:i4>
      </vt:variant>
      <vt:variant>
        <vt:i4>0</vt:i4>
      </vt:variant>
      <vt:variant>
        <vt:i4>5</vt:i4>
      </vt:variant>
      <vt:variant>
        <vt:lpwstr/>
      </vt:variant>
      <vt:variant>
        <vt:lpwstr>_Toc294768465</vt:lpwstr>
      </vt:variant>
      <vt:variant>
        <vt:i4>1507380</vt:i4>
      </vt:variant>
      <vt:variant>
        <vt:i4>50</vt:i4>
      </vt:variant>
      <vt:variant>
        <vt:i4>0</vt:i4>
      </vt:variant>
      <vt:variant>
        <vt:i4>5</vt:i4>
      </vt:variant>
      <vt:variant>
        <vt:lpwstr/>
      </vt:variant>
      <vt:variant>
        <vt:lpwstr>_Toc294768464</vt:lpwstr>
      </vt:variant>
      <vt:variant>
        <vt:i4>1507380</vt:i4>
      </vt:variant>
      <vt:variant>
        <vt:i4>44</vt:i4>
      </vt:variant>
      <vt:variant>
        <vt:i4>0</vt:i4>
      </vt:variant>
      <vt:variant>
        <vt:i4>5</vt:i4>
      </vt:variant>
      <vt:variant>
        <vt:lpwstr/>
      </vt:variant>
      <vt:variant>
        <vt:lpwstr>_Toc294768463</vt:lpwstr>
      </vt:variant>
      <vt:variant>
        <vt:i4>1507380</vt:i4>
      </vt:variant>
      <vt:variant>
        <vt:i4>38</vt:i4>
      </vt:variant>
      <vt:variant>
        <vt:i4>0</vt:i4>
      </vt:variant>
      <vt:variant>
        <vt:i4>5</vt:i4>
      </vt:variant>
      <vt:variant>
        <vt:lpwstr/>
      </vt:variant>
      <vt:variant>
        <vt:lpwstr>_Toc294768462</vt:lpwstr>
      </vt:variant>
      <vt:variant>
        <vt:i4>1507380</vt:i4>
      </vt:variant>
      <vt:variant>
        <vt:i4>32</vt:i4>
      </vt:variant>
      <vt:variant>
        <vt:i4>0</vt:i4>
      </vt:variant>
      <vt:variant>
        <vt:i4>5</vt:i4>
      </vt:variant>
      <vt:variant>
        <vt:lpwstr/>
      </vt:variant>
      <vt:variant>
        <vt:lpwstr>_Toc294768461</vt:lpwstr>
      </vt:variant>
      <vt:variant>
        <vt:i4>1507380</vt:i4>
      </vt:variant>
      <vt:variant>
        <vt:i4>26</vt:i4>
      </vt:variant>
      <vt:variant>
        <vt:i4>0</vt:i4>
      </vt:variant>
      <vt:variant>
        <vt:i4>5</vt:i4>
      </vt:variant>
      <vt:variant>
        <vt:lpwstr/>
      </vt:variant>
      <vt:variant>
        <vt:lpwstr>_Toc294768460</vt:lpwstr>
      </vt:variant>
      <vt:variant>
        <vt:i4>1310772</vt:i4>
      </vt:variant>
      <vt:variant>
        <vt:i4>20</vt:i4>
      </vt:variant>
      <vt:variant>
        <vt:i4>0</vt:i4>
      </vt:variant>
      <vt:variant>
        <vt:i4>5</vt:i4>
      </vt:variant>
      <vt:variant>
        <vt:lpwstr/>
      </vt:variant>
      <vt:variant>
        <vt:lpwstr>_Toc294768459</vt:lpwstr>
      </vt:variant>
      <vt:variant>
        <vt:i4>1310772</vt:i4>
      </vt:variant>
      <vt:variant>
        <vt:i4>14</vt:i4>
      </vt:variant>
      <vt:variant>
        <vt:i4>0</vt:i4>
      </vt:variant>
      <vt:variant>
        <vt:i4>5</vt:i4>
      </vt:variant>
      <vt:variant>
        <vt:lpwstr/>
      </vt:variant>
      <vt:variant>
        <vt:lpwstr>_Toc294768458</vt:lpwstr>
      </vt:variant>
      <vt:variant>
        <vt:i4>1310772</vt:i4>
      </vt:variant>
      <vt:variant>
        <vt:i4>8</vt:i4>
      </vt:variant>
      <vt:variant>
        <vt:i4>0</vt:i4>
      </vt:variant>
      <vt:variant>
        <vt:i4>5</vt:i4>
      </vt:variant>
      <vt:variant>
        <vt:lpwstr/>
      </vt:variant>
      <vt:variant>
        <vt:lpwstr>_Toc294768457</vt:lpwstr>
      </vt:variant>
      <vt:variant>
        <vt:i4>1310772</vt:i4>
      </vt:variant>
      <vt:variant>
        <vt:i4>2</vt:i4>
      </vt:variant>
      <vt:variant>
        <vt:i4>0</vt:i4>
      </vt:variant>
      <vt:variant>
        <vt:i4>5</vt:i4>
      </vt:variant>
      <vt:variant>
        <vt:lpwstr/>
      </vt:variant>
      <vt:variant>
        <vt:lpwstr>_Toc294768456</vt:lpwstr>
      </vt:variant>
      <vt:variant>
        <vt:i4>1048578</vt:i4>
      </vt:variant>
      <vt:variant>
        <vt:i4>0</vt:i4>
      </vt:variant>
      <vt:variant>
        <vt:i4>0</vt:i4>
      </vt:variant>
      <vt:variant>
        <vt:i4>5</vt:i4>
      </vt:variant>
      <vt:variant>
        <vt:lpwstr>http://www.statcan.gc.ca/subjects-sujets/standard-norme/sgc-cgt/urban-urbain-eng.htm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62M0004XCB</dc:title>
  <dc:subject/>
  <dc:creator>woodcol</dc:creator>
  <cp:keywords/>
  <dc:description/>
  <cp:lastModifiedBy>Di, Ying - IATD/DCCI</cp:lastModifiedBy>
  <cp:revision>9</cp:revision>
  <cp:lastPrinted>2016-03-24T16:27:00Z</cp:lastPrinted>
  <dcterms:created xsi:type="dcterms:W3CDTF">2022-05-11T13:59:00Z</dcterms:created>
  <dcterms:modified xsi:type="dcterms:W3CDTF">2022-05-18T20:23:00Z</dcterms:modified>
</cp:coreProperties>
</file>