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Harris Wildlands / harriswildlands.com</w:t>
        <w:br/>
        <w:t>Project Closeout Report (v1)</w:t>
      </w:r>
    </w:p>
    <w:p>
      <w:pPr>
        <w:jc w:val="center"/>
      </w:pPr>
      <w:r>
        <w:t>Prepared for: broseph</w:t>
        <w:br/>
        <w:t>Date: January 03, 2026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Brand voice + website copy drafted and ready to publish (homepage sections + standalone Family / Science Sanctuary pages).</w:t>
      </w:r>
    </w:p>
    <w:p>
      <w:pPr>
        <w:pStyle w:val="ListBullet"/>
      </w:pPr>
      <w:r>
        <w:t>Tone &amp; persona system captured: a portable reset trigger ("weird little train") plus the "Monday, But Kind" communication contract and persona kit.</w:t>
      </w:r>
    </w:p>
    <w:p>
      <w:pPr>
        <w:pStyle w:val="ListBullet"/>
      </w:pPr>
      <w:r>
        <w:t>Transcript analytics spec shipped: "Triggers &amp; Signals" — measurable language metrics (counts/ratios per 1,000 words) with evidence snippets; minimal UI + API contracts.</w:t>
      </w:r>
    </w:p>
    <w:p>
      <w:pPr>
        <w:pStyle w:val="ListBullet"/>
      </w:pPr>
      <w:r>
        <w:t>Engineering handoff shipped: complete file reference and AI collaboration package to accelerate future changes safely.</w:t>
      </w:r>
    </w:p>
    <w:p>
      <w:pPr>
        <w:pStyle w:val="Heading1"/>
      </w:pPr>
      <w:r>
        <w:t>What we built (workstreams / angles)</w:t>
      </w:r>
    </w:p>
    <w:p>
      <w:pPr>
        <w:pStyle w:val="Heading2"/>
      </w:pPr>
      <w:r>
        <w:t>1) Brand + website copy (Faith × Family × Science)</w:t>
      </w:r>
    </w:p>
    <w:p>
      <w:pPr>
        <w:pStyle w:val="ListBullet"/>
      </w:pPr>
      <w:r>
        <w:t>Tagline / positioning: "Where the gospel meets gigabytes. Where science meets sarcasm. Where the Harris family rolls deep."</w:t>
      </w:r>
    </w:p>
    <w:p>
      <w:pPr>
        <w:pStyle w:val="ListBullet"/>
      </w:pPr>
      <w:r>
        <w:t>Homepage blocks: Meet the Mad Household, Ethos, The Lab, Kid Corner, Footer.</w:t>
      </w:r>
    </w:p>
    <w:p>
      <w:pPr>
        <w:pStyle w:val="ListBullet"/>
      </w:pPr>
      <w:r>
        <w:t>Standalone page copy: The Family; The Science Sanctuary (lab + scripture + classroom energy).</w:t>
      </w:r>
    </w:p>
    <w:p>
      <w:pPr>
        <w:pStyle w:val="Heading2"/>
      </w:pPr>
      <w:r>
        <w:t>2) Interaction design: tone negotiation + persona guardrails</w:t>
      </w:r>
    </w:p>
    <w:p>
      <w:pPr>
        <w:pStyle w:val="ListBullet"/>
      </w:pPr>
      <w:r>
        <w:t>Save-state keyword: weird little train (re-primes tone when memory is off).</w:t>
      </w:r>
    </w:p>
    <w:p>
      <w:pPr>
        <w:pStyle w:val="ListBullet"/>
      </w:pPr>
      <w:r>
        <w:t>Communication contract: short paragraphs; playful but never contemptuous; faith/family protected; repair loop when impact is negative.</w:t>
      </w:r>
    </w:p>
    <w:p>
      <w:pPr>
        <w:pStyle w:val="ListBullet"/>
      </w:pPr>
      <w:r>
        <w:t>Persona kit: "Monday, But Kind" — allowed vs forbidden moves + a 3-block response frame.</w:t>
      </w:r>
    </w:p>
    <w:p>
      <w:pPr>
        <w:pStyle w:val="Heading2"/>
      </w:pPr>
      <w:r>
        <w:t>3) Product spec: Triggers &amp; Signals (transcript dashboard analytics)</w:t>
      </w:r>
    </w:p>
    <w:p>
      <w:pPr>
        <w:pStyle w:val="ListBullet"/>
      </w:pPr>
      <w:r>
        <w:t>Goal: compute measurable language metrics (no diagnosis, no personality typing, no speculative inference).</w:t>
      </w:r>
    </w:p>
    <w:p>
      <w:pPr>
        <w:pStyle w:val="ListBullet"/>
      </w:pPr>
      <w:r>
        <w:t>StarCraft-inspired model: Economy, Output, Trades, APM (action density), Supply Blocks (bottlenecks) + Topic vs State densities.</w:t>
      </w:r>
    </w:p>
    <w:p>
      <w:pPr>
        <w:pStyle w:val="ListBullet"/>
      </w:pPr>
      <w:r>
        <w:t>UI spec: Trigger Leaderboard + Signals Scoreboard + Evidence Drawer; export JSON.</w:t>
      </w:r>
    </w:p>
    <w:p>
      <w:pPr>
        <w:pStyle w:val="ListBullet"/>
      </w:pPr>
      <w:r>
        <w:t>Backend contracts: GET /api/analytics/triggers, /api/analytics/signals, /api/analytics/lexicons (versioned lexicons).</w:t>
      </w:r>
    </w:p>
    <w:p>
      <w:pPr>
        <w:pStyle w:val="Heading2"/>
      </w:pPr>
      <w:r>
        <w:t>4) Engineering handoff: AI-ready repo map + safe modification rules</w:t>
      </w:r>
    </w:p>
    <w:p>
      <w:pPr>
        <w:pStyle w:val="ListBullet"/>
      </w:pPr>
      <w:r>
        <w:t>Critical file map: shared/schema.ts + shared/routes.ts + server/routes.ts + server/storage.ts plus core page components (LifeOps, ThinkOps, Goals, Dashboard, WeeklyReview, Settings, BruceOps).</w:t>
      </w:r>
    </w:p>
    <w:p>
      <w:pPr>
        <w:pStyle w:val="ListBullet"/>
      </w:pPr>
      <w:r>
        <w:t>Task-to-file mapping for AI agents (where to change schema vs API vs UI).</w:t>
      </w:r>
    </w:p>
    <w:p>
      <w:pPr>
        <w:pStyle w:val="ListBullet"/>
      </w:pPr>
      <w:r>
        <w:t>Safe vs high-risk modification zones + quick start commands (dev/build/docker).</w:t>
      </w:r>
    </w:p>
    <w:p>
      <w:pPr>
        <w:pStyle w:val="Heading1"/>
      </w:pPr>
      <w:r>
        <w:t>Artifacts delivered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Artifact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Source / location</w:t>
            </w:r>
          </w:p>
        </w:tc>
      </w:tr>
      <w:tr>
        <w:tc>
          <w:tcPr>
            <w:tcW w:type="dxa" w:w="2160"/>
          </w:tcPr>
          <w:p>
            <w:r>
              <w:t>Website copy: Family + Science Sanctuary</w:t>
            </w:r>
          </w:p>
        </w:tc>
        <w:tc>
          <w:tcPr>
            <w:tcW w:type="dxa" w:w="2160"/>
          </w:tcPr>
          <w:p>
            <w:r>
              <w:t>Publishable page copy</w:t>
            </w:r>
          </w:p>
        </w:tc>
        <w:tc>
          <w:tcPr>
            <w:tcW w:type="dxa" w:w="2160"/>
          </w:tcPr>
          <w:p>
            <w:r>
              <w:t>Draft-ready</w:t>
            </w:r>
          </w:p>
        </w:tc>
        <w:tc>
          <w:tcPr>
            <w:tcW w:type="dxa" w:w="2160"/>
          </w:tcPr>
          <w:p>
            <w:r>
              <w:t>Harriswildlands Site.pdf</w:t>
            </w:r>
          </w:p>
        </w:tc>
      </w:tr>
      <w:tr>
        <w:tc>
          <w:tcPr>
            <w:tcW w:type="dxa" w:w="2160"/>
          </w:tcPr>
          <w:p>
            <w:r>
              <w:t>Weird Little Train interaction analysis (v2)</w:t>
            </w:r>
          </w:p>
        </w:tc>
        <w:tc>
          <w:tcPr>
            <w:tcW w:type="dxa" w:w="2160"/>
          </w:tcPr>
          <w:p>
            <w:r>
              <w:t>Tone reset system + persona kit + website copy blocks</w:t>
            </w:r>
          </w:p>
        </w:tc>
        <w:tc>
          <w:tcPr>
            <w:tcW w:type="dxa" w:w="2160"/>
          </w:tcPr>
          <w:p>
            <w:r>
              <w:t>Draft-ready</w:t>
            </w:r>
          </w:p>
        </w:tc>
        <w:tc>
          <w:tcPr>
            <w:tcW w:type="dxa" w:w="2160"/>
          </w:tcPr>
          <w:p>
            <w:r>
              <w:t>Weird Little Train—interaction Analysis (harris Wildlands).pdf</w:t>
            </w:r>
          </w:p>
        </w:tc>
      </w:tr>
      <w:tr>
        <w:tc>
          <w:tcPr>
            <w:tcW w:type="dxa" w:w="2160"/>
          </w:tcPr>
          <w:p>
            <w:r>
              <w:t>Triggers &amp; Signals spec (v1.2)</w:t>
            </w:r>
          </w:p>
        </w:tc>
        <w:tc>
          <w:tcPr>
            <w:tcW w:type="dxa" w:w="2160"/>
          </w:tcPr>
          <w:p>
            <w:r>
              <w:t>Analytics metrics + UI + API contracts + lexicons</w:t>
            </w:r>
          </w:p>
        </w:tc>
        <w:tc>
          <w:tcPr>
            <w:tcW w:type="dxa" w:w="2160"/>
          </w:tcPr>
          <w:p>
            <w:r>
              <w:t>Ready for implementation</w:t>
            </w:r>
          </w:p>
        </w:tc>
        <w:tc>
          <w:tcPr>
            <w:tcW w:type="dxa" w:w="2160"/>
          </w:tcPr>
          <w:p>
            <w:r>
              <w:t>Transcript_Triggers_and_Signals_Project_Spec_v1_2.docx</w:t>
            </w:r>
          </w:p>
        </w:tc>
      </w:tr>
      <w:tr>
        <w:tc>
          <w:tcPr>
            <w:tcW w:type="dxa" w:w="2160"/>
          </w:tcPr>
          <w:p>
            <w:r>
              <w:t>Complete File Reference</w:t>
            </w:r>
          </w:p>
        </w:tc>
        <w:tc>
          <w:tcPr>
            <w:tcW w:type="dxa" w:w="2160"/>
          </w:tcPr>
          <w:p>
            <w:r>
              <w:t>Repo file map + AI task→file mapping</w:t>
            </w:r>
          </w:p>
        </w:tc>
        <w:tc>
          <w:tcPr>
            <w:tcW w:type="dxa" w:w="2160"/>
          </w:tcPr>
          <w:p>
            <w:r>
              <w:t>Ready</w:t>
            </w:r>
          </w:p>
        </w:tc>
        <w:tc>
          <w:tcPr>
            <w:tcW w:type="dxa" w:w="2160"/>
          </w:tcPr>
          <w:p>
            <w:r>
              <w:t>COMPLETE_FILE_REFERENCE.md</w:t>
            </w:r>
          </w:p>
        </w:tc>
      </w:tr>
      <w:tr>
        <w:tc>
          <w:tcPr>
            <w:tcW w:type="dxa" w:w="2160"/>
          </w:tcPr>
          <w:p>
            <w:r>
              <w:t>AI Collaboration Package</w:t>
            </w:r>
          </w:p>
        </w:tc>
        <w:tc>
          <w:tcPr>
            <w:tcW w:type="dxa" w:w="2160"/>
          </w:tcPr>
          <w:p>
            <w:r>
              <w:t>Bundle manifest + commands + rules</w:t>
            </w:r>
          </w:p>
        </w:tc>
        <w:tc>
          <w:tcPr>
            <w:tcW w:type="dxa" w:w="2160"/>
          </w:tcPr>
          <w:p>
            <w:r>
              <w:t>Ready</w:t>
            </w:r>
          </w:p>
        </w:tc>
        <w:tc>
          <w:tcPr>
            <w:tcW w:type="dxa" w:w="2160"/>
          </w:tcPr>
          <w:p>
            <w:r>
              <w:t>AI_COLLABORATION_PACKAGE.md</w:t>
            </w:r>
          </w:p>
        </w:tc>
      </w:tr>
    </w:tbl>
    <w:p/>
    <w:p>
      <w:pPr>
        <w:pStyle w:val="Heading1"/>
      </w:pPr>
      <w:r>
        <w:t>Key decisions and constraints</w:t>
      </w:r>
    </w:p>
    <w:p>
      <w:pPr>
        <w:pStyle w:val="ListBullet"/>
      </w:pPr>
      <w:r>
        <w:t>Integrity-first analytics: all transcript insights must be text-derived (counts/ratios), with short evidence snippets. No diagnosis, no personality typing.</w:t>
      </w:r>
    </w:p>
    <w:p>
      <w:pPr>
        <w:pStyle w:val="ListBullet"/>
      </w:pPr>
      <w:r>
        <w:t>Pacing guardrail: short paragraphs by default; avoid information avalanches; chunk heavy output.</w:t>
      </w:r>
    </w:p>
    <w:p>
      <w:pPr>
        <w:pStyle w:val="ListBullet"/>
      </w:pPr>
      <w:r>
        <w:t>Tone guardrail: playful is allowed; contempt is not. Faith/family are protected categories.</w:t>
      </w:r>
    </w:p>
    <w:p>
      <w:pPr>
        <w:pStyle w:val="ListBullet"/>
      </w:pPr>
      <w:r>
        <w:t>Versioning: lexicons are versioned; recompute analytics when the lexicon version changes.</w:t>
      </w:r>
    </w:p>
    <w:p>
      <w:pPr>
        <w:pStyle w:val="Heading1"/>
      </w:pPr>
      <w:r>
        <w:t>Open items / recommended backlog</w:t>
      </w:r>
    </w:p>
    <w:p>
      <w:pPr>
        <w:pStyle w:val="Heading2"/>
      </w:pPr>
      <w:r>
        <w:t>Ship the site copy</w:t>
      </w:r>
    </w:p>
    <w:p>
      <w:pPr>
        <w:pStyle w:val="ListBullet"/>
      </w:pPr>
      <w:r>
        <w:t>Paste homepage blocks + Family/Science pages into the site and validate mobile readability.</w:t>
      </w:r>
    </w:p>
    <w:p>
      <w:pPr>
        <w:pStyle w:val="ListBullet"/>
      </w:pPr>
      <w:r>
        <w:t>Add a simple navigation path: Home → Family → Science Sanctuary → Kid Corner.</w:t>
      </w:r>
    </w:p>
    <w:p>
      <w:pPr>
        <w:pStyle w:val="Heading2"/>
      </w:pPr>
      <w:r>
        <w:t>Implement Triggers &amp; Signals (Spec → Build → Verify → Ship)</w:t>
      </w:r>
    </w:p>
    <w:p>
      <w:pPr>
        <w:pStyle w:val="ListBullet"/>
      </w:pPr>
      <w:r>
        <w:t>Spec: confirm lexicon v1 defaults and select your custom trigger list (A1).</w:t>
      </w:r>
    </w:p>
    <w:p>
      <w:pPr>
        <w:pStyle w:val="ListBullet"/>
      </w:pPr>
      <w:r>
        <w:t>Build: implement the three endpoints + caching + KWIC evidence; wire up the UI panels.</w:t>
      </w:r>
    </w:p>
    <w:p>
      <w:pPr>
        <w:pStyle w:val="ListBullet"/>
      </w:pPr>
      <w:r>
        <w:t>Verify: tests for tokenization, per-1,000 scaling, KWIC windowing, and de-duplication.</w:t>
      </w:r>
    </w:p>
    <w:p>
      <w:pPr>
        <w:pStyle w:val="ListBullet"/>
      </w:pPr>
      <w:r>
        <w:t>Ship: JSON export + lexicon version label in the UI.</w:t>
      </w:r>
    </w:p>
    <w:p>
      <w:pPr>
        <w:pStyle w:val="Heading2"/>
      </w:pPr>
      <w:r>
        <w:t>Package the Think section for heavy transcripts</w:t>
      </w:r>
    </w:p>
    <w:p>
      <w:pPr>
        <w:pStyle w:val="ListBullet"/>
      </w:pPr>
      <w:r>
        <w:t>Create a Think area that can host large transcript dumps with search and pattern recognition (backed by Triggers &amp; Signals metrics and evidence).</w:t>
      </w:r>
    </w:p>
    <w:p>
      <w:pPr>
        <w:pStyle w:val="Heading1"/>
      </w:pPr>
      <w:r>
        <w:t>Copy/paste blocks</w:t>
      </w:r>
    </w:p>
    <w:p>
      <w:pPr>
        <w:pStyle w:val="Heading2"/>
      </w:pPr>
      <w:r>
        <w:t>Communication contract + re-prime prompt</w:t>
      </w:r>
    </w:p>
    <w:p>
      <w:r>
        <w:rPr>
          <w:rFonts w:ascii="Consolas" w:hAnsi="Consolas"/>
          <w:sz w:val="20"/>
        </w:rPr>
        <w:t>Trigger: weird little train</w:t>
        <w:br/>
        <w:t>Pace: short paragraphs; no info avalanches.</w:t>
        <w:br/>
        <w:t>Tone: playful, never contemptuous; no roasting faith or sincerity.</w:t>
        <w:br/>
        <w:t>Respect: treat faith/family as first-class values.</w:t>
        <w:br/>
        <w:t>If harm is felt: (1) acknowledge impact, (2) apologize, (3) restate intent, (4) ask for pacing/tone preference, (5) continue.</w:t>
        <w:br/>
        <w:br/>
        <w:t>Re-prime prompt:</w:t>
        <w:br/>
        <w:t>weird little train — same respectful tone as our October session. Short paragraphs. Start with an acknowledgment, then 3 concrete steps.</w:t>
      </w:r>
    </w:p>
    <w:p>
      <w:pPr>
        <w:pStyle w:val="Heading1"/>
      </w:pPr>
      <w:r>
        <w:t>Next actions (30 minutes each)</w:t>
      </w:r>
    </w:p>
    <w:p>
      <w:pPr>
        <w:pStyle w:val="ListNumber"/>
      </w:pPr>
      <w:r>
        <w:t>Create a new /docs/closeout/ folder in the repo and drop this report (DOCX + Markdown) there.</w:t>
      </w:r>
    </w:p>
    <w:p>
      <w:pPr>
        <w:pStyle w:val="ListNumber"/>
      </w:pPr>
      <w:r>
        <w:t>Pick 10–20 custom trigger tokens for lexicon A1 (your real life friction/win terms).</w:t>
      </w:r>
    </w:p>
    <w:p>
      <w:pPr>
        <w:pStyle w:val="ListNumber"/>
      </w:pPr>
      <w:r>
        <w:t>Stub the three analytics endpoints in Replit (return hard-coded sample JSON matching the schema).</w:t>
      </w:r>
    </w:p>
    <w:p>
      <w:pPr>
        <w:pStyle w:val="Heading1"/>
      </w:pPr>
      <w:r>
        <w:t>Definition of done</w:t>
      </w:r>
    </w:p>
    <w:p>
      <w:pPr>
        <w:pStyle w:val="ListBullet"/>
      </w:pPr>
      <w:r>
        <w:t>Closeout docs are stored in-repo and linked from the main README or manual index.</w:t>
      </w:r>
    </w:p>
    <w:p>
      <w:pPr>
        <w:pStyle w:val="ListBullet"/>
      </w:pPr>
      <w:r>
        <w:t>Triggers &amp; Signals endpoints exist (even mocked), UI tab renders, and JSON export downloads.</w:t>
      </w:r>
    </w:p>
    <w:p>
      <w:pPr>
        <w:pStyle w:val="ListBullet"/>
      </w:pPr>
      <w:r>
        <w:t>Site copy blocks are pasted into the site and visible without layout breaks on mobile.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