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DE956">
      <w:pPr>
        <w:spacing w:after="7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46"/>
          <w:szCs w:val="46"/>
        </w:rPr>
        <w:t>MUCHIRI COLLINS KAMAMA</w:t>
      </w:r>
    </w:p>
    <w:p w14:paraId="3E2DC82D">
      <w:pPr>
        <w:spacing w:after="15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2"/>
          <w:szCs w:val="22"/>
        </w:rPr>
        <w:t>Solution Architect | Full Stack Developer | Data Scientist</w:t>
      </w:r>
    </w:p>
    <w:p w14:paraId="11FE43EF">
      <w:pPr>
        <w:spacing w:after="50"/>
        <w:rPr>
          <w:rFonts w:hint="default" w:ascii="Times New Roman" w:hAnsi="Times New Roman" w:eastAsia="Calibri" w:cs="Times New Roman"/>
          <w:color w:val="auto"/>
          <w:sz w:val="19"/>
          <w:szCs w:val="19"/>
        </w:rPr>
      </w:pPr>
      <w:r>
        <w:rPr>
          <w:rFonts w:hint="default" w:ascii="Times New Roman" w:hAnsi="Times New Roman" w:eastAsia="Calibri" w:cs="Times New Roman"/>
          <w:color w:val="auto"/>
          <w:sz w:val="19"/>
          <w:szCs w:val="19"/>
        </w:rPr>
        <w:t>+254 700 845 084</w:t>
      </w:r>
      <w:r>
        <w:rPr>
          <w:rFonts w:hint="default" w:ascii="Times New Roman" w:hAnsi="Times New Roman" w:eastAsia="Calibri" w:cs="Times New Roman"/>
          <w:color w:val="auto"/>
          <w:sz w:val="19"/>
          <w:szCs w:val="19"/>
        </w:rPr>
        <w:t xml:space="preserve">  |  </w:t>
      </w:r>
      <w:r>
        <w:rPr>
          <w:rFonts w:hint="default" w:ascii="Times New Roman" w:hAnsi="Times New Roman" w:eastAsia="Calibri" w:cs="Times New Roman"/>
          <w:color w:val="auto"/>
          <w:sz w:val="19"/>
          <w:szCs w:val="19"/>
        </w:rPr>
        <w:fldChar w:fldCharType="begin"/>
      </w:r>
      <w:r>
        <w:rPr>
          <w:rFonts w:hint="default" w:ascii="Times New Roman" w:hAnsi="Times New Roman" w:eastAsia="Calibri" w:cs="Times New Roman"/>
          <w:color w:val="auto"/>
          <w:sz w:val="19"/>
          <w:szCs w:val="19"/>
        </w:rPr>
        <w:instrText xml:space="preserve"> HYPERLINK "mailto:kamamamuchiri@yahoo.com" </w:instrText>
      </w:r>
      <w:r>
        <w:rPr>
          <w:rFonts w:hint="default" w:ascii="Times New Roman" w:hAnsi="Times New Roman" w:eastAsia="Calibri" w:cs="Times New Roman"/>
          <w:color w:val="auto"/>
          <w:sz w:val="19"/>
          <w:szCs w:val="19"/>
        </w:rPr>
        <w:fldChar w:fldCharType="separate"/>
      </w:r>
      <w:r>
        <w:rPr>
          <w:rStyle w:val="14"/>
          <w:rFonts w:hint="default" w:ascii="Times New Roman" w:hAnsi="Times New Roman" w:eastAsia="Calibri" w:cs="Times New Roman"/>
          <w:sz w:val="19"/>
          <w:szCs w:val="19"/>
        </w:rPr>
        <w:t>kamamamuchiri@yahoo.com</w:t>
      </w:r>
      <w:r>
        <w:rPr>
          <w:rFonts w:hint="default" w:ascii="Times New Roman" w:hAnsi="Times New Roman" w:eastAsia="Calibri" w:cs="Times New Roman"/>
          <w:color w:val="auto"/>
          <w:sz w:val="19"/>
          <w:szCs w:val="19"/>
        </w:rPr>
        <w:fldChar w:fldCharType="end"/>
      </w:r>
      <w:r>
        <w:rPr>
          <w:rFonts w:hint="default" w:ascii="Times New Roman" w:hAnsi="Times New Roman" w:eastAsia="Calibri" w:cs="Times New Roman"/>
          <w:color w:val="auto"/>
          <w:sz w:val="19"/>
          <w:szCs w:val="19"/>
          <w:lang w:val="en-US"/>
        </w:rPr>
        <w:t xml:space="preserve"> </w:t>
      </w:r>
      <w:r>
        <w:rPr>
          <w:rFonts w:hint="default" w:ascii="Times New Roman" w:hAnsi="Times New Roman" w:eastAsia="Calibri" w:cs="Times New Roman"/>
          <w:color w:val="auto"/>
          <w:sz w:val="19"/>
          <w:szCs w:val="19"/>
        </w:rPr>
        <w:t xml:space="preserve">Nairobi, Kenya  </w:t>
      </w:r>
    </w:p>
    <w:p w14:paraId="0721EA20">
      <w:pPr>
        <w:spacing w:after="50"/>
        <w:rPr>
          <w:rFonts w:hint="default" w:ascii="Times New Roman" w:hAnsi="Times New Roman" w:cs="Times New Roman"/>
          <w:color w:val="auto"/>
        </w:rPr>
      </w:pPr>
      <w:bookmarkStart w:id="0" w:name="_GoBack"/>
      <w:bookmarkEnd w:id="0"/>
      <w:r>
        <w:rPr>
          <w:rFonts w:hint="default" w:ascii="Times New Roman" w:hAnsi="Times New Roman" w:eastAsia="Calibri" w:cs="Times New Roman"/>
          <w:b/>
          <w:bCs/>
          <w:color w:val="auto"/>
          <w:sz w:val="22"/>
          <w:szCs w:val="22"/>
        </w:rPr>
        <w:br w:type="textWrapping"/>
      </w:r>
      <w:r>
        <w:rPr>
          <w:rFonts w:hint="default" w:ascii="Times New Roman" w:hAnsi="Times New Roman" w:eastAsia="Calibri" w:cs="Times New Roman"/>
          <w:b/>
          <w:bCs/>
          <w:color w:val="auto"/>
          <w:sz w:val="22"/>
          <w:szCs w:val="22"/>
        </w:rPr>
        <w:t>EXECUTIVE SUMMARY</w:t>
      </w:r>
    </w:p>
    <w:p w14:paraId="23FDCA46">
      <w:pPr>
        <w:spacing w:before="100" w:after="180"/>
        <w:ind w:left="120"/>
        <w:jc w:val="both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20"/>
          <w:szCs w:val="20"/>
        </w:rPr>
        <w:t>Versatile technology professional with 5+ years of experience architecting and delivering data-intensive solutions at the intersection of software development, data science, and international development. Combines deep expertise in full-stack development (Node.js, TypeScript, React, Python), advanced database engineering (PostgreSQL HA environments handling 500K+ daily transactions), and applied machine learning (NLP/LLM integration via RAG/LangChain) with firsthand understanding of UN systems, humanitarian operations, and evidence-based programming. Proven track record of building high-availability platforms achieving 99.9% uptime, reducing operational costs by 35%, and enabling data-driven decision-making for organizations including the United Nations, international NGOs, government agencies, and commercial enterprises. Uniquely positioned to bridge technical innovation and development impact</w:t>
      </w:r>
      <w:r>
        <w:rPr>
          <w:rFonts w:hint="default" w:ascii="Times New Roman" w:hAnsi="Times New Roman" w:cs="Times New Roman"/>
          <w:color w:val="auto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eastAsia="Calibri" w:cs="Times New Roman"/>
          <w:color w:val="auto"/>
          <w:sz w:val="20"/>
          <w:szCs w:val="20"/>
        </w:rPr>
        <w:t>translating complex capabilities into accessible solutions for diverse stakeholders.</w:t>
      </w:r>
    </w:p>
    <w:p w14:paraId="58CE2AB2">
      <w:pPr>
        <w:spacing w:before="280" w:after="120"/>
        <w:ind w:left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22"/>
          <w:szCs w:val="22"/>
        </w:rPr>
        <w:t>CORE COMPETENCIES</w:t>
      </w:r>
    </w:p>
    <w:p w14:paraId="7D4C0503">
      <w:pPr>
        <w:spacing w:before="100" w:after="55"/>
        <w:ind w:left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18"/>
          <w:szCs w:val="18"/>
        </w:rPr>
        <w:t xml:space="preserve">Full-Stack Development: </w:t>
      </w:r>
      <w:r>
        <w:rPr>
          <w:rFonts w:hint="default" w:ascii="Times New Roman" w:hAnsi="Times New Roman" w:eastAsia="Calibri" w:cs="Times New Roman"/>
          <w:color w:val="auto"/>
          <w:sz w:val="18"/>
          <w:szCs w:val="18"/>
        </w:rPr>
        <w:t>Node.js | TypeScript | JavaScript (ES6+) | Express.js | React.js | REST APIs | GraphQL | Flask/Django | Next.js</w:t>
      </w:r>
    </w:p>
    <w:p w14:paraId="016FCDDC">
      <w:pPr>
        <w:spacing w:before="50" w:after="55"/>
        <w:ind w:left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18"/>
          <w:szCs w:val="18"/>
        </w:rPr>
        <w:t xml:space="preserve">Data Science &amp; Analytics: </w:t>
      </w:r>
      <w:r>
        <w:rPr>
          <w:rFonts w:hint="default" w:ascii="Times New Roman" w:hAnsi="Times New Roman" w:eastAsia="Calibri" w:cs="Times New Roman"/>
          <w:color w:val="auto"/>
          <w:sz w:val="18"/>
          <w:szCs w:val="18"/>
        </w:rPr>
        <w:t>Python (Pandas, NumPy, scikit-learn) | Statistical Modeling | Predictive Analytics | NLP | LLM/RAG (LangChain) | Hypothesis Testing | Sampling Methods</w:t>
      </w:r>
    </w:p>
    <w:p w14:paraId="77C763A2">
      <w:pPr>
        <w:spacing w:before="50" w:after="55"/>
        <w:ind w:left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18"/>
          <w:szCs w:val="18"/>
        </w:rPr>
        <w:t xml:space="preserve">Database Engineering: </w:t>
      </w:r>
      <w:r>
        <w:rPr>
          <w:rFonts w:hint="default" w:ascii="Times New Roman" w:hAnsi="Times New Roman" w:eastAsia="Calibri" w:cs="Times New Roman"/>
          <w:color w:val="auto"/>
          <w:sz w:val="18"/>
          <w:szCs w:val="18"/>
        </w:rPr>
        <w:t>PostgreSQL (Advanced: HA, Replication, Tuning, Query Optimization) | MySQL | MongoDB | Redis | ETL Pipelines | Data Warehousing | Backup &amp; DR</w:t>
      </w:r>
    </w:p>
    <w:p w14:paraId="769AA775">
      <w:pPr>
        <w:spacing w:before="50" w:after="55"/>
        <w:ind w:left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18"/>
          <w:szCs w:val="18"/>
        </w:rPr>
        <w:t xml:space="preserve">Cloud &amp; Infrastructure: </w:t>
      </w:r>
      <w:r>
        <w:rPr>
          <w:rFonts w:hint="default" w:ascii="Times New Roman" w:hAnsi="Times New Roman" w:eastAsia="Calibri" w:cs="Times New Roman"/>
          <w:color w:val="auto"/>
          <w:sz w:val="18"/>
          <w:szCs w:val="18"/>
        </w:rPr>
        <w:t>AWS (EC2, S3, Lambda, RDS) | Azure DevOps | Docker Containerization | CI/CD | Git/GitHub/GitLab | Linux | IaC Fundamentals</w:t>
      </w:r>
    </w:p>
    <w:p w14:paraId="6BDE8ABA">
      <w:pPr>
        <w:spacing w:before="50" w:after="55"/>
        <w:ind w:left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18"/>
          <w:szCs w:val="18"/>
        </w:rPr>
        <w:t xml:space="preserve">Data Visualization &amp; BI: </w:t>
      </w:r>
      <w:r>
        <w:rPr>
          <w:rFonts w:hint="default" w:ascii="Times New Roman" w:hAnsi="Times New Roman" w:eastAsia="Calibri" w:cs="Times New Roman"/>
          <w:color w:val="auto"/>
          <w:sz w:val="18"/>
          <w:szCs w:val="18"/>
        </w:rPr>
        <w:t>Power BI (RLS, DAX, Advanced Modeling) | Tableau | Interactive Dashboards | Advanced Excel (VBA, Power Query, Pivot Tables)</w:t>
      </w:r>
    </w:p>
    <w:p w14:paraId="43BD73E0">
      <w:pPr>
        <w:spacing w:before="50" w:after="55"/>
        <w:ind w:left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18"/>
          <w:szCs w:val="18"/>
        </w:rPr>
        <w:t xml:space="preserve">Development Sector Expertise: </w:t>
      </w:r>
      <w:r>
        <w:rPr>
          <w:rFonts w:hint="default" w:ascii="Times New Roman" w:hAnsi="Times New Roman" w:eastAsia="Calibri" w:cs="Times New Roman"/>
          <w:color w:val="auto"/>
          <w:sz w:val="18"/>
          <w:szCs w:val="18"/>
        </w:rPr>
        <w:t>UN System Operations | M&amp;E Methodologies | Donor Reporting (PEPFAR, World Bank) | Research Quality Standards | ODK/KoboToolbox | Geospatial Analysis (ArcGIS)</w:t>
      </w:r>
    </w:p>
    <w:p w14:paraId="4DEA6B85">
      <w:pPr>
        <w:spacing w:before="50" w:after="80"/>
        <w:ind w:left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18"/>
          <w:szCs w:val="18"/>
        </w:rPr>
        <w:t xml:space="preserve">Professional Skills: </w:t>
      </w:r>
      <w:r>
        <w:rPr>
          <w:rFonts w:hint="default" w:ascii="Times New Roman" w:hAnsi="Times New Roman" w:eastAsia="Calibri" w:cs="Times New Roman"/>
          <w:color w:val="auto"/>
          <w:sz w:val="18"/>
          <w:szCs w:val="18"/>
        </w:rPr>
        <w:t>Technical Leadership &amp; Mentoring | Stakeholder Management | Cross-Cultural Communication | Agile/Scrum | Project Ownership | Technical Writing | GDPR Compliance</w:t>
      </w:r>
    </w:p>
    <w:p w14:paraId="20190064">
      <w:pPr>
        <w:spacing w:before="280" w:after="120"/>
        <w:ind w:left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22"/>
          <w:szCs w:val="22"/>
        </w:rPr>
        <w:t>PROFESSIONAL EXPERIENCE</w:t>
      </w:r>
    </w:p>
    <w:p w14:paraId="76294E27">
      <w:pPr>
        <w:tabs>
          <w:tab w:val="right" w:pos="9200"/>
        </w:tabs>
        <w:spacing w:before="160" w:after="40"/>
        <w:ind w:left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22"/>
          <w:szCs w:val="22"/>
        </w:rPr>
        <w:t>UN Volunteers (UNV) / UNDP Kenya</w:t>
      </w:r>
      <w:r>
        <w:rPr>
          <w:rFonts w:hint="default" w:ascii="Times New Roman" w:hAnsi="Times New Roman" w:eastAsia="Calibri" w:cs="Times New Roman"/>
          <w:color w:val="auto"/>
          <w:sz w:val="18"/>
          <w:szCs w:val="18"/>
        </w:rPr>
        <w:t xml:space="preserve">  |  </w:t>
      </w:r>
      <w:r>
        <w:rPr>
          <w:rFonts w:hint="default" w:ascii="Times New Roman" w:hAnsi="Times New Roman" w:eastAsia="Calibri" w:cs="Times New Roman"/>
          <w:i/>
          <w:iCs/>
          <w:color w:val="auto"/>
          <w:sz w:val="20"/>
          <w:szCs w:val="20"/>
        </w:rPr>
        <w:t>Online Volunteer, Monitoring &amp; Evaluation (GEF SGP)</w:t>
      </w:r>
      <w:r>
        <w:rPr>
          <w:rFonts w:hint="default" w:ascii="Times New Roman" w:hAnsi="Times New Roman" w:eastAsia="Calibri" w:cs="Times New Roman"/>
          <w:color w:val="auto"/>
          <w:sz w:val="18"/>
          <w:szCs w:val="18"/>
        </w:rPr>
        <w:tab/>
      </w:r>
      <w:r>
        <w:rPr>
          <w:rFonts w:hint="default" w:ascii="Times New Roman" w:hAnsi="Times New Roman" w:cs="Times New Roman"/>
          <w:color w:val="auto"/>
          <w:sz w:val="18"/>
          <w:szCs w:val="18"/>
          <w:lang w:val="en-US"/>
        </w:rPr>
        <w:tab/>
      </w:r>
      <w:r>
        <w:rPr>
          <w:rFonts w:hint="default" w:ascii="Times New Roman" w:hAnsi="Times New Roman" w:eastAsia="Calibri" w:cs="Times New Roman"/>
          <w:color w:val="auto"/>
          <w:sz w:val="18"/>
          <w:szCs w:val="18"/>
        </w:rPr>
        <w:t>Sep 2026 – Present</w:t>
      </w:r>
    </w:p>
    <w:p w14:paraId="0084B8A1">
      <w:pPr>
        <w:spacing w:before="40" w:after="40"/>
        <w:ind w:left="4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12"/>
          <w:szCs w:val="12"/>
        </w:rPr>
        <w:t xml:space="preserve">▶ </w:t>
      </w:r>
      <w:r>
        <w:rPr>
          <w:rFonts w:hint="default" w:ascii="Times New Roman" w:hAnsi="Times New Roman" w:eastAsia="Calibri" w:cs="Times New Roman"/>
          <w:color w:val="auto"/>
          <w:sz w:val="19"/>
          <w:szCs w:val="19"/>
        </w:rPr>
        <w:t>Review grantee narrative reports for completeness, quality, and consistency against approved proposals and workplans for the GEF Small Grants Programme (GEF SGP)</w:t>
      </w:r>
    </w:p>
    <w:p w14:paraId="7C91BE16">
      <w:pPr>
        <w:spacing w:before="40" w:after="40"/>
        <w:ind w:left="4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12"/>
          <w:szCs w:val="12"/>
        </w:rPr>
        <w:t xml:space="preserve">▶ </w:t>
      </w:r>
      <w:r>
        <w:rPr>
          <w:rFonts w:hint="default" w:ascii="Times New Roman" w:hAnsi="Times New Roman" w:eastAsia="Calibri" w:cs="Times New Roman"/>
          <w:color w:val="auto"/>
          <w:sz w:val="19"/>
          <w:szCs w:val="19"/>
        </w:rPr>
        <w:t>Support review of grantee financial reports against approved budgets and reporting requirements; track reporting schedules and follow up on outstanding reports</w:t>
      </w:r>
    </w:p>
    <w:p w14:paraId="7DD16028">
      <w:pPr>
        <w:spacing w:before="40" w:after="40"/>
        <w:ind w:left="4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12"/>
          <w:szCs w:val="12"/>
        </w:rPr>
        <w:t xml:space="preserve">▶ </w:t>
      </w:r>
      <w:r>
        <w:rPr>
          <w:rFonts w:hint="default" w:ascii="Times New Roman" w:hAnsi="Times New Roman" w:eastAsia="Calibri" w:cs="Times New Roman"/>
          <w:color w:val="auto"/>
          <w:sz w:val="19"/>
          <w:szCs w:val="19"/>
        </w:rPr>
        <w:t>Contribute to compilation and analysis of project data and results for donor reporting, annual reporting, and terminal evaluation requirements</w:t>
      </w:r>
    </w:p>
    <w:p w14:paraId="02FA8FED">
      <w:pPr>
        <w:spacing w:before="40" w:after="40"/>
        <w:ind w:left="4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12"/>
          <w:szCs w:val="12"/>
        </w:rPr>
        <w:t xml:space="preserve">▶ </w:t>
      </w:r>
      <w:r>
        <w:rPr>
          <w:rFonts w:hint="default" w:ascii="Times New Roman" w:hAnsi="Times New Roman" w:eastAsia="Calibri" w:cs="Times New Roman"/>
          <w:color w:val="auto"/>
          <w:sz w:val="19"/>
          <w:szCs w:val="19"/>
        </w:rPr>
        <w:t>Maintain and organize programme databases and electronic filing systems, strengthening records management and audit readiness</w:t>
      </w:r>
    </w:p>
    <w:p w14:paraId="2A32367B">
      <w:pPr>
        <w:spacing w:before="40" w:after="40"/>
        <w:ind w:left="4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12"/>
          <w:szCs w:val="12"/>
        </w:rPr>
        <w:t xml:space="preserve">▶ </w:t>
      </w:r>
      <w:r>
        <w:rPr>
          <w:rFonts w:hint="default" w:ascii="Times New Roman" w:hAnsi="Times New Roman" w:eastAsia="Calibri" w:cs="Times New Roman"/>
          <w:color w:val="auto"/>
          <w:sz w:val="19"/>
          <w:szCs w:val="19"/>
        </w:rPr>
        <w:t>Document key outcomes from workshops, stakeholder meetings, and National Steering Committee engagements, capturing results and lessons learned</w:t>
      </w:r>
    </w:p>
    <w:p w14:paraId="6707504E">
      <w:pPr>
        <w:tabs>
          <w:tab w:val="right" w:pos="9200"/>
        </w:tabs>
        <w:spacing w:before="160" w:after="40"/>
        <w:ind w:left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22"/>
          <w:szCs w:val="22"/>
        </w:rPr>
        <w:t>Kamama Consulting Solutions</w:t>
      </w:r>
      <w:r>
        <w:rPr>
          <w:rFonts w:hint="default" w:ascii="Times New Roman" w:hAnsi="Times New Roman" w:eastAsia="Calibri" w:cs="Times New Roman"/>
          <w:color w:val="auto"/>
          <w:sz w:val="18"/>
          <w:szCs w:val="18"/>
        </w:rPr>
        <w:t xml:space="preserve">  |  </w:t>
      </w:r>
      <w:r>
        <w:rPr>
          <w:rFonts w:hint="default" w:ascii="Times New Roman" w:hAnsi="Times New Roman" w:eastAsia="Calibri" w:cs="Times New Roman"/>
          <w:i/>
          <w:iCs/>
          <w:color w:val="auto"/>
          <w:sz w:val="20"/>
          <w:szCs w:val="20"/>
        </w:rPr>
        <w:t>Principal Technology Consultant &amp; Founder</w:t>
      </w:r>
      <w:r>
        <w:rPr>
          <w:rFonts w:hint="default" w:ascii="Times New Roman" w:hAnsi="Times New Roman" w:eastAsia="Calibri" w:cs="Times New Roman"/>
          <w:color w:val="auto"/>
          <w:sz w:val="18"/>
          <w:szCs w:val="18"/>
        </w:rPr>
        <w:tab/>
      </w:r>
      <w:r>
        <w:rPr>
          <w:rFonts w:hint="default" w:ascii="Times New Roman" w:hAnsi="Times New Roman" w:cs="Times New Roman"/>
          <w:color w:val="auto"/>
          <w:sz w:val="18"/>
          <w:szCs w:val="18"/>
          <w:lang w:val="en-US"/>
        </w:rPr>
        <w:tab/>
      </w:r>
      <w:r>
        <w:rPr>
          <w:rFonts w:hint="default" w:ascii="Times New Roman" w:hAnsi="Times New Roman" w:eastAsia="Calibri" w:cs="Times New Roman"/>
          <w:color w:val="auto"/>
          <w:sz w:val="18"/>
          <w:szCs w:val="18"/>
        </w:rPr>
        <w:t>Jan 2020 – Present (5+ Years)</w:t>
      </w:r>
    </w:p>
    <w:p w14:paraId="5ED8BB31">
      <w:pPr>
        <w:spacing w:before="40" w:after="40"/>
        <w:ind w:left="4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12"/>
          <w:szCs w:val="12"/>
        </w:rPr>
        <w:t xml:space="preserve">▶ </w:t>
      </w:r>
      <w:r>
        <w:rPr>
          <w:rFonts w:hint="default" w:ascii="Times New Roman" w:hAnsi="Times New Roman" w:eastAsia="Calibri" w:cs="Times New Roman"/>
          <w:color w:val="auto"/>
          <w:sz w:val="19"/>
          <w:szCs w:val="19"/>
        </w:rPr>
        <w:t>Founded and lead technology consulting firm delivering full-stack solutions, database architecture, and data analytics to telecom, NGO, government, and SME clients across East Africa</w:t>
      </w:r>
    </w:p>
    <w:p w14:paraId="239D17C1">
      <w:pPr>
        <w:spacing w:before="40" w:after="40"/>
        <w:ind w:left="4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12"/>
          <w:szCs w:val="12"/>
        </w:rPr>
        <w:t xml:space="preserve">▶ </w:t>
      </w:r>
      <w:r>
        <w:rPr>
          <w:rFonts w:hint="default" w:ascii="Times New Roman" w:hAnsi="Times New Roman" w:eastAsia="Calibri" w:cs="Times New Roman"/>
          <w:color w:val="auto"/>
          <w:sz w:val="19"/>
          <w:szCs w:val="19"/>
        </w:rPr>
        <w:t>Architected and deployed 10+ cloud-native web applications on AWS using Node.js/Express backends with RESTful and GraphQL APIs, reducing client infrastructure costs by 35% while improving scalability</w:t>
      </w:r>
    </w:p>
    <w:p w14:paraId="0E7EF448">
      <w:pPr>
        <w:spacing w:before="40" w:after="40"/>
        <w:ind w:left="4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12"/>
          <w:szCs w:val="12"/>
        </w:rPr>
        <w:t xml:space="preserve">▶ </w:t>
      </w:r>
      <w:r>
        <w:rPr>
          <w:rFonts w:hint="default" w:ascii="Times New Roman" w:hAnsi="Times New Roman" w:eastAsia="Calibri" w:cs="Times New Roman"/>
          <w:color w:val="auto"/>
          <w:sz w:val="19"/>
          <w:szCs w:val="19"/>
        </w:rPr>
        <w:t>Designed Tier 3 PostgreSQL high-availability environments with streaming replication, SSL/TLS encryption, query optimization, and automated disaster recovery achieving 99.9% uptime for 500,000+ daily transactions</w:t>
      </w:r>
    </w:p>
    <w:p w14:paraId="2D570572">
      <w:pPr>
        <w:spacing w:before="40" w:after="40"/>
        <w:ind w:left="4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12"/>
          <w:szCs w:val="12"/>
        </w:rPr>
        <w:t xml:space="preserve">▶ </w:t>
      </w:r>
      <w:r>
        <w:rPr>
          <w:rFonts w:hint="default" w:ascii="Times New Roman" w:hAnsi="Times New Roman" w:eastAsia="Calibri" w:cs="Times New Roman"/>
          <w:color w:val="auto"/>
          <w:sz w:val="19"/>
          <w:szCs w:val="19"/>
        </w:rPr>
        <w:t>Developed full-stack blockchain-based audit management system using Flask/Ethereum backend with React frontend, providing tamper-proof audit trails for procurement workflows and increasing transparency by 35%</w:t>
      </w:r>
    </w:p>
    <w:p w14:paraId="411D740F">
      <w:pPr>
        <w:spacing w:before="40" w:after="40"/>
        <w:ind w:left="4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12"/>
          <w:szCs w:val="12"/>
        </w:rPr>
        <w:t xml:space="preserve">▶ </w:t>
      </w:r>
      <w:r>
        <w:rPr>
          <w:rFonts w:hint="default" w:ascii="Times New Roman" w:hAnsi="Times New Roman" w:eastAsia="Calibri" w:cs="Times New Roman"/>
          <w:color w:val="auto"/>
          <w:sz w:val="19"/>
          <w:szCs w:val="19"/>
        </w:rPr>
        <w:t>Built predictive analytics models using Python (scikit-learn, Pandas) achieving 85% accuracy on business forecasting; implemented ETL pipelines automating monthly reporting cycles from ~5 days to under 4 hours</w:t>
      </w:r>
    </w:p>
    <w:p w14:paraId="1B7CA3B7">
      <w:pPr>
        <w:spacing w:before="40" w:after="40"/>
        <w:ind w:left="4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12"/>
          <w:szCs w:val="12"/>
        </w:rPr>
        <w:t xml:space="preserve">▶ </w:t>
      </w:r>
      <w:r>
        <w:rPr>
          <w:rFonts w:hint="default" w:ascii="Times New Roman" w:hAnsi="Times New Roman" w:eastAsia="Calibri" w:cs="Times New Roman"/>
          <w:color w:val="auto"/>
          <w:sz w:val="19"/>
          <w:szCs w:val="19"/>
        </w:rPr>
        <w:t>Designed interactive Power BI and Tableau dashboards supporting executive decision-making, donor compliance reporting, and operational performance monitoring across multiple sectors</w:t>
      </w:r>
    </w:p>
    <w:p w14:paraId="5D162E82">
      <w:pPr>
        <w:spacing w:before="40" w:after="40"/>
        <w:ind w:left="4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12"/>
          <w:szCs w:val="12"/>
        </w:rPr>
        <w:t xml:space="preserve">▶ </w:t>
      </w:r>
      <w:r>
        <w:rPr>
          <w:rFonts w:hint="default" w:ascii="Times New Roman" w:hAnsi="Times New Roman" w:eastAsia="Calibri" w:cs="Times New Roman"/>
          <w:color w:val="auto"/>
          <w:sz w:val="19"/>
          <w:szCs w:val="19"/>
        </w:rPr>
        <w:t>Integrated fragmented datasets from 10+ regional projects into centralized databases with standardized schemas, improving cross-regional reporting consistency for international NGO operations</w:t>
      </w:r>
    </w:p>
    <w:p w14:paraId="4B614B54">
      <w:pPr>
        <w:tabs>
          <w:tab w:val="right" w:pos="9200"/>
        </w:tabs>
        <w:spacing w:before="160" w:after="40"/>
        <w:ind w:left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22"/>
          <w:szCs w:val="22"/>
        </w:rPr>
        <w:t>Binti Rising Initiative CBO / SSK Programme</w:t>
      </w:r>
      <w:r>
        <w:rPr>
          <w:rFonts w:hint="default" w:ascii="Times New Roman" w:hAnsi="Times New Roman" w:eastAsia="Calibri" w:cs="Times New Roman"/>
          <w:color w:val="auto"/>
          <w:sz w:val="18"/>
          <w:szCs w:val="18"/>
        </w:rPr>
        <w:t xml:space="preserve">  |  </w:t>
      </w:r>
      <w:r>
        <w:rPr>
          <w:rFonts w:hint="default" w:ascii="Times New Roman" w:hAnsi="Times New Roman" w:eastAsia="Calibri" w:cs="Times New Roman"/>
          <w:i/>
          <w:iCs/>
          <w:color w:val="auto"/>
          <w:sz w:val="20"/>
          <w:szCs w:val="20"/>
        </w:rPr>
        <w:t>M&amp;E Officer</w:t>
      </w:r>
      <w:r>
        <w:rPr>
          <w:rFonts w:hint="default" w:ascii="Times New Roman" w:hAnsi="Times New Roman" w:eastAsia="Calibri" w:cs="Times New Roman"/>
          <w:color w:val="auto"/>
          <w:sz w:val="18"/>
          <w:szCs w:val="18"/>
        </w:rPr>
        <w:tab/>
      </w:r>
      <w:r>
        <w:rPr>
          <w:rFonts w:hint="default" w:ascii="Times New Roman" w:hAnsi="Times New Roman" w:cs="Times New Roman"/>
          <w:color w:val="auto"/>
          <w:sz w:val="18"/>
          <w:szCs w:val="18"/>
          <w:lang w:val="en-US"/>
        </w:rPr>
        <w:tab/>
      </w:r>
      <w:r>
        <w:rPr>
          <w:rFonts w:hint="default" w:ascii="Times New Roman" w:hAnsi="Times New Roman" w:eastAsia="Calibri" w:cs="Times New Roman"/>
          <w:color w:val="auto"/>
          <w:sz w:val="18"/>
          <w:szCs w:val="18"/>
        </w:rPr>
        <w:t>Jan 2026 – Present</w:t>
      </w:r>
    </w:p>
    <w:p w14:paraId="020D7430">
      <w:pPr>
        <w:spacing w:before="40" w:after="40"/>
        <w:ind w:left="4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12"/>
          <w:szCs w:val="12"/>
        </w:rPr>
        <w:t xml:space="preserve">▶ </w:t>
      </w:r>
      <w:r>
        <w:rPr>
          <w:rFonts w:hint="default" w:ascii="Times New Roman" w:hAnsi="Times New Roman" w:eastAsia="Calibri" w:cs="Times New Roman"/>
          <w:color w:val="auto"/>
          <w:sz w:val="19"/>
          <w:szCs w:val="19"/>
        </w:rPr>
        <w:t>Manage field ICT tools and digital data collection systems (ODK/KoboToolbox) for PEPFAR-supported health programme monitoring across four thematic pillars and dispersed regional teams in Kenya</w:t>
      </w:r>
    </w:p>
    <w:p w14:paraId="4DDAFDC6">
      <w:pPr>
        <w:spacing w:before="40" w:after="40"/>
        <w:ind w:left="4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12"/>
          <w:szCs w:val="12"/>
        </w:rPr>
        <w:t xml:space="preserve">▶ </w:t>
      </w:r>
      <w:r>
        <w:rPr>
          <w:rFonts w:hint="default" w:ascii="Times New Roman" w:hAnsi="Times New Roman" w:eastAsia="Calibri" w:cs="Times New Roman"/>
          <w:color w:val="auto"/>
          <w:sz w:val="19"/>
          <w:szCs w:val="19"/>
        </w:rPr>
        <w:t>Develop automated Power BI performance dashboards for real-time milestone tracking and evidence-based decision-making; author comprehensive quarterly M&amp;E reports translating field data into actionable insights</w:t>
      </w:r>
    </w:p>
    <w:p w14:paraId="40E00AB6">
      <w:pPr>
        <w:spacing w:before="40" w:after="40"/>
        <w:ind w:left="4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12"/>
          <w:szCs w:val="12"/>
        </w:rPr>
        <w:t xml:space="preserve">▶ </w:t>
      </w:r>
      <w:r>
        <w:rPr>
          <w:rFonts w:hint="default" w:ascii="Times New Roman" w:hAnsi="Times New Roman" w:eastAsia="Calibri" w:cs="Times New Roman"/>
          <w:color w:val="auto"/>
          <w:sz w:val="19"/>
          <w:szCs w:val="19"/>
        </w:rPr>
        <w:t>Apply statistical methods to analyze programme indicators, identify trends, measure outcomes, and support data-driven strategic adjustments for multi-partner consortium accountability</w:t>
      </w:r>
    </w:p>
    <w:p w14:paraId="4F7AFFE1">
      <w:pPr>
        <w:spacing w:before="40" w:after="40"/>
        <w:ind w:left="4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12"/>
          <w:szCs w:val="12"/>
        </w:rPr>
        <w:t xml:space="preserve">▶ </w:t>
      </w:r>
      <w:r>
        <w:rPr>
          <w:rFonts w:hint="default" w:ascii="Times New Roman" w:hAnsi="Times New Roman" w:eastAsia="Calibri" w:cs="Times New Roman"/>
          <w:color w:val="auto"/>
          <w:sz w:val="19"/>
          <w:szCs w:val="19"/>
        </w:rPr>
        <w:t>Coordinate administrative processes maintaining organized documentation systems ensuring donor compliance and audit readiness for international health funding</w:t>
      </w:r>
    </w:p>
    <w:p w14:paraId="51E5CD43">
      <w:pPr>
        <w:tabs>
          <w:tab w:val="right" w:pos="9200"/>
        </w:tabs>
        <w:spacing w:before="160" w:after="40"/>
        <w:ind w:left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22"/>
          <w:szCs w:val="22"/>
        </w:rPr>
        <w:t>United Nations Office at Nairobi (UNON)</w:t>
      </w:r>
      <w:r>
        <w:rPr>
          <w:rFonts w:hint="default" w:ascii="Times New Roman" w:hAnsi="Times New Roman" w:eastAsia="Calibri" w:cs="Times New Roman"/>
          <w:color w:val="auto"/>
          <w:sz w:val="18"/>
          <w:szCs w:val="18"/>
        </w:rPr>
        <w:t xml:space="preserve">  |  </w:t>
      </w:r>
      <w:r>
        <w:rPr>
          <w:rFonts w:hint="default" w:ascii="Times New Roman" w:hAnsi="Times New Roman" w:eastAsia="Calibri" w:cs="Times New Roman"/>
          <w:i/>
          <w:iCs/>
          <w:color w:val="auto"/>
          <w:sz w:val="20"/>
          <w:szCs w:val="20"/>
        </w:rPr>
        <w:t>Information Management Assistant (Intern)</w:t>
      </w:r>
      <w:r>
        <w:rPr>
          <w:rFonts w:hint="default" w:ascii="Times New Roman" w:hAnsi="Times New Roman" w:eastAsia="Calibri" w:cs="Times New Roman"/>
          <w:color w:val="auto"/>
          <w:sz w:val="18"/>
          <w:szCs w:val="18"/>
        </w:rPr>
        <w:tab/>
      </w:r>
      <w:r>
        <w:rPr>
          <w:rFonts w:hint="default" w:ascii="Times New Roman" w:hAnsi="Times New Roman" w:cs="Times New Roman"/>
          <w:color w:val="auto"/>
          <w:sz w:val="18"/>
          <w:szCs w:val="18"/>
          <w:lang w:val="en-US"/>
        </w:rPr>
        <w:tab/>
      </w:r>
      <w:r>
        <w:rPr>
          <w:rFonts w:hint="default" w:ascii="Times New Roman" w:hAnsi="Times New Roman" w:eastAsia="Calibri" w:cs="Times New Roman"/>
          <w:color w:val="auto"/>
          <w:sz w:val="18"/>
          <w:szCs w:val="18"/>
        </w:rPr>
        <w:t>Jan 2025 – Jul 2025</w:t>
      </w:r>
    </w:p>
    <w:p w14:paraId="0A636A46">
      <w:pPr>
        <w:spacing w:before="40" w:after="40"/>
        <w:ind w:left="4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12"/>
          <w:szCs w:val="12"/>
        </w:rPr>
        <w:t xml:space="preserve">▶ </w:t>
      </w:r>
      <w:r>
        <w:rPr>
          <w:rFonts w:hint="default" w:ascii="Times New Roman" w:hAnsi="Times New Roman" w:eastAsia="Calibri" w:cs="Times New Roman"/>
          <w:color w:val="auto"/>
          <w:sz w:val="19"/>
          <w:szCs w:val="19"/>
        </w:rPr>
        <w:t>Optimized PostgreSQL-supported archival datasets containing 1,200+ records through systematic indexing, validation rules, and structured retrieval workflows, improving data accessibility and query performance by 30%</w:t>
      </w:r>
    </w:p>
    <w:p w14:paraId="4C3A0A8A">
      <w:pPr>
        <w:spacing w:before="40" w:after="40"/>
        <w:ind w:left="4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12"/>
          <w:szCs w:val="12"/>
        </w:rPr>
        <w:t xml:space="preserve">▶ </w:t>
      </w:r>
      <w:r>
        <w:rPr>
          <w:rFonts w:hint="default" w:ascii="Times New Roman" w:hAnsi="Times New Roman" w:eastAsia="Calibri" w:cs="Times New Roman"/>
          <w:color w:val="auto"/>
          <w:sz w:val="19"/>
          <w:szCs w:val="19"/>
        </w:rPr>
        <w:t>Designed and implemented Python automation scripts (Pandas, NumPy) to ingest, clean, validate, and transform 550+ records, reducing manual processing time by 15% while ensuring data quality standards</w:t>
      </w:r>
    </w:p>
    <w:p w14:paraId="3431765A">
      <w:pPr>
        <w:spacing w:before="40" w:after="40"/>
        <w:ind w:left="4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12"/>
          <w:szCs w:val="12"/>
        </w:rPr>
        <w:t xml:space="preserve">▶ </w:t>
      </w:r>
      <w:r>
        <w:rPr>
          <w:rFonts w:hint="default" w:ascii="Times New Roman" w:hAnsi="Times New Roman" w:eastAsia="Calibri" w:cs="Times New Roman"/>
          <w:color w:val="auto"/>
          <w:sz w:val="19"/>
          <w:szCs w:val="19"/>
        </w:rPr>
        <w:t>Coordinated GDPR-compliant data migration of 2,000+ sensitive records across UN office blocks, achieving zero compliance violations through rigorous quality control protocols and comprehensive documentation</w:t>
      </w:r>
    </w:p>
    <w:p w14:paraId="666CD050">
      <w:pPr>
        <w:spacing w:before="40" w:after="40"/>
        <w:ind w:left="4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12"/>
          <w:szCs w:val="12"/>
        </w:rPr>
        <w:t xml:space="preserve">▶ </w:t>
      </w:r>
      <w:r>
        <w:rPr>
          <w:rFonts w:hint="default" w:ascii="Times New Roman" w:hAnsi="Times New Roman" w:eastAsia="Calibri" w:cs="Times New Roman"/>
          <w:color w:val="auto"/>
          <w:sz w:val="19"/>
          <w:szCs w:val="19"/>
        </w:rPr>
        <w:t>Maintained SharePoint Online digital filing systems per UN information security policies; trained 55+ staff on Microsoft Teams, SharePoint, and digital records workflows, demonstrating technical communication and mentorship abilities</w:t>
      </w:r>
    </w:p>
    <w:p w14:paraId="04B1C1F4">
      <w:pPr>
        <w:spacing w:before="40" w:after="40"/>
        <w:ind w:left="4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12"/>
          <w:szCs w:val="12"/>
        </w:rPr>
        <w:t xml:space="preserve">▶ </w:t>
      </w:r>
      <w:r>
        <w:rPr>
          <w:rFonts w:hint="default" w:ascii="Times New Roman" w:hAnsi="Times New Roman" w:eastAsia="Calibri" w:cs="Times New Roman"/>
          <w:color w:val="auto"/>
          <w:sz w:val="19"/>
          <w:szCs w:val="19"/>
        </w:rPr>
        <w:t>Gained direct familiarity with UN operational protocols, ethics requirements, inter-agency coordination, and organizational culture applicable to all UN system positions</w:t>
      </w:r>
    </w:p>
    <w:p w14:paraId="73E848BB">
      <w:pPr>
        <w:tabs>
          <w:tab w:val="right" w:pos="9200"/>
        </w:tabs>
        <w:spacing w:before="160" w:after="40"/>
        <w:ind w:left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22"/>
          <w:szCs w:val="22"/>
        </w:rPr>
        <w:t>Nakuru County Government</w:t>
      </w:r>
      <w:r>
        <w:rPr>
          <w:rFonts w:hint="default" w:ascii="Times New Roman" w:hAnsi="Times New Roman" w:eastAsia="Calibri" w:cs="Times New Roman"/>
          <w:color w:val="auto"/>
          <w:sz w:val="18"/>
          <w:szCs w:val="18"/>
        </w:rPr>
        <w:t xml:space="preserve">  |  </w:t>
      </w:r>
      <w:r>
        <w:rPr>
          <w:rFonts w:hint="default" w:ascii="Times New Roman" w:hAnsi="Times New Roman" w:eastAsia="Calibri" w:cs="Times New Roman"/>
          <w:i/>
          <w:iCs/>
          <w:color w:val="auto"/>
          <w:sz w:val="20"/>
          <w:szCs w:val="20"/>
        </w:rPr>
        <w:t>ICT &amp; E-Government Intern</w:t>
      </w:r>
      <w:r>
        <w:rPr>
          <w:rFonts w:hint="default" w:ascii="Times New Roman" w:hAnsi="Times New Roman" w:eastAsia="Calibri" w:cs="Times New Roman"/>
          <w:color w:val="auto"/>
          <w:sz w:val="18"/>
          <w:szCs w:val="18"/>
        </w:rPr>
        <w:tab/>
      </w:r>
      <w:r>
        <w:rPr>
          <w:rFonts w:hint="default" w:ascii="Times New Roman" w:hAnsi="Times New Roman" w:cs="Times New Roman"/>
          <w:color w:val="auto"/>
          <w:sz w:val="18"/>
          <w:szCs w:val="18"/>
          <w:lang w:val="en-US"/>
        </w:rPr>
        <w:tab/>
      </w:r>
      <w:r>
        <w:rPr>
          <w:rFonts w:hint="default" w:ascii="Times New Roman" w:hAnsi="Times New Roman" w:eastAsia="Calibri" w:cs="Times New Roman"/>
          <w:color w:val="auto"/>
          <w:sz w:val="18"/>
          <w:szCs w:val="18"/>
        </w:rPr>
        <w:t>May 2022 – Jul 2022</w:t>
      </w:r>
    </w:p>
    <w:p w14:paraId="4A7A203D">
      <w:pPr>
        <w:spacing w:before="40" w:after="40"/>
        <w:ind w:left="4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12"/>
          <w:szCs w:val="12"/>
        </w:rPr>
        <w:t xml:space="preserve">▶ </w:t>
      </w:r>
      <w:r>
        <w:rPr>
          <w:rFonts w:hint="default" w:ascii="Times New Roman" w:hAnsi="Times New Roman" w:eastAsia="Calibri" w:cs="Times New Roman"/>
          <w:color w:val="auto"/>
          <w:sz w:val="19"/>
          <w:szCs w:val="19"/>
        </w:rPr>
        <w:t>Migrated 520+ legacy public-sector financial and administrative records into PostgreSQL database, reducing service delivery turnaround by 30% and improving data accessibility for 100+ county staff</w:t>
      </w:r>
    </w:p>
    <w:p w14:paraId="13A069CC">
      <w:pPr>
        <w:spacing w:before="40" w:after="40"/>
        <w:ind w:left="4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12"/>
          <w:szCs w:val="12"/>
        </w:rPr>
        <w:t xml:space="preserve">▶ </w:t>
      </w:r>
      <w:r>
        <w:rPr>
          <w:rFonts w:hint="default" w:ascii="Times New Roman" w:hAnsi="Times New Roman" w:eastAsia="Calibri" w:cs="Times New Roman"/>
          <w:color w:val="auto"/>
          <w:sz w:val="19"/>
          <w:szCs w:val="19"/>
        </w:rPr>
        <w:t>Provided on-site technical support across 5 county departments, resolving 150+ hardware, software, and network issues with 95% first-contact resolution rate</w:t>
      </w:r>
    </w:p>
    <w:p w14:paraId="6ECFCA21">
      <w:pPr>
        <w:spacing w:before="40" w:after="40"/>
        <w:ind w:left="4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12"/>
          <w:szCs w:val="12"/>
        </w:rPr>
        <w:t xml:space="preserve">▶ </w:t>
      </w:r>
      <w:r>
        <w:rPr>
          <w:rFonts w:hint="default" w:ascii="Times New Roman" w:hAnsi="Times New Roman" w:eastAsia="Calibri" w:cs="Times New Roman"/>
          <w:color w:val="auto"/>
          <w:sz w:val="19"/>
          <w:szCs w:val="19"/>
        </w:rPr>
        <w:t>Implemented endpoint security controls, antivirus deployment, and firewall configurations across 50+ workstations, reducing security incidents by 40% through disciplined risk mitigation</w:t>
      </w:r>
    </w:p>
    <w:p w14:paraId="75420817">
      <w:pPr>
        <w:spacing w:before="40" w:after="40"/>
        <w:ind w:left="4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12"/>
          <w:szCs w:val="12"/>
        </w:rPr>
        <w:t xml:space="preserve">▶ </w:t>
      </w:r>
      <w:r>
        <w:rPr>
          <w:rFonts w:hint="default" w:ascii="Times New Roman" w:hAnsi="Times New Roman" w:eastAsia="Calibri" w:cs="Times New Roman"/>
          <w:color w:val="auto"/>
          <w:sz w:val="19"/>
          <w:szCs w:val="19"/>
        </w:rPr>
        <w:t>Automated financial and administrative reporting processes using Python and Excel automation, reducing report generation time by 25%</w:t>
      </w:r>
    </w:p>
    <w:p w14:paraId="409BAEA7">
      <w:pPr>
        <w:tabs>
          <w:tab w:val="right" w:pos="9200"/>
        </w:tabs>
        <w:spacing w:before="160" w:after="40"/>
        <w:ind w:left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22"/>
          <w:szCs w:val="22"/>
        </w:rPr>
        <w:t>Metro Supermarket Group</w:t>
      </w:r>
      <w:r>
        <w:rPr>
          <w:rFonts w:hint="default" w:ascii="Times New Roman" w:hAnsi="Times New Roman" w:eastAsia="Calibri" w:cs="Times New Roman"/>
          <w:color w:val="auto"/>
          <w:sz w:val="18"/>
          <w:szCs w:val="18"/>
        </w:rPr>
        <w:t xml:space="preserve">  |  </w:t>
      </w:r>
      <w:r>
        <w:rPr>
          <w:rFonts w:hint="default" w:ascii="Times New Roman" w:hAnsi="Times New Roman" w:eastAsia="Calibri" w:cs="Times New Roman"/>
          <w:i/>
          <w:iCs/>
          <w:color w:val="auto"/>
          <w:sz w:val="20"/>
          <w:szCs w:val="20"/>
        </w:rPr>
        <w:t>Operations Manager &amp; IT Systems Coordinator</w:t>
      </w:r>
      <w:r>
        <w:rPr>
          <w:rFonts w:hint="default" w:ascii="Times New Roman" w:hAnsi="Times New Roman" w:eastAsia="Calibri" w:cs="Times New Roman"/>
          <w:color w:val="auto"/>
          <w:sz w:val="18"/>
          <w:szCs w:val="18"/>
        </w:rPr>
        <w:tab/>
      </w:r>
      <w:r>
        <w:rPr>
          <w:rFonts w:hint="default" w:ascii="Times New Roman" w:hAnsi="Times New Roman" w:cs="Times New Roman"/>
          <w:color w:val="auto"/>
          <w:sz w:val="18"/>
          <w:szCs w:val="18"/>
          <w:lang w:val="en-US"/>
        </w:rPr>
        <w:tab/>
      </w:r>
      <w:r>
        <w:rPr>
          <w:rFonts w:hint="default" w:ascii="Times New Roman" w:hAnsi="Times New Roman" w:eastAsia="Calibri" w:cs="Times New Roman"/>
          <w:color w:val="auto"/>
          <w:sz w:val="18"/>
          <w:szCs w:val="18"/>
        </w:rPr>
        <w:t>Jun 2019 – Mar 2022</w:t>
      </w:r>
    </w:p>
    <w:p w14:paraId="58330AB4">
      <w:pPr>
        <w:spacing w:before="40" w:after="40"/>
        <w:ind w:left="4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12"/>
          <w:szCs w:val="12"/>
        </w:rPr>
        <w:t xml:space="preserve">▶ </w:t>
      </w:r>
      <w:r>
        <w:rPr>
          <w:rFonts w:hint="default" w:ascii="Times New Roman" w:hAnsi="Times New Roman" w:eastAsia="Calibri" w:cs="Times New Roman"/>
          <w:color w:val="auto"/>
          <w:sz w:val="19"/>
          <w:szCs w:val="19"/>
        </w:rPr>
        <w:t>Spearheaded transition from manual ledger-based operations to fully digital inventory and POS ecosystem, eliminating reconciliation errors for KES 100,000+ monthly transactions with 99.9% data accuracy</w:t>
      </w:r>
    </w:p>
    <w:p w14:paraId="0B62BF98">
      <w:pPr>
        <w:spacing w:before="40" w:after="40"/>
        <w:ind w:left="4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12"/>
          <w:szCs w:val="12"/>
        </w:rPr>
        <w:t xml:space="preserve">▶ </w:t>
      </w:r>
      <w:r>
        <w:rPr>
          <w:rFonts w:hint="default" w:ascii="Times New Roman" w:hAnsi="Times New Roman" w:eastAsia="Calibri" w:cs="Times New Roman"/>
          <w:color w:val="auto"/>
          <w:sz w:val="19"/>
          <w:szCs w:val="19"/>
        </w:rPr>
        <w:t>Applied inventory analytics and demand forecasting to reduce stock-outs by 25%, improve supplier coordination (15+ suppliers, 95% on-time delivery), and optimize cash flow management</w:t>
      </w:r>
    </w:p>
    <w:p w14:paraId="04CEA4C2">
      <w:pPr>
        <w:spacing w:before="40" w:after="40"/>
        <w:ind w:left="4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12"/>
          <w:szCs w:val="12"/>
        </w:rPr>
        <w:t xml:space="preserve">▶ </w:t>
      </w:r>
      <w:r>
        <w:rPr>
          <w:rFonts w:hint="default" w:ascii="Times New Roman" w:hAnsi="Times New Roman" w:eastAsia="Calibri" w:cs="Times New Roman"/>
          <w:color w:val="auto"/>
          <w:sz w:val="19"/>
          <w:szCs w:val="19"/>
        </w:rPr>
        <w:t>Supervised 25+ staff across operations while enforcing financial compliance (zero tax penalties); created Excel-based financial dashboards reducing reporting time by 40%</w:t>
      </w:r>
    </w:p>
    <w:p w14:paraId="06E4D5D2">
      <w:pPr>
        <w:spacing w:before="280" w:after="120"/>
        <w:ind w:left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22"/>
          <w:szCs w:val="22"/>
        </w:rPr>
        <w:t>STRATEGIC TECHNICAL PROJECTS</w:t>
      </w:r>
    </w:p>
    <w:p w14:paraId="3A6A42A2">
      <w:pPr>
        <w:spacing w:before="100" w:after="60"/>
        <w:ind w:left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20"/>
          <w:szCs w:val="20"/>
        </w:rPr>
        <w:t>SDG Knowledge Retrieval System (RAG/NLP/LLM) | Academic Capstone | 2023</w:t>
      </w:r>
    </w:p>
    <w:p w14:paraId="367E2897">
      <w:pPr>
        <w:spacing w:before="40" w:after="120"/>
        <w:ind w:left="4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18"/>
          <w:szCs w:val="18"/>
        </w:rPr>
        <w:t>Designed and implemented a Retrieval-Augmented Generation system over UN-Habitat SDG 11 documentation using Llama 3.1 and LangChain framework. Built vector embeddings for semantic search, developed serverless inference pipelines on AWS Lambda with GDPR-aligned encryption, and created RESTful APIs for document querying. Reduced information retrieval time by 40%. Demonstrates applied NLP/LLM experience relevant to modern AI-augmented data platforms.</w:t>
      </w:r>
    </w:p>
    <w:p w14:paraId="1902A7E7">
      <w:pPr>
        <w:spacing w:before="80" w:after="60"/>
        <w:ind w:left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20"/>
          <w:szCs w:val="20"/>
        </w:rPr>
        <w:t>Geospatial Land Restoration &amp; Carbon Reporting Platform | NGO Sector | 2022–2024</w:t>
      </w:r>
    </w:p>
    <w:p w14:paraId="34CE4E83">
      <w:pPr>
        <w:spacing w:before="40" w:after="120"/>
        <w:ind w:left="4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18"/>
          <w:szCs w:val="18"/>
        </w:rPr>
        <w:t>Conducted geospatial mapping and spatial analysis of 1,000+ hectares using ArcGIS, integrating GPS coordinates with cloud-hosted PostgreSQL databases. Developed data visualization components for carbon credit tracking and land restoration monitoring dashboards. Applied spatial statistics to support environmental impact assessment for climate-focused programmes.</w:t>
      </w:r>
    </w:p>
    <w:p w14:paraId="26B99174">
      <w:pPr>
        <w:spacing w:before="80" w:after="60"/>
        <w:ind w:left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20"/>
          <w:szCs w:val="20"/>
        </w:rPr>
        <w:t>Blockchain Audit Management System | Enterprise Application | 2024</w:t>
      </w:r>
    </w:p>
    <w:p w14:paraId="37DA3349">
      <w:pPr>
        <w:spacing w:before="40" w:after="160"/>
        <w:ind w:left="4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18"/>
          <w:szCs w:val="18"/>
        </w:rPr>
        <w:t>Developed full-stack Flask/Ethereum application with React frontend providing tamper-proof audit trails for financial and procurement workflows. Implemented REST APIs connecting to existing accounting platforms while aligning with international donor compliance requirements. Demonstrates end-to-end application development capability from database design through deployment.</w:t>
      </w:r>
    </w:p>
    <w:p w14:paraId="270E83C5">
      <w:pPr>
        <w:spacing w:before="280" w:after="120"/>
        <w:ind w:left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22"/>
          <w:szCs w:val="22"/>
        </w:rPr>
        <w:t>EDUCATION</w:t>
      </w:r>
    </w:p>
    <w:p w14:paraId="70991751">
      <w:pPr>
        <w:tabs>
          <w:tab w:val="right" w:pos="9200"/>
        </w:tabs>
        <w:spacing w:before="100" w:after="60"/>
        <w:ind w:left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21"/>
          <w:szCs w:val="21"/>
        </w:rPr>
        <w:t>Jomo Kenyatta University of Agriculture and Technology (JKUAT)</w:t>
      </w:r>
      <w:r>
        <w:rPr>
          <w:rFonts w:hint="default" w:ascii="Times New Roman" w:hAnsi="Times New Roman" w:eastAsia="Calibri" w:cs="Times New Roman"/>
          <w:color w:val="auto"/>
          <w:sz w:val="18"/>
          <w:szCs w:val="18"/>
        </w:rPr>
        <w:tab/>
      </w:r>
      <w:r>
        <w:rPr>
          <w:rFonts w:hint="default" w:ascii="Times New Roman" w:hAnsi="Times New Roman" w:eastAsia="Calibri" w:cs="Times New Roman"/>
          <w:color w:val="auto"/>
          <w:sz w:val="18"/>
          <w:szCs w:val="18"/>
        </w:rPr>
        <w:t>2019 – 2023</w:t>
      </w:r>
    </w:p>
    <w:p w14:paraId="0FE9728F">
      <w:pPr>
        <w:spacing w:before="40" w:after="70"/>
        <w:ind w:left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i/>
          <w:iCs/>
          <w:color w:val="auto"/>
          <w:sz w:val="19"/>
          <w:szCs w:val="19"/>
        </w:rPr>
        <w:t>Bachelor of Business Information Technology, Second Class Upper Division Honours</w:t>
      </w:r>
    </w:p>
    <w:p w14:paraId="72BEACC4">
      <w:pPr>
        <w:spacing w:before="40" w:after="90"/>
        <w:ind w:left="480"/>
        <w:rPr>
          <w:rFonts w:hint="default" w:ascii="Times New Roman" w:hAnsi="Times New Roman" w:eastAsia="Calibri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Calibri" w:cs="Times New Roman"/>
          <w:color w:val="auto"/>
          <w:sz w:val="18"/>
          <w:szCs w:val="18"/>
        </w:rPr>
        <w:t>- Relevant Coursework: Database Systems, Software Engineering, Web Development, Business Analytics, Statistics, Research Methods, Data Structures, IT Project Management
</w:t>
      </w:r>
    </w:p>
    <w:p w14:paraId="49ED4921">
      <w:pPr>
        <w:spacing w:before="40" w:after="90"/>
        <w:ind w:left="4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18"/>
          <w:szCs w:val="18"/>
        </w:rPr>
        <w:t>- Capstone Project: Predictive analytics model (85% accuracy) using Python scikit-learn and PostgreSQL
- Academic Awards: Second Class Upper Division</w:t>
      </w:r>
    </w:p>
    <w:p w14:paraId="748572FB">
      <w:pPr>
        <w:spacing w:before="40" w:after="140"/>
        <w:ind w:left="120"/>
        <w:rPr>
          <w:rFonts w:hint="default" w:ascii="Times New Roman" w:hAnsi="Times New Roman" w:eastAsia="Calibri" w:cs="Times New Roman"/>
          <w:color w:val="auto"/>
          <w:sz w:val="18"/>
          <w:szCs w:val="18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21"/>
          <w:szCs w:val="21"/>
        </w:rPr>
        <w:t>Jomo Kenyatta University of Agriculture and Technology (JKUAT)</w:t>
      </w:r>
    </w:p>
    <w:p w14:paraId="3BEB6B9E">
      <w:pPr>
        <w:spacing w:before="40" w:after="140"/>
        <w:ind w:left="120"/>
        <w:rPr>
          <w:rFonts w:hint="default" w:ascii="Times New Roman" w:hAnsi="Times New Roman" w:cs="Times New Roman"/>
          <w:i/>
          <w:iCs/>
          <w:color w:val="auto"/>
        </w:rPr>
      </w:pPr>
      <w:r>
        <w:rPr>
          <w:rFonts w:hint="default" w:ascii="Times New Roman" w:hAnsi="Times New Roman" w:eastAsia="Calibri" w:cs="Times New Roman"/>
          <w:i/>
          <w:iCs/>
          <w:color w:val="auto"/>
          <w:sz w:val="18"/>
          <w:szCs w:val="18"/>
        </w:rPr>
        <w:t xml:space="preserve">Diploma in Information Technology (2017–2019) </w:t>
      </w:r>
    </w:p>
    <w:p w14:paraId="340EFD5E">
      <w:pPr>
        <w:spacing w:before="280" w:after="120"/>
        <w:ind w:left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22"/>
          <w:szCs w:val="22"/>
        </w:rPr>
        <w:t>CERTIFICATIONS &amp; PROFESSIONAL DEVELOPMENT</w:t>
      </w:r>
    </w:p>
    <w:p w14:paraId="0A02803A">
      <w:pPr>
        <w:spacing w:before="100" w:after="45"/>
        <w:ind w:left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18"/>
          <w:szCs w:val="18"/>
        </w:rPr>
        <w:t>• UN Ethics, Information Security, Fraud &amp; Corruption Prevention (2025) - Mandatory UN Training</w:t>
      </w:r>
    </w:p>
    <w:p w14:paraId="2AB79554">
      <w:pPr>
        <w:spacing w:before="35" w:after="45"/>
        <w:ind w:left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18"/>
          <w:szCs w:val="18"/>
        </w:rPr>
        <w:t>• Cisco Cybersecurity Essentials Certification (2025)</w:t>
      </w:r>
    </w:p>
    <w:p w14:paraId="6D142427">
      <w:pPr>
        <w:spacing w:before="35" w:after="45"/>
        <w:ind w:left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18"/>
          <w:szCs w:val="18"/>
        </w:rPr>
        <w:t>• Blockchain Fundamentals Certification - Coursera (2025)</w:t>
      </w:r>
    </w:p>
    <w:p w14:paraId="139B43E6">
      <w:pPr>
        <w:spacing w:before="35" w:after="45"/>
        <w:ind w:left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18"/>
          <w:szCs w:val="18"/>
        </w:rPr>
        <w:t>• Project Management Essentials (2023)</w:t>
      </w:r>
    </w:p>
    <w:p w14:paraId="30AA28AF">
      <w:pPr>
        <w:spacing w:before="35" w:after="160"/>
        <w:ind w:left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color w:val="auto"/>
          <w:sz w:val="18"/>
          <w:szCs w:val="18"/>
        </w:rPr>
        <w:t>• In Progress: Google Data Analytics Professional Certificate | AWS Certified Solutions Architect - Associate</w:t>
      </w:r>
    </w:p>
    <w:p w14:paraId="516BED3B">
      <w:pPr>
        <w:spacing w:before="280" w:after="120"/>
        <w:ind w:left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22"/>
          <w:szCs w:val="22"/>
        </w:rPr>
        <w:t>ADDITIONAL INFORMATION</w:t>
      </w:r>
    </w:p>
    <w:p w14:paraId="5645EAB3">
      <w:pPr>
        <w:spacing w:before="100" w:after="45"/>
        <w:ind w:left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18"/>
          <w:szCs w:val="18"/>
        </w:rPr>
        <w:t xml:space="preserve">Languages: </w:t>
      </w:r>
      <w:r>
        <w:rPr>
          <w:rFonts w:hint="default" w:ascii="Times New Roman" w:hAnsi="Times New Roman" w:eastAsia="Calibri" w:cs="Times New Roman"/>
          <w:color w:val="auto"/>
          <w:sz w:val="18"/>
          <w:szCs w:val="18"/>
        </w:rPr>
        <w:t>English (Fluent - Professional Working Proficiency) | Kiswahili (Native) | Basic French (Learning)</w:t>
      </w:r>
    </w:p>
    <w:p w14:paraId="3BDD8E73">
      <w:pPr>
        <w:spacing w:before="40" w:after="45"/>
        <w:ind w:left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18"/>
          <w:szCs w:val="18"/>
        </w:rPr>
        <w:t xml:space="preserve">Work Authorization: </w:t>
      </w:r>
      <w:r>
        <w:rPr>
          <w:rFonts w:hint="default" w:ascii="Times New Roman" w:hAnsi="Times New Roman" w:eastAsia="Calibri" w:cs="Times New Roman"/>
          <w:color w:val="auto"/>
          <w:sz w:val="18"/>
          <w:szCs w:val="18"/>
        </w:rPr>
        <w:t>Kenyan national; eligible for remote/home-based ICA contracts globally; available for duty stations in Kenya, East Africa, or internationally</w:t>
      </w:r>
    </w:p>
    <w:p w14:paraId="6FA13095">
      <w:pPr>
        <w:spacing w:before="40" w:after="45"/>
        <w:ind w:left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18"/>
          <w:szCs w:val="18"/>
        </w:rPr>
        <w:t xml:space="preserve">Availability: </w:t>
      </w:r>
      <w:r>
        <w:rPr>
          <w:rFonts w:hint="default" w:ascii="Times New Roman" w:hAnsi="Times New Roman" w:eastAsia="Calibri" w:cs="Times New Roman"/>
          <w:color w:val="auto"/>
          <w:sz w:val="18"/>
          <w:szCs w:val="18"/>
        </w:rPr>
        <w:t>; comfortable with hybrid remote arrangements, flexible timezone alignment (UTC±3), and international travel (1-4 times/year as required)</w:t>
      </w:r>
    </w:p>
    <w:p w14:paraId="3A28AF91">
      <w:pPr>
        <w:spacing w:before="40" w:after="45"/>
        <w:ind w:left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18"/>
          <w:szCs w:val="18"/>
        </w:rPr>
        <w:t xml:space="preserve">Driving: </w:t>
      </w:r>
      <w:r>
        <w:rPr>
          <w:rFonts w:hint="default" w:ascii="Times New Roman" w:hAnsi="Times New Roman" w:eastAsia="Calibri" w:cs="Times New Roman"/>
          <w:color w:val="auto"/>
          <w:sz w:val="18"/>
          <w:szCs w:val="18"/>
        </w:rPr>
        <w:t>Valid Kenyan Driving License (Classes B, C, C1)</w:t>
      </w:r>
    </w:p>
    <w:p w14:paraId="22B8686A">
      <w:pPr>
        <w:spacing w:before="40" w:after="180"/>
        <w:ind w:left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18"/>
          <w:szCs w:val="18"/>
        </w:rPr>
        <w:t xml:space="preserve">Professional Interests: </w:t>
      </w:r>
      <w:r>
        <w:rPr>
          <w:rFonts w:hint="default" w:ascii="Times New Roman" w:hAnsi="Times New Roman" w:eastAsia="Calibri" w:cs="Times New Roman"/>
          <w:color w:val="auto"/>
          <w:sz w:val="18"/>
          <w:szCs w:val="18"/>
        </w:rPr>
        <w:t>Evidence-Based Development | Impact Evaluation | SDG Implementation | Data for Social Good | Tech for Humanitarian Action | Open Source Contributions</w:t>
      </w:r>
    </w:p>
    <w:p w14:paraId="19A2799D">
      <w:pPr>
        <w:spacing w:before="280" w:after="120"/>
        <w:ind w:left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22"/>
          <w:szCs w:val="22"/>
        </w:rPr>
        <w:t>PROFESSIONAL REFERENCES</w:t>
      </w:r>
    </w:p>
    <w:p w14:paraId="63FE3403">
      <w:pPr>
        <w:spacing w:before="100" w:after="55"/>
        <w:ind w:left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18"/>
          <w:szCs w:val="18"/>
        </w:rPr>
        <w:t xml:space="preserve">Mrs. Alice Ndungu </w:t>
      </w:r>
      <w:r>
        <w:rPr>
          <w:rFonts w:hint="default" w:ascii="Times New Roman" w:hAnsi="Times New Roman" w:eastAsia="Calibri" w:cs="Times New Roman"/>
          <w:color w:val="auto"/>
          <w:sz w:val="18"/>
          <w:szCs w:val="18"/>
        </w:rPr>
        <w:t>- Supervisor, UNON FMTS Unit | Email: gaithuru-ndungu@un.org</w:t>
      </w:r>
    </w:p>
    <w:p w14:paraId="73950026">
      <w:pPr>
        <w:spacing w:before="40" w:after="55"/>
        <w:ind w:left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18"/>
          <w:szCs w:val="18"/>
        </w:rPr>
        <w:t xml:space="preserve">Mr. James Ndegwa </w:t>
      </w:r>
      <w:r>
        <w:rPr>
          <w:rFonts w:hint="default" w:ascii="Times New Roman" w:hAnsi="Times New Roman" w:eastAsia="Calibri" w:cs="Times New Roman"/>
          <w:color w:val="auto"/>
          <w:sz w:val="18"/>
          <w:szCs w:val="18"/>
        </w:rPr>
        <w:t>- Department Administrator, Nakuru County Government ICT | Email: info@nakuru.go.ke | Tel: 051-2214142</w:t>
      </w:r>
    </w:p>
    <w:p w14:paraId="444EC56E">
      <w:pPr>
        <w:spacing w:before="40" w:after="55"/>
        <w:ind w:left="12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18"/>
          <w:szCs w:val="18"/>
        </w:rPr>
        <w:t xml:space="preserve">Mr. Victor Rotich </w:t>
      </w:r>
      <w:r>
        <w:rPr>
          <w:rFonts w:hint="default" w:ascii="Times New Roman" w:hAnsi="Times New Roman" w:eastAsia="Calibri" w:cs="Times New Roman"/>
          <w:color w:val="auto"/>
          <w:sz w:val="18"/>
          <w:szCs w:val="18"/>
        </w:rPr>
        <w:t>- Head of Department, IT, PUEA University Nakuru Campus | Tel: 0713-242-910</w:t>
      </w:r>
    </w:p>
    <w:sectPr>
      <w:pgSz w:w="11906" w:h="16838"/>
      <w:pgMar w:top="0" w:right="0" w:bottom="0" w:left="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C5A0A6B"/>
    <w:rsid w:val="0D407BD1"/>
    <w:rsid w:val="4FFB4EB4"/>
    <w:rsid w:val="5FEE6A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2D3E50"/>
      <w:sz w:val="21"/>
      <w:szCs w:val="21"/>
    </w:rPr>
  </w:style>
  <w:style w:type="paragraph" w:styleId="2">
    <w:name w:val="heading 1"/>
    <w:next w:val="1"/>
    <w:qFormat/>
    <w:uiPriority w:val="0"/>
    <w:pPr>
      <w:spacing w:line="276" w:lineRule="auto"/>
    </w:pPr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spacing w:line="276" w:lineRule="auto"/>
    </w:pPr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276" w:lineRule="auto"/>
    </w:pPr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276" w:lineRule="auto"/>
    </w:pPr>
    <w:rPr>
      <w:rFonts w:ascii="Calibri" w:hAnsi="Calibri" w:eastAsia="Calibri" w:cs="Calibri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pPr>
      <w:spacing w:line="276" w:lineRule="auto"/>
    </w:pPr>
    <w:rPr>
      <w:rFonts w:ascii="Calibri" w:hAnsi="Calibri" w:eastAsia="Calibri" w:cs="Calibri"/>
      <w:color w:val="2E74B5"/>
      <w:sz w:val="21"/>
      <w:szCs w:val="21"/>
    </w:rPr>
  </w:style>
  <w:style w:type="paragraph" w:styleId="7">
    <w:name w:val="heading 6"/>
    <w:next w:val="1"/>
    <w:qFormat/>
    <w:uiPriority w:val="0"/>
    <w:pPr>
      <w:spacing w:line="276" w:lineRule="auto"/>
    </w:pPr>
    <w:rPr>
      <w:rFonts w:ascii="Calibri" w:hAnsi="Calibri" w:eastAsia="Calibri" w:cs="Calibri"/>
      <w:color w:val="1F4D78"/>
      <w:sz w:val="21"/>
      <w:szCs w:val="21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2D3E50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2D3E50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pPr>
      <w:spacing w:line="276" w:lineRule="auto"/>
    </w:pPr>
    <w:rPr>
      <w:rFonts w:ascii="Calibri" w:hAnsi="Calibri" w:eastAsia="Calibri" w:cs="Calibri"/>
      <w:color w:val="2D3E50"/>
      <w:sz w:val="56"/>
      <w:szCs w:val="56"/>
    </w:rPr>
  </w:style>
  <w:style w:type="paragraph" w:styleId="16">
    <w:name w:val="List Paragraph"/>
    <w:qFormat/>
    <w:uiPriority w:val="0"/>
    <w:pPr>
      <w:spacing w:line="276" w:lineRule="auto"/>
    </w:pPr>
    <w:rPr>
      <w:rFonts w:ascii="Calibri" w:hAnsi="Calibri" w:eastAsia="Calibri" w:cs="Calibri"/>
      <w:color w:val="2D3E50"/>
      <w:sz w:val="21"/>
      <w:szCs w:val="21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1487</Words>
  <Characters>10080</Characters>
  <TotalTime>9</TotalTime>
  <ScaleCrop>false</ScaleCrop>
  <LinksUpToDate>false</LinksUpToDate>
  <CharactersWithSpaces>11507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2026-07-31T07:41:00Z</dcterms:created>
  <dc:creator>Un-named</dc:creator>
  <cp:lastModifiedBy>kamama collins</cp:lastModifiedBy>
  <dcterms:modified xsi:type="dcterms:W3CDTF">2026-09-14T08:51:33Z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eyJoZGlkIjoiMmVhYjIwYTFkMDUyN2RmOGI2OTNiMWRjYmY5MjBlYTUiLCJ1c2VySWQiOiIzNzI4NzgxMzEwNzkyIn0=</vt:lpwstr>
  </property>
  <property fmtid="{D5CDD505-2E9C-101B-9397-08002B2CF9AE}" pid="3" name="KSOProductBuildVer">
    <vt:lpwstr>1033-12.1.0.28032</vt:lpwstr>
  </property>
  <property fmtid="{D5CDD505-2E9C-101B-9397-08002B2CF9AE}" pid="4" name="ICV">
    <vt:lpwstr>0CAABF35858843D0A970C23D17C44AAC_13</vt:lpwstr>
  </property>
</Properties>
</file>