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/>
          <w:i w:val="0"/>
          <w:color w:val="A15C20"/>
          <w:sz w:val="22"/>
        </w:rPr>
        <w:t>DEMO 演讲稿</w:t>
      </w:r>
    </w:p>
    <w:p>
      <w:pPr>
        <w:keepNext w:val="0"/>
        <w:spacing w:before="0" w:after="140" w:line="300" w:lineRule="auto"/>
        <w:jc w:val="left"/>
      </w:pPr>
      <w:r>
        <w:rPr>
          <w:rFonts w:ascii="Calibri" w:hAnsi="Calibri" w:eastAsia="Microsoft YaHei"/>
          <w:b/>
          <w:i w:val="0"/>
          <w:color w:val="17324D"/>
          <w:sz w:val="58"/>
        </w:rPr>
        <w:t>化学智能体学习站</w:t>
      </w:r>
    </w:p>
    <w:p>
      <w:pPr>
        <w:keepNext w:val="0"/>
        <w:spacing w:before="0" w:after="360" w:line="300" w:lineRule="auto"/>
        <w:jc w:val="left"/>
      </w:pPr>
      <w:r>
        <w:rPr>
          <w:rFonts w:ascii="Calibri" w:hAnsi="Calibri" w:eastAsia="Microsoft YaHei"/>
          <w:b w:val="0"/>
          <w:i w:val="0"/>
          <w:color w:val="1F4D78"/>
          <w:sz w:val="30"/>
        </w:rPr>
        <w:t>从实时化学信息到可复用研究资产</w:t>
      </w:r>
    </w:p>
    <w:p>
      <w:pPr>
        <w:keepNext w:val="0"/>
        <w:spacing w:before="0" w:after="360" w:line="300" w:lineRule="auto"/>
        <w:jc w:val="left"/>
      </w:pPr>
      <w:r>
        <w:rPr>
          <w:rFonts w:ascii="Calibri" w:hAnsi="Calibri" w:eastAsia="Microsoft YaHei"/>
          <w:b w:val="0"/>
          <w:i w:val="0"/>
          <w:color w:val="66727D"/>
          <w:sz w:val="20"/>
        </w:rPr>
        <w:t>依据《ai技术集锦》与当前网页功能编制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8"/>
            <w:tcBorders>
              <w:top w:val="single" w:sz="6" w:color="E8D7B6"/>
              <w:left w:val="single" w:sz="6" w:color="E8D7B6"/>
              <w:bottom w:val="single" w:sz="6" w:color="E8D7B6"/>
              <w:right w:val="single" w:sz="6" w:color="E8D7B6"/>
              <w:insideH w:val="single" w:sz="6" w:color="E8D7B6"/>
              <w:insideV w:val="single" w:sz="6" w:color="E8D7B6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A15C20"/>
                <w:sz w:val="24"/>
              </w:rPr>
              <w:t>10 分钟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27D"/>
                <w:sz w:val="17"/>
              </w:rPr>
              <w:t>建议时长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8"/>
            <w:tcBorders>
              <w:top w:val="single" w:sz="6" w:color="E8D7B6"/>
              <w:left w:val="single" w:sz="6" w:color="E8D7B6"/>
              <w:bottom w:val="single" w:sz="6" w:color="E8D7B6"/>
              <w:right w:val="single" w:sz="6" w:color="E8D7B6"/>
              <w:insideH w:val="single" w:sz="6" w:color="E8D7B6"/>
              <w:insideV w:val="single" w:sz="6" w:color="E8D7B6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A15C20"/>
                <w:sz w:val="24"/>
              </w:rPr>
              <w:t>7 个场景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27D"/>
                <w:sz w:val="17"/>
              </w:rPr>
              <w:t>演示主线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8"/>
            <w:tcBorders>
              <w:top w:val="single" w:sz="6" w:color="E8D7B6"/>
              <w:left w:val="single" w:sz="6" w:color="E8D7B6"/>
              <w:bottom w:val="single" w:sz="6" w:color="E8D7B6"/>
              <w:right w:val="single" w:sz="6" w:color="E8D7B6"/>
              <w:insideH w:val="single" w:sz="6" w:color="E8D7B6"/>
              <w:insideV w:val="single" w:sz="6" w:color="E8D7B6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A15C20"/>
                <w:sz w:val="24"/>
              </w:rPr>
              <w:t>4 层技术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27D"/>
                <w:sz w:val="17"/>
              </w:rPr>
              <w:t>API / AI / 存储 / 部署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8"/>
            <w:tcBorders>
              <w:top w:val="single" w:sz="6" w:color="E8D7B6"/>
              <w:left w:val="single" w:sz="6" w:color="E8D7B6"/>
              <w:bottom w:val="single" w:sz="6" w:color="E8D7B6"/>
              <w:right w:val="single" w:sz="6" w:color="E8D7B6"/>
              <w:insideH w:val="single" w:sz="6" w:color="E8D7B6"/>
              <w:insideV w:val="single" w:sz="6" w:color="E8D7B6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A15C20"/>
                <w:sz w:val="24"/>
              </w:rPr>
              <w:t>3 个降级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27D"/>
                <w:sz w:val="17"/>
              </w:rPr>
              <w:t>备用话术</w:t>
            </w:r>
          </w:p>
        </w:tc>
      </w:tr>
    </w:tbl>
    <w:p>
      <w:pPr>
        <w:keepNext w:val="0"/>
        <w:spacing w:before="440" w:after="120" w:line="30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26"/>
        </w:rPr>
        <w:t>核心叙事</w:t>
      </w:r>
    </w:p>
    <w:p>
      <w:pPr>
        <w:keepNext w:val="0"/>
        <w:spacing w:before="0" w:after="280" w:line="300" w:lineRule="auto"/>
        <w:jc w:val="left"/>
      </w:pPr>
      <w:r>
        <w:rPr>
          <w:rFonts w:ascii="Calibri" w:hAnsi="Calibri" w:eastAsia="Microsoft YaHei"/>
          <w:b w:val="0"/>
          <w:i w:val="0"/>
          <w:color w:val="20262D"/>
          <w:sz w:val="24"/>
        </w:rPr>
        <w:t>这不是一个只有静态卡片的新闻网页，而是一条完整的研究工作流：实时 API 聚合信息，AI 帮助理解与检索，本地与云端数据层沉淀结果，Cloudflare 将整套能力交付到线上。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演讲原则：每展示一个功能，马上说明背后的技术价值；不展示未实现的飞书/Vercel 部署，也不把 RSS 能力说成当前实现。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演示总览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100"/>
        <w:gridCol w:w="3550"/>
        <w:gridCol w:w="2360"/>
      </w:tblGrid>
      <w:tr>
        <w:trPr>
          <w:tblHeader w:val="true"/>
        </w:trPr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屏幕区域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要证明什么</w:t>
            </w:r>
          </w:p>
        </w:tc>
        <w:tc>
          <w:tcPr>
            <w:tcW w:type="dxa" w:w="2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对应技术</w:t>
            </w:r>
          </w:p>
        </w:tc>
      </w:tr>
      <w:tr>
        <w:tc>
          <w:tcPr>
            <w:tcW w:type="dxa" w:w="13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8"/>
              </w:rPr>
              <w:t>0:00-0:45</w:t>
            </w:r>
          </w:p>
        </w:tc>
        <w:tc>
          <w:tcPr>
            <w:tcW w:type="dxa" w:w="210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开场</w:t>
            </w:r>
          </w:p>
        </w:tc>
        <w:tc>
          <w:tcPr>
            <w:tcW w:type="dxa" w:w="35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用户问题与产品目标</w:t>
            </w:r>
          </w:p>
        </w:tc>
        <w:tc>
          <w:tcPr>
            <w:tcW w:type="dxa" w:w="236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PRD 上下文工程</w:t>
            </w:r>
          </w:p>
        </w:tc>
      </w:tr>
      <w:tr>
        <w:tc>
          <w:tcPr>
            <w:tcW w:type="dxa" w:w="13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8"/>
              </w:rPr>
              <w:t>0:45-2:40</w:t>
            </w:r>
          </w:p>
        </w:tc>
        <w:tc>
          <w:tcPr>
            <w:tcW w:type="dxa" w:w="210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新闻文献</w:t>
            </w:r>
          </w:p>
        </w:tc>
        <w:tc>
          <w:tcPr>
            <w:tcW w:type="dxa" w:w="35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信息实时、可筛选、可搜索</w:t>
            </w:r>
          </w:p>
        </w:tc>
        <w:tc>
          <w:tcPr>
            <w:tcW w:type="dxa" w:w="236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多源 API、JSON</w:t>
            </w:r>
          </w:p>
        </w:tc>
      </w:tr>
      <w:tr>
        <w:tc>
          <w:tcPr>
            <w:tcW w:type="dxa" w:w="13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8"/>
              </w:rPr>
              <w:t>2:40-4:20</w:t>
            </w:r>
          </w:p>
        </w:tc>
        <w:tc>
          <w:tcPr>
            <w:tcW w:type="dxa" w:w="210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AI 助手</w:t>
            </w:r>
          </w:p>
        </w:tc>
        <w:tc>
          <w:tcPr>
            <w:tcW w:type="dxa" w:w="35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从检索到带工具的连续对话</w:t>
            </w:r>
          </w:p>
        </w:tc>
        <w:tc>
          <w:tcPr>
            <w:tcW w:type="dxa" w:w="236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DeepSeek API、Vercel AI SDK</w:t>
            </w:r>
          </w:p>
        </w:tc>
      </w:tr>
      <w:tr>
        <w:tc>
          <w:tcPr>
            <w:tcW w:type="dxa" w:w="13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8"/>
              </w:rPr>
              <w:t>4:20-5:35</w:t>
            </w:r>
          </w:p>
        </w:tc>
        <w:tc>
          <w:tcPr>
            <w:tcW w:type="dxa" w:w="210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化学工具</w:t>
            </w:r>
          </w:p>
        </w:tc>
        <w:tc>
          <w:tcPr>
            <w:tcW w:type="dxa" w:w="35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元素与分子信息可视化</w:t>
            </w:r>
          </w:p>
        </w:tc>
        <w:tc>
          <w:tcPr>
            <w:tcW w:type="dxa" w:w="236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PubChem API</w:t>
            </w:r>
          </w:p>
        </w:tc>
      </w:tr>
      <w:tr>
        <w:tc>
          <w:tcPr>
            <w:tcW w:type="dxa" w:w="13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8"/>
              </w:rPr>
              <w:t>5:35-7:20</w:t>
            </w:r>
          </w:p>
        </w:tc>
        <w:tc>
          <w:tcPr>
            <w:tcW w:type="dxa" w:w="210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知识库/画布</w:t>
            </w:r>
          </w:p>
        </w:tc>
        <w:tc>
          <w:tcPr>
            <w:tcW w:type="dxa" w:w="35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浏览结果沉淀为研究资产</w:t>
            </w:r>
          </w:p>
        </w:tc>
        <w:tc>
          <w:tcPr>
            <w:tcW w:type="dxa" w:w="236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IndexedDB、LocalStorage</w:t>
            </w:r>
          </w:p>
        </w:tc>
      </w:tr>
      <w:tr>
        <w:tc>
          <w:tcPr>
            <w:tcW w:type="dxa" w:w="13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8"/>
              </w:rPr>
              <w:t>7:20-8:35</w:t>
            </w:r>
          </w:p>
        </w:tc>
        <w:tc>
          <w:tcPr>
            <w:tcW w:type="dxa" w:w="210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订阅/报告</w:t>
            </w:r>
          </w:p>
        </w:tc>
        <w:tc>
          <w:tcPr>
            <w:tcW w:type="dxa" w:w="35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持续监控与可交付产出</w:t>
            </w:r>
          </w:p>
        </w:tc>
        <w:tc>
          <w:tcPr>
            <w:tcW w:type="dxa" w:w="236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Cloudflare D1、Cron、AI API</w:t>
            </w:r>
          </w:p>
        </w:tc>
      </w:tr>
      <w:tr>
        <w:tc>
          <w:tcPr>
            <w:tcW w:type="dxa" w:w="13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8"/>
              </w:rPr>
              <w:t>8:35-10:00</w:t>
            </w:r>
          </w:p>
        </w:tc>
        <w:tc>
          <w:tcPr>
            <w:tcW w:type="dxa" w:w="210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工程化/收束</w:t>
            </w:r>
          </w:p>
        </w:tc>
        <w:tc>
          <w:tcPr>
            <w:tcW w:type="dxa" w:w="35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可维护、可部署、可继续演进</w:t>
            </w:r>
          </w:p>
        </w:tc>
        <w:tc>
          <w:tcPr>
            <w:tcW w:type="dxa" w:w="236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8"/>
              </w:rPr>
              <w:t>npm、GitHub、Cloudflare</w:t>
            </w:r>
          </w:p>
        </w:tc>
      </w:tr>
    </w:tbl>
    <w:p>
      <w:pPr>
        <w:keepNext w:val="0"/>
        <w:spacing w:before="360" w:after="120" w:line="30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26"/>
        </w:rPr>
        <w:t>演示前 60 秒检查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数据：</w:t>
      </w:r>
      <w:r>
        <w:rPr>
          <w:rFonts w:ascii="Calibri" w:hAnsi="Calibri" w:eastAsia="Microsoft YaHei"/>
          <w:color w:val="20262D"/>
          <w:sz w:val="21"/>
        </w:rPr>
        <w:t>确认新闻列表至少有一条数据；若无数据，提前准备“接口降级”话术。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AI：</w:t>
      </w:r>
      <w:r>
        <w:rPr>
          <w:rFonts w:ascii="Calibri" w:hAnsi="Calibri" w:eastAsia="Microsoft YaHei"/>
          <w:color w:val="20262D"/>
          <w:sz w:val="21"/>
        </w:rPr>
        <w:t>用一个简短问题试跑站内助手，确认 DeepSeek 密钥与流式响应正常。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D1：</w:t>
      </w:r>
      <w:r>
        <w:rPr>
          <w:rFonts w:ascii="Calibri" w:hAnsi="Calibri" w:eastAsia="Microsoft YaHei"/>
          <w:color w:val="20262D"/>
          <w:sz w:val="21"/>
        </w:rPr>
        <w:t>确认订阅、排行榜、收藏同步可用；本地开发未绑定 D1 时不要承诺云端保存。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浏览器：</w:t>
      </w:r>
      <w:r>
        <w:rPr>
          <w:rFonts w:ascii="Calibri" w:hAnsi="Calibri" w:eastAsia="Microsoft YaHei"/>
          <w:color w:val="20262D"/>
          <w:sz w:val="21"/>
        </w:rPr>
        <w:t>保持 100% 缩放，提前打开首页，不执行“清除所有本地数据”等破坏性操作。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第一幕：从信息发现到智能理解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A15C20"/>
          <w:sz w:val="26"/>
        </w:rPr>
        <w:t xml:space="preserve">0:00-0:45  </w:t>
      </w:r>
      <w:r>
        <w:rPr>
          <w:rFonts w:ascii="Calibri" w:hAnsi="Calibri" w:eastAsia="Microsoft YaHei"/>
          <w:b/>
          <w:color w:val="2E74B5"/>
          <w:sz w:val="26"/>
        </w:rPr>
        <w:t>开场：为什么要做这个产品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屏幕操作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停留在首页，先不点击。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技术对应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PRD 上下文工程把用户、问题、核心流程、范围与验收标准变成开发约束；它是研发方法，不是页面按钮。</w:t>
            </w:r>
          </w:p>
        </w:tc>
      </w:tr>
    </w:tbl>
    <w:p>
      <w:pPr>
        <w:keepNext/>
        <w:spacing w:before="100" w:after="40" w:line="300" w:lineRule="auto"/>
        <w:jc w:val="left"/>
      </w:pPr>
      <w:r>
        <w:rPr>
          <w:rFonts w:ascii="Calibri" w:hAnsi="Calibri" w:eastAsia="Microsoft YaHei"/>
          <w:b/>
          <w:i w:val="0"/>
          <w:color w:val="238A9D"/>
          <w:sz w:val="19"/>
        </w:rPr>
        <w:t>口播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“做化学研究时，真正耗时的往往不是找到一篇文章，而是在新闻、论文数据库、分子数据库和笔记工具之间反复切换。今天我演示的化学智能体学习站，希望把这条链路压缩到一个页面里。”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“我会沿着一条真实任务来演示：先发现最新信息，再让 AI 帮助判断，然后把有价值的内容沉淀，最后形成订阅或可导出的研究成果。”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A15C20"/>
          <w:sz w:val="26"/>
        </w:rPr>
        <w:t xml:space="preserve">0:45-2:40  </w:t>
      </w:r>
      <w:r>
        <w:rPr>
          <w:rFonts w:ascii="Calibri" w:hAnsi="Calibri" w:eastAsia="Microsoft YaHei"/>
          <w:b/>
          <w:color w:val="2E74B5"/>
          <w:sz w:val="26"/>
        </w:rPr>
        <w:t>实时新闻与语义检索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屏幕操作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打开“新闻文献”，依次展示统计、分类筛选、收藏榜；输入“固态电池”执行语义搜索，再清除搜索。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技术对应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GDELT、Crossref、OpenAlex、PubMed 通过 API 动态聚合；前后端以 JSON 传输与归一化。API 相比 RSS 能支持更细的查询、过滤和结构化处理。</w:t>
            </w:r>
          </w:p>
        </w:tc>
      </w:tr>
    </w:tbl>
    <w:p>
      <w:pPr>
        <w:keepNext/>
        <w:spacing w:before="100" w:after="40" w:line="300" w:lineRule="auto"/>
        <w:jc w:val="left"/>
      </w:pPr>
      <w:r>
        <w:rPr>
          <w:rFonts w:ascii="Calibri" w:hAnsi="Calibri" w:eastAsia="Microsoft YaHei"/>
          <w:b/>
          <w:i w:val="0"/>
          <w:color w:val="238A9D"/>
          <w:sz w:val="19"/>
        </w:rPr>
        <w:t>口播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“这里的数据不是写死在页面里的静态样例。后台同时连接四类实时来源：GDELT 提供全球化学新闻，Crossref 和 OpenAlex 提供学术论文，PubMed 补充生物医学化学内容。”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“这也对应《ai技术集锦》里对 API 和 RSS 的区分。RSS 更适合拿标题、时间、链接和短摘要，而这里需要跨来源统一字段、分类、搜索和后续 AI 处理，所以核心数据链路采用 API。”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“当我输入‘固态电池’，系统不是只做标题包含匹配，而是调用 AI 搜索接口理解问题，再回到当前新闻集合中找相关内容。找到感兴趣的卡片后，还可以收藏或让 AI 做通俗解读。”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A15C20"/>
          <w:sz w:val="26"/>
        </w:rPr>
        <w:t xml:space="preserve">2:40-4:20  </w:t>
      </w:r>
      <w:r>
        <w:rPr>
          <w:rFonts w:ascii="Calibri" w:hAnsi="Calibri" w:eastAsia="Microsoft YaHei"/>
          <w:b/>
          <w:color w:val="2E74B5"/>
          <w:sz w:val="26"/>
        </w:rPr>
        <w:t>站内 Agent：从聊天到工具调用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屏幕操作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在左侧助手点击快捷问题“有哪些和催化剂相关的？”，再输入一个需要论文检索的问题；如有新闻卡片，可拖入助手作为上下文。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技术对应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助手前端使用 React 与 @ai-sdk/react；后端使用 Vercel AI SDK 的 streamText 与工具调用，并通过 OpenAI 兼容接口连接 DeepSeek。部分解释、搜索和报告能力使用直接 API 请求。</w:t>
            </w:r>
          </w:p>
        </w:tc>
      </w:tr>
    </w:tbl>
    <w:p>
      <w:pPr>
        <w:keepNext/>
        <w:spacing w:before="100" w:after="40" w:line="300" w:lineRule="auto"/>
        <w:jc w:val="left"/>
      </w:pPr>
      <w:r>
        <w:rPr>
          <w:rFonts w:ascii="Calibri" w:hAnsi="Calibri" w:eastAsia="Microsoft YaHei"/>
          <w:b/>
          <w:i w:val="0"/>
          <w:color w:val="238A9D"/>
          <w:sz w:val="19"/>
        </w:rPr>
        <w:t>口播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“左侧不是一个脱离业务数据的通用聊天框。它可以读取站内新闻，也可以调用论文检索、网页读取和分子查询等工具，因此回答能够回到具体来源。”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“技术上，这里同时体现了文档里提到的两种 AI 接入方式。直接 API 请求适合需要完全控制参数和排错的功能；Vercel AI SDK 则负责流式输出、React 对话状态和 Agent 工具调用，提高开发效率。”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“这里要特别说明：我们使用的是 Vercel AI SDK，但当前网页部署在 Cloudflare，不等于使用了 Vercel 托管。技术库和部署平台是两件事。”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A15C20"/>
          <w:sz w:val="26"/>
        </w:rPr>
        <w:t xml:space="preserve">4:20-5:35  </w:t>
      </w:r>
      <w:r>
        <w:rPr>
          <w:rFonts w:ascii="Calibri" w:hAnsi="Calibri" w:eastAsia="Microsoft YaHei"/>
          <w:b/>
          <w:color w:val="2E74B5"/>
          <w:sz w:val="26"/>
        </w:rPr>
        <w:t>元素与分子：化学垂直能力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屏幕操作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打开“周期表”，点击氢或铁并查看详情，点击“问 Agent 这个元素”；随后在助手中查询“阿司匹林”或一个 SMILES，展示性质、2D/3D 与结构检索入口。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技术对应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周期表提供 118 个元素的结构化基础数据；分子性质、SDF、2D/3D、子结构和相似性检索连接 PubChem API，AI 负责解释与任务编排。</w:t>
            </w:r>
          </w:p>
        </w:tc>
      </w:tr>
    </w:tbl>
    <w:p>
      <w:pPr>
        <w:keepNext/>
        <w:spacing w:before="100" w:after="40" w:line="300" w:lineRule="auto"/>
        <w:jc w:val="left"/>
      </w:pPr>
      <w:r>
        <w:rPr>
          <w:rFonts w:ascii="Calibri" w:hAnsi="Calibri" w:eastAsia="Microsoft YaHei"/>
          <w:b/>
          <w:i w:val="0"/>
          <w:color w:val="238A9D"/>
          <w:sz w:val="19"/>
        </w:rPr>
        <w:t>口播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“为了让 AI 不只是会聊天，页面还提供化学领域工具。周期表可以查看元素详情，并把当前元素直接带入 Agent。”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“分子查询则连接 PubChem。系统可以展示分子式、分子量、结构、部分 ADMET 指标，并支持 2D/3D 切换、子结构和相似性检索。这样，外部权威数据库提供事实，AI 负责把事实组织成用户容易理解的答案。”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第二幕：从一次浏览到持续研究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A15C20"/>
          <w:sz w:val="26"/>
        </w:rPr>
        <w:t xml:space="preserve">5:35-7:20  </w:t>
      </w:r>
      <w:r>
        <w:rPr>
          <w:rFonts w:ascii="Calibri" w:hAnsi="Calibri" w:eastAsia="Microsoft YaHei"/>
          <w:b/>
          <w:color w:val="2E74B5"/>
          <w:sz w:val="26"/>
        </w:rPr>
        <w:t>知识库、图谱与研究画布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屏幕操作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收藏一条新闻并加入知识库；打开知识库查看勾选与导出入口；再打开文献图谱和研究画布，添加一条笔记并拖动。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技术对应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LocalStorage 保存收藏、匿名 client_id 和轻量缓存；IndexedDB 保存知识库与画布；云端 D1 可补充收藏与排行榜。数据量与查询复杂度决定存储层。</w:t>
            </w:r>
          </w:p>
        </w:tc>
      </w:tr>
    </w:tbl>
    <w:p>
      <w:pPr>
        <w:keepNext/>
        <w:spacing w:before="100" w:after="40" w:line="300" w:lineRule="auto"/>
        <w:jc w:val="left"/>
      </w:pPr>
      <w:r>
        <w:rPr>
          <w:rFonts w:ascii="Calibri" w:hAnsi="Calibri" w:eastAsia="Microsoft YaHei"/>
          <w:b/>
          <w:i w:val="0"/>
          <w:color w:val="238A9D"/>
          <w:sz w:val="19"/>
        </w:rPr>
        <w:t>口播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“接下来是从‘看过’到‘留下’。收藏这类轻量状态优先写入 LocalStorage，打开速度快，也符合纯网页小数据的使用场景。”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“需要保存文献全文、勾选上下文和画布位置时，系统使用 IndexedDB。它仍然在本机浏览器中，但比 LocalStorage 更适合结构化对象和更大的内容。”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“知识库内容可以导出 BibTeX、RIS、Markdown 或研究包；文献图谱根据主题关系帮助发现关联；研究画布可以放入文献与笔记，并自动保存位置。这里展示的是不同存储技术如何服务不同的数据规模，而不是把所有内容都塞进一个 JSON 文件。”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A15C20"/>
          <w:sz w:val="26"/>
        </w:rPr>
        <w:t xml:space="preserve">7:20-8:35  </w:t>
      </w:r>
      <w:r>
        <w:rPr>
          <w:rFonts w:ascii="Calibri" w:hAnsi="Calibri" w:eastAsia="Microsoft YaHei"/>
          <w:b/>
          <w:color w:val="2E74B5"/>
          <w:sz w:val="26"/>
        </w:rPr>
        <w:t>订阅监控与实验报告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屏幕操作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打开“订阅”，添加关键词或 DOI；再打开“实验报告”，生成今日报告并说明审核后可导出 Word。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技术对应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Cloudflare D1 是云端 SQLite，保存匿名 client_id 关联的订阅、通知与收藏；Cron 每 6 小时检查更新。实验报告通过 DeepSeek API 生成结构化内容并导出 Word。</w:t>
            </w:r>
          </w:p>
        </w:tc>
      </w:tr>
    </w:tbl>
    <w:p>
      <w:pPr>
        <w:keepNext/>
        <w:spacing w:before="100" w:after="40" w:line="300" w:lineRule="auto"/>
        <w:jc w:val="left"/>
      </w:pPr>
      <w:r>
        <w:rPr>
          <w:rFonts w:ascii="Calibri" w:hAnsi="Calibri" w:eastAsia="Microsoft YaHei"/>
          <w:b/>
          <w:i w:val="0"/>
          <w:color w:val="238A9D"/>
          <w:sz w:val="19"/>
        </w:rPr>
        <w:t>口播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“一次搜索解决今天的问题，订阅解决持续关注的问题。用户可以订阅关键词、DOI、作者或分子，Cloudflare 的定时任务每六小时检查新论文和撤稿通知。”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“《ai技术集锦》里提到，传统 SQLite 数据留在单机，更换设备可能丢失；Cloudflare D1 保留 SQLite 的结构化查询方式，同时把数据放到云端。这个项目正用 D1 承担订阅、通知和部分互动数据。”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“每日实验报告则从当天内容里筛选实验线索，用 AI 生成背景、材料、步骤、机理和注意事项。用户审核确认后再导出 Word，避免把模型生成内容未经检查直接当成实验结论。”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A15C20"/>
          <w:sz w:val="26"/>
        </w:rPr>
        <w:t xml:space="preserve">8:35-10:00  </w:t>
      </w:r>
      <w:r>
        <w:rPr>
          <w:rFonts w:ascii="Calibri" w:hAnsi="Calibri" w:eastAsia="Microsoft YaHei"/>
          <w:b/>
          <w:color w:val="2E74B5"/>
          <w:sz w:val="26"/>
        </w:rPr>
        <w:t>工程化与收束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屏幕操作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打开“设置”，展示数据来源、隐私与存储说明；回到首页完成总结。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技术对应</w:t>
            </w:r>
          </w:p>
        </w:tc>
        <w:tc>
          <w:tcPr>
            <w:tcW w:type="dxa" w:w="7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19"/>
              </w:rPr>
              <w:t>npm 管理 Vite、React、AI SDK 等依赖；Git 记录版本，GitHub 提供远程仓库；Wrangler 将静态页面与 Functions 部署到 Cloudflare Pages，并连接 D1。</w:t>
            </w:r>
          </w:p>
        </w:tc>
      </w:tr>
    </w:tbl>
    <w:p>
      <w:pPr>
        <w:keepNext/>
        <w:spacing w:before="100" w:after="40" w:line="300" w:lineRule="auto"/>
        <w:jc w:val="left"/>
      </w:pPr>
      <w:r>
        <w:rPr>
          <w:rFonts w:ascii="Calibri" w:hAnsi="Calibri" w:eastAsia="Microsoft YaHei"/>
          <w:b/>
          <w:i w:val="0"/>
          <w:color w:val="238A9D"/>
          <w:sz w:val="19"/>
        </w:rPr>
        <w:t>口播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“最后看设置页。这里把每类数据从哪里来、保存在哪里，以及用户数据如何处理，都明确展示出来。透明的数据边界是研究工具获得信任的前提。”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“从工程上看，项目通过 npm 管理依赖，用 Vite 构建前端，用 Git 记录每次更新并推送到 GitHub，再通过 Wrangler 发布到 Cloudflare Pages。网页、API Functions、D1 数据库和定时任务因此形成一套可以持续迭代的线上系统。”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“飞书和 Vercel 都是文档中可选的发布路径，但当前项目没有采用它们作为部署平台。我们只展示真实已经接入的 Cloudflare，以及确实用到的 Vercel AI SDK。”</w:t>
      </w:r>
    </w:p>
    <w:p>
      <w:pPr>
        <w:pStyle w:val="Speech"/>
        <w:keepLines/>
      </w:pPr>
      <w:r>
        <w:rPr>
          <w:rFonts w:ascii="Calibri" w:hAnsi="Calibri" w:eastAsia="Microsoft YaHei"/>
          <w:color w:val="20262D"/>
          <w:sz w:val="22"/>
        </w:rPr>
        <w:t>“所以这个 Demo 的核心不是功能数量，而是闭环：实时 API 负责发现，AI 负责理解与操作，分层存储负责沉淀，工程化与云端部署负责长期可用。谢谢大家。”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技术与功能对应表</w:t>
      </w:r>
    </w:p>
    <w:p>
      <w:pPr>
        <w:keepNext w:val="0"/>
        <w:spacing w:before="0" w:after="160" w:line="300" w:lineRule="auto"/>
        <w:jc w:val="left"/>
      </w:pPr>
      <w:r>
        <w:rPr>
          <w:rFonts w:ascii="Calibri" w:hAnsi="Calibri" w:eastAsia="Microsoft YaHei"/>
          <w:b w:val="0"/>
          <w:i/>
          <w:color w:val="66727D"/>
          <w:sz w:val="19"/>
        </w:rPr>
        <w:t>本页用于答疑，不必在主演讲中逐行朗读。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750"/>
        <w:gridCol w:w="3200"/>
        <w:gridCol w:w="1560"/>
      </w:tblGrid>
      <w:tr>
        <w:trPr>
          <w:tblHeader w:val="true"/>
        </w:trP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文档技术</w:t>
            </w:r>
          </w:p>
        </w:tc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网页对应功能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现场表达</w:t>
            </w:r>
          </w:p>
        </w:tc>
        <w:tc>
          <w:tcPr>
            <w:tcW w:type="dxa" w:w="1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E74B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实现状态</w:t>
            </w:r>
          </w:p>
        </w:tc>
      </w:tr>
      <w:tr>
        <w:tc>
          <w:tcPr>
            <w:tcW w:type="dxa" w:w="18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API，而非静态数据</w:t>
            </w:r>
          </w:p>
        </w:tc>
        <w:tc>
          <w:tcPr>
            <w:tcW w:type="dxa" w:w="27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四源新闻、PubChem、DeepSeek</w:t>
            </w:r>
          </w:p>
        </w:tc>
        <w:tc>
          <w:tcPr>
            <w:tcW w:type="dxa" w:w="320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数据可动态更新并被结构化处理</w:t>
            </w:r>
          </w:p>
        </w:tc>
        <w:tc>
          <w:tcPr>
            <w:tcW w:type="dxa" w:w="156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已实现</w:t>
            </w:r>
          </w:p>
        </w:tc>
      </w:tr>
      <w:tr>
        <w:tc>
          <w:tcPr>
            <w:tcW w:type="dxa" w:w="18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RSS 的边界</w:t>
            </w:r>
          </w:p>
        </w:tc>
        <w:tc>
          <w:tcPr>
            <w:tcW w:type="dxa" w:w="27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新闻主链路不依赖 RSS</w:t>
            </w:r>
          </w:p>
        </w:tc>
        <w:tc>
          <w:tcPr>
            <w:tcW w:type="dxa" w:w="320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API 支持更细的查询、过滤和归一化</w:t>
            </w:r>
          </w:p>
        </w:tc>
        <w:tc>
          <w:tcPr>
            <w:tcW w:type="dxa" w:w="156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设计选择</w:t>
            </w:r>
          </w:p>
        </w:tc>
      </w:tr>
      <w:tr>
        <w:tc>
          <w:tcPr>
            <w:tcW w:type="dxa" w:w="18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PRD 上下文工程</w:t>
            </w:r>
          </w:p>
        </w:tc>
        <w:tc>
          <w:tcPr>
            <w:tcW w:type="dxa" w:w="27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首页工作台与研究闭环</w:t>
            </w:r>
          </w:p>
        </w:tc>
        <w:tc>
          <w:tcPr>
            <w:tcW w:type="dxa" w:w="320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先定义用户、流程、范围和验收</w:t>
            </w:r>
          </w:p>
        </w:tc>
        <w:tc>
          <w:tcPr>
            <w:tcW w:type="dxa" w:w="156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研发方法</w:t>
            </w:r>
          </w:p>
        </w:tc>
      </w:tr>
      <w:tr>
        <w:tc>
          <w:tcPr>
            <w:tcW w:type="dxa" w:w="18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npm / Vite / React</w:t>
            </w:r>
          </w:p>
        </w:tc>
        <w:tc>
          <w:tcPr>
            <w:tcW w:type="dxa" w:w="27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构建、助手前端、依赖管理</w:t>
            </w:r>
          </w:p>
        </w:tc>
        <w:tc>
          <w:tcPr>
            <w:tcW w:type="dxa" w:w="320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工程可构建、可维护、可扩展</w:t>
            </w:r>
          </w:p>
        </w:tc>
        <w:tc>
          <w:tcPr>
            <w:tcW w:type="dxa" w:w="156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已实现</w:t>
            </w:r>
          </w:p>
        </w:tc>
      </w:tr>
      <w:tr>
        <w:tc>
          <w:tcPr>
            <w:tcW w:type="dxa" w:w="18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Git / GitHub</w:t>
            </w:r>
          </w:p>
        </w:tc>
        <w:tc>
          <w:tcPr>
            <w:tcW w:type="dxa" w:w="27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本地版本与远程仓库</w:t>
            </w:r>
          </w:p>
        </w:tc>
        <w:tc>
          <w:tcPr>
            <w:tcW w:type="dxa" w:w="320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更新可追溯，便于协作和恢复</w:t>
            </w:r>
          </w:p>
        </w:tc>
        <w:tc>
          <w:tcPr>
            <w:tcW w:type="dxa" w:w="156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已实现</w:t>
            </w:r>
          </w:p>
        </w:tc>
      </w:tr>
      <w:tr>
        <w:tc>
          <w:tcPr>
            <w:tcW w:type="dxa" w:w="18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Cloudflare / Wrangler</w:t>
            </w:r>
          </w:p>
        </w:tc>
        <w:tc>
          <w:tcPr>
            <w:tcW w:type="dxa" w:w="27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Pages、Functions、D1、Cron</w:t>
            </w:r>
          </w:p>
        </w:tc>
        <w:tc>
          <w:tcPr>
            <w:tcW w:type="dxa" w:w="320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从本地网页变成线上服务</w:t>
            </w:r>
          </w:p>
        </w:tc>
        <w:tc>
          <w:tcPr>
            <w:tcW w:type="dxa" w:w="156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已实现</w:t>
            </w:r>
          </w:p>
        </w:tc>
      </w:tr>
      <w:tr>
        <w:tc>
          <w:tcPr>
            <w:tcW w:type="dxa" w:w="18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飞书 / Vercel 部署</w:t>
            </w:r>
          </w:p>
        </w:tc>
        <w:tc>
          <w:tcPr>
            <w:tcW w:type="dxa" w:w="27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当前无对应部署</w:t>
            </w:r>
          </w:p>
        </w:tc>
        <w:tc>
          <w:tcPr>
            <w:tcW w:type="dxa" w:w="320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属于备选路线，不作为本次 Demo 声明</w:t>
            </w:r>
          </w:p>
        </w:tc>
        <w:tc>
          <w:tcPr>
            <w:tcW w:type="dxa" w:w="156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A15C20"/>
                <w:sz w:val="16"/>
              </w:rPr>
              <w:t>未采用</w:t>
            </w:r>
          </w:p>
        </w:tc>
      </w:tr>
      <w:tr>
        <w:tc>
          <w:tcPr>
            <w:tcW w:type="dxa" w:w="18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JSON</w:t>
            </w:r>
          </w:p>
        </w:tc>
        <w:tc>
          <w:tcPr>
            <w:tcW w:type="dxa" w:w="27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API 请求响应与统一数据结构</w:t>
            </w:r>
          </w:p>
        </w:tc>
        <w:tc>
          <w:tcPr>
            <w:tcW w:type="dxa" w:w="320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用于交换，不等于完整数据库</w:t>
            </w:r>
          </w:p>
        </w:tc>
        <w:tc>
          <w:tcPr>
            <w:tcW w:type="dxa" w:w="156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已实现</w:t>
            </w:r>
          </w:p>
        </w:tc>
      </w:tr>
      <w:tr>
        <w:tc>
          <w:tcPr>
            <w:tcW w:type="dxa" w:w="18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LocalStorage</w:t>
            </w:r>
          </w:p>
        </w:tc>
        <w:tc>
          <w:tcPr>
            <w:tcW w:type="dxa" w:w="27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收藏、匿名 ID、解释缓存</w:t>
            </w:r>
          </w:p>
        </w:tc>
        <w:tc>
          <w:tcPr>
            <w:tcW w:type="dxa" w:w="320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适合少量、轻量、本机状态</w:t>
            </w:r>
          </w:p>
        </w:tc>
        <w:tc>
          <w:tcPr>
            <w:tcW w:type="dxa" w:w="156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已实现</w:t>
            </w:r>
          </w:p>
        </w:tc>
      </w:tr>
      <w:tr>
        <w:tc>
          <w:tcPr>
            <w:tcW w:type="dxa" w:w="18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IndexedDB</w:t>
            </w:r>
          </w:p>
        </w:tc>
        <w:tc>
          <w:tcPr>
            <w:tcW w:type="dxa" w:w="27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知识库、研究画布</w:t>
            </w:r>
          </w:p>
        </w:tc>
        <w:tc>
          <w:tcPr>
            <w:tcW w:type="dxa" w:w="320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适合浏览器内更大、更结构化的数据</w:t>
            </w:r>
          </w:p>
        </w:tc>
        <w:tc>
          <w:tcPr>
            <w:tcW w:type="dxa" w:w="156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已实现</w:t>
            </w:r>
          </w:p>
        </w:tc>
      </w:tr>
      <w:tr>
        <w:tc>
          <w:tcPr>
            <w:tcW w:type="dxa" w:w="18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SQLite / D1</w:t>
            </w:r>
          </w:p>
        </w:tc>
        <w:tc>
          <w:tcPr>
            <w:tcW w:type="dxa" w:w="27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订阅、通知、排行榜、收藏同步</w:t>
            </w:r>
          </w:p>
        </w:tc>
        <w:tc>
          <w:tcPr>
            <w:tcW w:type="dxa" w:w="320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云端结构化持久化与定时查询</w:t>
            </w:r>
          </w:p>
        </w:tc>
        <w:tc>
          <w:tcPr>
            <w:tcW w:type="dxa" w:w="156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已实现</w:t>
            </w:r>
          </w:p>
        </w:tc>
      </w:tr>
      <w:tr>
        <w:tc>
          <w:tcPr>
            <w:tcW w:type="dxa" w:w="18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AI API 法</w:t>
            </w:r>
          </w:p>
        </w:tc>
        <w:tc>
          <w:tcPr>
            <w:tcW w:type="dxa" w:w="275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解释、搜索、推荐、实验报告</w:t>
            </w:r>
          </w:p>
        </w:tc>
        <w:tc>
          <w:tcPr>
            <w:tcW w:type="dxa" w:w="320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控制请求细节，便于定制与排错</w:t>
            </w:r>
          </w:p>
        </w:tc>
        <w:tc>
          <w:tcPr>
            <w:tcW w:type="dxa" w:w="1560"/>
            <w:shd w:fill="F3F7FA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已实现</w:t>
            </w:r>
          </w:p>
        </w:tc>
      </w:tr>
      <w:tr>
        <w:tc>
          <w:tcPr>
            <w:tcW w:type="dxa" w:w="18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AI SDK 法</w:t>
            </w:r>
          </w:p>
        </w:tc>
        <w:tc>
          <w:tcPr>
            <w:tcW w:type="dxa" w:w="275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流式 Agent、工具调用、React 对话</w:t>
            </w:r>
          </w:p>
        </w:tc>
        <w:tc>
          <w:tcPr>
            <w:tcW w:type="dxa" w:w="320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62D"/>
                <w:sz w:val="16"/>
              </w:rPr>
              <w:t>减少模板代码并增强 Agent 能力</w:t>
            </w:r>
          </w:p>
        </w:tc>
        <w:tc>
          <w:tcPr>
            <w:tcW w:type="dxa" w:w="1560"/>
            <w:shd w:fill="FFFFFF"/>
            <w:tcBorders>
              <w:top w:val="single" w:sz="6" w:color="D7E0E7"/>
              <w:left w:val="single" w:sz="6" w:color="D7E0E7"/>
              <w:bottom w:val="single" w:sz="6" w:color="D7E0E7"/>
              <w:right w:val="single" w:sz="6" w:color="D7E0E7"/>
              <w:insideH w:val="single" w:sz="6" w:color="D7E0E7"/>
              <w:insideV w:val="single" w:sz="6" w:color="D7E0E7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62D"/>
                <w:sz w:val="16"/>
              </w:rPr>
              <w:t>已实现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异常与备用话术</w:t>
      </w:r>
    </w:p>
    <w:p>
      <w:pPr>
        <w:pStyle w:val="Heading2"/>
      </w:pPr>
      <w:r>
        <w:rPr>
          <w:rFonts w:ascii="Calibri" w:hAnsi="Calibri" w:eastAsia="Microsoft YaHei"/>
          <w:b/>
          <w:color w:val="A15C20"/>
          <w:sz w:val="26"/>
        </w:rPr>
        <w:t>新闻为 0 条或排行榜加载失败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8"/>
            <w:tcBorders>
              <w:top w:val="single" w:sz="6" w:color="E8D7B6"/>
              <w:left w:val="single" w:sz="6" w:color="E8D7B6"/>
              <w:bottom w:val="single" w:sz="6" w:color="E8D7B6"/>
              <w:right w:val="single" w:sz="6" w:color="E8D7B6"/>
              <w:insideH w:val="single" w:sz="6" w:color="E8D7B6"/>
              <w:insideV w:val="single" w:sz="6" w:color="E8D7B6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21"/>
              </w:rPr>
              <w:t>不要反复刷新。停留在空状态并说：‘当前运行环境没有拿到外部数据，但页面已明确展示来源与失败状态；正式环境由四个 API 动态聚合，不回退为伪造的本地新闻。’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A15C20"/>
          <w:sz w:val="26"/>
        </w:rPr>
        <w:t>订阅提示 D1 未配置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8"/>
            <w:tcBorders>
              <w:top w:val="single" w:sz="6" w:color="E8D7B6"/>
              <w:left w:val="single" w:sz="6" w:color="E8D7B6"/>
              <w:bottom w:val="single" w:sz="6" w:color="E8D7B6"/>
              <w:right w:val="single" w:sz="6" w:color="E8D7B6"/>
              <w:insideH w:val="single" w:sz="6" w:color="E8D7B6"/>
              <w:insideV w:val="single" w:sz="6" w:color="E8D7B6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21"/>
              </w:rPr>
              <w:t>说：‘本地预览没有绑定云端 D1，因此订阅进入降级状态；线上部署通过 wrangler.toml 连接 D1，数据以匿名 client_id 关联。’不要声称本次添加已永久保存。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A15C20"/>
          <w:sz w:val="26"/>
        </w:rPr>
        <w:t>AI 响应超时或密钥不可用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8"/>
            <w:tcBorders>
              <w:top w:val="single" w:sz="6" w:color="E8D7B6"/>
              <w:left w:val="single" w:sz="6" w:color="E8D7B6"/>
              <w:bottom w:val="single" w:sz="6" w:color="E8D7B6"/>
              <w:right w:val="single" w:sz="6" w:color="E8D7B6"/>
              <w:insideH w:val="single" w:sz="6" w:color="E8D7B6"/>
              <w:insideV w:val="single" w:sz="6" w:color="E8D7B6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62D"/>
                <w:sz w:val="21"/>
              </w:rPr>
              <w:t>说：‘AI 层是独立服务，超时不会阻断本地知识库、周期表和画布。正式环境会显示错误与重试；这里继续展示 Agent 能调用的数据与工具边界。’</w:t>
            </w:r>
          </w:p>
        </w:tc>
      </w:tr>
    </w:tbl>
    <w:p>
      <w:pPr>
        <w:keepNext w:val="0"/>
        <w:spacing w:before="360" w:after="120" w:line="30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26"/>
        </w:rPr>
        <w:t>现场禁区</w:t>
      </w:r>
    </w:p>
    <w:p>
      <w:pPr>
        <w:spacing w:after="100"/>
      </w:pPr>
      <w:r>
        <w:rPr>
          <w:rFonts w:ascii="Calibri" w:hAnsi="Calibri" w:eastAsia="Microsoft YaHei"/>
          <w:b/>
          <w:color w:val="A15C20"/>
          <w:sz w:val="21"/>
        </w:rPr>
        <w:t>不要操作：</w:t>
      </w:r>
      <w:r>
        <w:rPr>
          <w:rFonts w:ascii="Calibri" w:hAnsi="Calibri" w:eastAsia="Microsoft YaHei"/>
          <w:color w:val="20262D"/>
          <w:sz w:val="21"/>
        </w:rPr>
        <w:t>“清除知识库”“清除所有本地数据”等不可逆按钮。</w:t>
      </w:r>
    </w:p>
    <w:p>
      <w:pPr>
        <w:spacing w:after="100"/>
      </w:pPr>
      <w:r>
        <w:rPr>
          <w:rFonts w:ascii="Calibri" w:hAnsi="Calibri" w:eastAsia="Microsoft YaHei"/>
          <w:b/>
          <w:color w:val="A15C20"/>
          <w:sz w:val="21"/>
        </w:rPr>
        <w:t>不要夸大：</w:t>
      </w:r>
      <w:r>
        <w:rPr>
          <w:rFonts w:ascii="Calibri" w:hAnsi="Calibri" w:eastAsia="Microsoft YaHei"/>
          <w:color w:val="20262D"/>
          <w:sz w:val="21"/>
        </w:rPr>
        <w:t>不要说 AI 结果替代论文原文、实验验证或专家判断。</w:t>
      </w:r>
    </w:p>
    <w:p>
      <w:pPr>
        <w:spacing w:after="100"/>
      </w:pPr>
      <w:r>
        <w:rPr>
          <w:rFonts w:ascii="Calibri" w:hAnsi="Calibri" w:eastAsia="Microsoft YaHei"/>
          <w:b/>
          <w:color w:val="A15C20"/>
          <w:sz w:val="21"/>
        </w:rPr>
        <w:t>不要混淆：</w:t>
      </w:r>
      <w:r>
        <w:rPr>
          <w:rFonts w:ascii="Calibri" w:hAnsi="Calibri" w:eastAsia="Microsoft YaHei"/>
          <w:color w:val="20262D"/>
          <w:sz w:val="21"/>
        </w:rPr>
        <w:t>Vercel AI SDK 是代码库；当前托管平台是 Cloudflare。</w:t>
      </w:r>
    </w:p>
    <w:p>
      <w:pPr>
        <w:spacing w:after="100"/>
      </w:pPr>
      <w:r>
        <w:rPr>
          <w:rFonts w:ascii="Calibri" w:hAnsi="Calibri" w:eastAsia="Microsoft YaHei"/>
          <w:b/>
          <w:color w:val="A15C20"/>
          <w:sz w:val="21"/>
        </w:rPr>
        <w:t>不要虚构：</w:t>
      </w:r>
      <w:r>
        <w:rPr>
          <w:rFonts w:ascii="Calibri" w:hAnsi="Calibri" w:eastAsia="Microsoft YaHei"/>
          <w:color w:val="20262D"/>
          <w:sz w:val="21"/>
        </w:rPr>
        <w:t>飞书、Vercel 部署是可选方案，不是当前网页已接入能力。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27D"/>
        <w:sz w:val="16"/>
      </w:rPr>
      <w:t>化学智能体学习站 · 现场演示稿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27D"/>
        <w:sz w:val="17"/>
      </w:rPr>
      <w:t>CHEMISTRY AGENT  |  DEMO 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ech">
    <w:name w:val="Speech"/>
    <w:basedOn w:val="Normal"/>
    <w:pPr>
      <w:spacing w:before="0" w:after="120" w:line="300" w:lineRule="auto"/>
      <w:ind w:left="317" w:right="115"/>
    </w:pPr>
    <w:rPr>
      <w:rFonts w:ascii="Calibri" w:hAnsi="Calibri" w:eastAsia="Microsoft YaHei"/>
      <w:color w:val="20262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化学智能体学习站 Demo 演讲稿</dc:title>
  <dc:subject>基于 ai技术集锦 与网页功能的现场演示稿</dc:subject>
  <dc:creator>Codex</dc:creator>
  <cp:keywords>Demo, 演讲稿, 化学智能体, API, AI SDK, Cloudflare D1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