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color w:val="6366F1"/>
          <w:sz w:val="112"/>
        </w:rPr>
        <w:t>⌬</w:t>
      </w:r>
    </w:p>
    <w:p>
      <w:pPr>
        <w:jc w:val="center"/>
      </w:pPr>
      <w:r>
        <w:rPr>
          <w:b/>
          <w:color w:val="0F172A"/>
          <w:sz w:val="60"/>
        </w:rPr>
        <w:t>ABAP Git</w:t>
      </w:r>
    </w:p>
    <w:p>
      <w:pPr>
        <w:jc w:val="center"/>
      </w:pPr>
      <w:r>
        <w:rPr>
          <w:color w:val="64748B"/>
          <w:sz w:val="28"/>
        </w:rPr>
        <w:t>&amp; Versioning Middleware</w:t>
      </w:r>
    </w:p>
    <w:p/>
    <w:p>
      <w:pPr>
        <w:jc w:val="center"/>
      </w:pPr>
      <w:r>
        <w:rPr>
          <w:b/>
          <w:color w:val="6366F1"/>
          <w:sz w:val="40"/>
        </w:rPr>
        <w:t>USER MANUAL</w:t>
      </w:r>
    </w:p>
    <w:p/>
    <w:p/>
    <w:p/>
    <w:p/>
    <w:p/>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EEF1FB"/>
          </w:tcPr>
          <w:p>
            <w:r>
              <w:rPr>
                <w:b/>
              </w:rPr>
              <w:t>Dokumen</w:t>
            </w:r>
          </w:p>
        </w:tc>
        <w:tc>
          <w:tcPr>
            <w:tcW w:type="dxa" w:w="3744"/>
          </w:tcPr>
          <w:p>
            <w:r>
              <w:t>USER MANUAL</w:t>
            </w:r>
          </w:p>
        </w:tc>
      </w:tr>
      <w:tr>
        <w:tc>
          <w:tcPr>
            <w:tcW w:type="dxa" w:w="3744"/>
            <w:shd w:val="clear" w:color="auto" w:fill="EEF1FB"/>
          </w:tcPr>
          <w:p>
            <w:r>
              <w:rPr>
                <w:b/>
              </w:rPr>
              <w:t>Produk</w:t>
            </w:r>
          </w:p>
        </w:tc>
        <w:tc>
          <w:tcPr>
            <w:tcW w:type="dxa" w:w="3744"/>
          </w:tcPr>
          <w:p>
            <w:r>
              <w:t>ABAP Git &amp; Versioning Middleware</w:t>
            </w:r>
          </w:p>
        </w:tc>
      </w:tr>
      <w:tr>
        <w:tc>
          <w:tcPr>
            <w:tcW w:type="dxa" w:w="3744"/>
            <w:shd w:val="clear" w:color="auto" w:fill="EEF1FB"/>
          </w:tcPr>
          <w:p>
            <w:r>
              <w:rPr>
                <w:b/>
              </w:rPr>
              <w:t>Versi</w:t>
            </w:r>
          </w:p>
        </w:tc>
        <w:tc>
          <w:tcPr>
            <w:tcW w:type="dxa" w:w="3744"/>
          </w:tcPr>
          <w:p>
            <w:r>
              <w:t>1.0</w:t>
            </w:r>
          </w:p>
        </w:tc>
      </w:tr>
      <w:tr>
        <w:tc>
          <w:tcPr>
            <w:tcW w:type="dxa" w:w="3744"/>
            <w:shd w:val="clear" w:color="auto" w:fill="EEF1FB"/>
          </w:tcPr>
          <w:p>
            <w:r>
              <w:rPr>
                <w:b/>
              </w:rPr>
              <w:t>Status</w:t>
            </w:r>
          </w:p>
        </w:tc>
        <w:tc>
          <w:tcPr>
            <w:tcW w:type="dxa" w:w="3744"/>
          </w:tcPr>
          <w:p>
            <w:r>
              <w:t>Rilis</w:t>
            </w:r>
          </w:p>
        </w:tc>
      </w:tr>
    </w:tbl>
    <w:p>
      <w:r>
        <w:br w:type="page"/>
      </w:r>
    </w:p>
    <w:p>
      <w:pPr>
        <w:pStyle w:val="Heading1"/>
      </w:pPr>
      <w:r>
        <w:t>Table of Contents</w:t>
      </w:r>
    </w:p>
    <w:p>
      <w:pPr>
        <w:spacing w:after="40"/>
      </w:pPr>
      <w:r>
        <w:t>1. Introduction</w:t>
      </w:r>
    </w:p>
    <w:p>
      <w:pPr>
        <w:spacing w:after="40"/>
      </w:pPr>
      <w:r>
        <w:t>2. Key Concepts &amp; Terminology</w:t>
      </w:r>
    </w:p>
    <w:p>
      <w:pPr>
        <w:spacing w:after="40"/>
      </w:pPr>
      <w:r>
        <w:t>3. Getting Started (Login &amp; First Steps)</w:t>
      </w:r>
    </w:p>
    <w:p>
      <w:pPr>
        <w:spacing w:after="40"/>
      </w:pPr>
      <w:r>
        <w:t>4. Navigating the Console</w:t>
      </w:r>
    </w:p>
    <w:p>
      <w:pPr>
        <w:spacing w:after="40"/>
      </w:pPr>
      <w:r>
        <w:t>5. Overview Dashboard</w:t>
      </w:r>
    </w:p>
    <w:p>
      <w:pPr>
        <w:spacing w:after="40"/>
      </w:pPr>
      <w:r>
        <w:t>6. Git Operations</w:t>
      </w:r>
    </w:p>
    <w:p>
      <w:pPr>
        <w:spacing w:after="40"/>
      </w:pPr>
      <w:r>
        <w:t>7. Git Log &amp; Setting</w:t>
      </w:r>
    </w:p>
    <w:p>
      <w:pPr>
        <w:spacing w:after="40"/>
      </w:pPr>
      <w:r>
        <w:t>8. Sync</w:t>
      </w:r>
    </w:p>
    <w:p>
      <w:pPr>
        <w:spacing w:after="40"/>
      </w:pPr>
      <w:r>
        <w:t>9. Compare Server</w:t>
      </w:r>
    </w:p>
    <w:p>
      <w:pPr>
        <w:spacing w:after="40"/>
      </w:pPr>
      <w:r>
        <w:t>10. Server Management</w:t>
      </w:r>
    </w:p>
    <w:p>
      <w:pPr>
        <w:spacing w:after="40"/>
      </w:pPr>
      <w:r>
        <w:t>11. User Management</w:t>
      </w:r>
    </w:p>
    <w:p>
      <w:pPr>
        <w:spacing w:after="40"/>
      </w:pPr>
      <w:r>
        <w:t>12. Roles &amp; Permissions</w:t>
      </w:r>
    </w:p>
    <w:p>
      <w:pPr>
        <w:spacing w:after="40"/>
      </w:pPr>
      <w:r>
        <w:t>13. Deploying to the Development Server</w:t>
      </w:r>
    </w:p>
    <w:p>
      <w:pPr>
        <w:spacing w:after="40"/>
      </w:pPr>
      <w:r>
        <w:t>14. Troubleshooting &amp; FAQ</w:t>
      </w:r>
    </w:p>
    <w:p>
      <w:r>
        <w:br w:type="page"/>
      </w:r>
    </w:p>
    <w:p>
      <w:pPr>
        <w:pStyle w:val="Heading1"/>
      </w:pPr>
      <w:r>
        <w:t>1. Introduction</w:t>
      </w:r>
    </w:p>
    <w:p>
      <w:r>
        <w:t>ABAP Git &amp; Versioning Middleware adalah aplikasi web yang menghadirkan kontrol versi gaya Git modern ke dalam pengembangan SAP ABAP. Aplikasi ini berperan sebagai perantara cerdas antara sistem SAP Anda dan sebuah penyimpanan versi terpusat: ia menarik kode sumber ABAP dari SAP, membandingkannya dengan versi yang tersimpan sebelumnya, memanfaatkan AI untuk menyusun pesan commit, menyimpan riwayat versi lengkap di basis data, dan dapat mengirim (rollback) versi tersimpan mana pun kembali ke SAP.</w:t>
      </w:r>
    </w:p>
    <w:p>
      <w:r>
        <w:t>Dengan console ini Anda dapat:</w:t>
      </w:r>
    </w:p>
    <w:p>
      <w:pPr>
        <w:pStyle w:val="ListBullet"/>
      </w:pPr>
      <w:r>
        <w:rPr>
          <w:b/>
        </w:rPr>
        <w:t xml:space="preserve">Fetch &amp; compare — </w:t>
      </w:r>
      <w:r>
        <w:t>membaca sebuah program dari server SAP mana pun yang terhubung dan melihat persis apa yang berubah.</w:t>
      </w:r>
    </w:p>
    <w:p>
      <w:pPr>
        <w:pStyle w:val="ListBullet"/>
      </w:pPr>
      <w:r>
        <w:rPr>
          <w:b/>
        </w:rPr>
        <w:t xml:space="preserve">Commit — </w:t>
      </w:r>
      <w:r>
        <w:t>menyimpan kode SAP saat ini sebagai versi baru yang bersifat tetap (immutable) dengan pesan yang bermakna.</w:t>
      </w:r>
    </w:p>
    <w:p>
      <w:pPr>
        <w:pStyle w:val="ListBullet"/>
      </w:pPr>
      <w:r>
        <w:rPr>
          <w:b/>
        </w:rPr>
        <w:t xml:space="preserve">Rollback — </w:t>
      </w:r>
      <w:r>
        <w:t>memulihkan versi tersimpan yang lebih lama kembali ke SAP ketika terjadi masalah.</w:t>
      </w:r>
    </w:p>
    <w:p>
      <w:pPr>
        <w:pStyle w:val="ListBullet"/>
      </w:pPr>
      <w:r>
        <w:rPr>
          <w:b/>
        </w:rPr>
        <w:t xml:space="preserve">Telusuri riwayat — </w:t>
      </w:r>
      <w:r>
        <w:t>melihat, menyunting, dan mengelola log commit untuk setiap program.</w:t>
      </w:r>
    </w:p>
    <w:p>
      <w:pPr>
        <w:pStyle w:val="ListBullet"/>
      </w:pPr>
      <w:r>
        <w:rPr>
          <w:b/>
        </w:rPr>
        <w:t xml:space="preserve">Sync &amp; bandingkan antar server — </w:t>
      </w:r>
      <w:r>
        <w:t>menjaga sandbox tetap selaras dengan Development, QA, atau Production.</w:t>
      </w:r>
    </w:p>
    <w:p>
      <w:pPr>
        <w:pStyle w:val="ListBullet"/>
      </w:pPr>
      <w:r>
        <w:rPr>
          <w:b/>
        </w:rPr>
        <w:t xml:space="preserve">Deploy ke Development — </w:t>
      </w:r>
      <w:r>
        <w:t>mempromosikan sebuah versi ke server Development setelah pemeriksaan keamanan otomatis.</w:t>
      </w:r>
    </w:p>
    <w:p>
      <w:r>
        <w:rPr>
          <w:i/>
          <w:color w:val="64748B"/>
        </w:rPr>
        <w:t>Manual ini ditujukan bagi developer dan ketua tim yang menggunakan console sehari-hari. Placeholder tangkapan layar disertakan di sepanjang dokumen — ganti setiap placeholder dengan tangkapan layar dari lingkungan Anda sendiri.</w:t>
      </w:r>
    </w:p>
    <w:p>
      <w:pPr>
        <w:pStyle w:val="Heading1"/>
      </w:pPr>
      <w:r>
        <w:t>2. Key Concepts &amp; Terminology</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92"/>
            <w:shd w:val="clear" w:color="auto" w:fill="2A3550"/>
          </w:tcPr>
          <w:p>
            <w:r>
              <w:rPr>
                <w:b/>
                <w:color w:val="FFFFFF"/>
                <w:sz w:val="19"/>
              </w:rPr>
              <w:t>Istilah</w:t>
            </w:r>
          </w:p>
        </w:tc>
        <w:tc>
          <w:tcPr>
            <w:tcW w:type="dxa" w:w="6336"/>
            <w:shd w:val="clear" w:color="auto" w:fill="2A3550"/>
          </w:tcPr>
          <w:p>
            <w:r>
              <w:rPr>
                <w:b/>
                <w:color w:val="FFFFFF"/>
                <w:sz w:val="19"/>
              </w:rPr>
              <w:t>Arti</w:t>
            </w:r>
          </w:p>
        </w:tc>
      </w:tr>
      <w:tr>
        <w:tc>
          <w:tcPr>
            <w:tcW w:type="dxa" w:w="2592"/>
          </w:tcPr>
          <w:p>
            <w:r>
              <w:rPr>
                <w:sz w:val="19"/>
              </w:rPr>
              <w:t>Server / Sandbox</w:t>
            </w:r>
          </w:p>
        </w:tc>
        <w:tc>
          <w:tcPr>
            <w:tcW w:type="dxa" w:w="6336"/>
          </w:tcPr>
          <w:p>
            <w:r>
              <w:rPr>
                <w:sz w:val="19"/>
              </w:rPr>
              <w:t>Koneksi terkonfigurasi ke satu sistem SAP (host, nomor sistem, client, RFC user).</w:t>
            </w:r>
          </w:p>
        </w:tc>
      </w:tr>
      <w:tr>
        <w:tc>
          <w:tcPr>
            <w:tcW w:type="dxa" w:w="2592"/>
            <w:shd w:val="clear" w:color="auto" w:fill="F4F6FC"/>
          </w:tcPr>
          <w:p>
            <w:r>
              <w:rPr>
                <w:sz w:val="19"/>
              </w:rPr>
              <w:t>Environment</w:t>
            </w:r>
          </w:p>
        </w:tc>
        <w:tc>
          <w:tcPr>
            <w:tcW w:type="dxa" w:w="6336"/>
            <w:shd w:val="clear" w:color="auto" w:fill="F4F6FC"/>
          </w:tcPr>
          <w:p>
            <w:r>
              <w:rPr>
                <w:sz w:val="19"/>
              </w:rPr>
              <w:t>Peran sebuah server: SANDBOX, DEV (Development), QA, atau PROD (Production).</w:t>
            </w:r>
          </w:p>
        </w:tc>
      </w:tr>
      <w:tr>
        <w:tc>
          <w:tcPr>
            <w:tcW w:type="dxa" w:w="2592"/>
          </w:tcPr>
          <w:p>
            <w:r>
              <w:rPr>
                <w:sz w:val="19"/>
              </w:rPr>
              <w:t>Program</w:t>
            </w:r>
          </w:p>
        </w:tc>
        <w:tc>
          <w:tcPr>
            <w:tcW w:type="dxa" w:w="6336"/>
          </w:tcPr>
          <w:p>
            <w:r>
              <w:rPr>
                <w:sz w:val="19"/>
              </w:rPr>
              <w:t>Program atau include ABAP custom (umumnya diawali huruf 'Z').</w:t>
            </w:r>
          </w:p>
        </w:tc>
      </w:tr>
      <w:tr>
        <w:tc>
          <w:tcPr>
            <w:tcW w:type="dxa" w:w="2592"/>
            <w:shd w:val="clear" w:color="auto" w:fill="F4F6FC"/>
          </w:tcPr>
          <w:p>
            <w:r>
              <w:rPr>
                <w:sz w:val="19"/>
              </w:rPr>
              <w:t>Versi / Commit</w:t>
            </w:r>
          </w:p>
        </w:tc>
        <w:tc>
          <w:tcPr>
            <w:tcW w:type="dxa" w:w="6336"/>
            <w:shd w:val="clear" w:color="auto" w:fill="F4F6FC"/>
          </w:tcPr>
          <w:p>
            <w:r>
              <w:rPr>
                <w:sz w:val="19"/>
              </w:rPr>
              <w:t>Cuplikan kode sumber program yang disimpan di basis data, lengkap dengan penulis, pesan, dan hash.</w:t>
            </w:r>
          </w:p>
        </w:tc>
      </w:tr>
      <w:tr>
        <w:tc>
          <w:tcPr>
            <w:tcW w:type="dxa" w:w="2592"/>
          </w:tcPr>
          <w:p>
            <w:r>
              <w:rPr>
                <w:sz w:val="19"/>
              </w:rPr>
              <w:t>Diff</w:t>
            </w:r>
          </w:p>
        </w:tc>
        <w:tc>
          <w:tcPr>
            <w:tcW w:type="dxa" w:w="6336"/>
          </w:tcPr>
          <w:p>
            <w:r>
              <w:rPr>
                <w:sz w:val="19"/>
              </w:rPr>
              <w:t>Perbandingan baris demi baris yang menyorot baris yang ditambah dan dihapus.</w:t>
            </w:r>
          </w:p>
        </w:tc>
      </w:tr>
      <w:tr>
        <w:tc>
          <w:tcPr>
            <w:tcW w:type="dxa" w:w="2592"/>
            <w:shd w:val="clear" w:color="auto" w:fill="F4F6FC"/>
          </w:tcPr>
          <w:p>
            <w:r>
              <w:rPr>
                <w:sz w:val="19"/>
              </w:rPr>
              <w:t>Rollback</w:t>
            </w:r>
          </w:p>
        </w:tc>
        <w:tc>
          <w:tcPr>
            <w:tcW w:type="dxa" w:w="6336"/>
            <w:shd w:val="clear" w:color="auto" w:fill="F4F6FC"/>
          </w:tcPr>
          <w:p>
            <w:r>
              <w:rPr>
                <w:sz w:val="19"/>
              </w:rPr>
              <w:t>Menulis versi tersimpan kembali ke SAP, menimpa kode sumber yang aktif.</w:t>
            </w:r>
          </w:p>
        </w:tc>
      </w:tr>
      <w:tr>
        <w:tc>
          <w:tcPr>
            <w:tcW w:type="dxa" w:w="2592"/>
          </w:tcPr>
          <w:p>
            <w:r>
              <w:rPr>
                <w:sz w:val="19"/>
              </w:rPr>
              <w:t>Sync</w:t>
            </w:r>
          </w:p>
        </w:tc>
        <w:tc>
          <w:tcPr>
            <w:tcW w:type="dxa" w:w="6336"/>
          </w:tcPr>
          <w:p>
            <w:r>
              <w:rPr>
                <w:sz w:val="19"/>
              </w:rPr>
              <w:t>Menyalin sebuah program dari server DEV/QA/PROD ke dalam sebuah sandbox.</w:t>
            </w:r>
          </w:p>
        </w:tc>
      </w:tr>
      <w:tr>
        <w:tc>
          <w:tcPr>
            <w:tcW w:type="dxa" w:w="2592"/>
            <w:shd w:val="clear" w:color="auto" w:fill="F4F6FC"/>
          </w:tcPr>
          <w:p>
            <w:r>
              <w:rPr>
                <w:sz w:val="19"/>
              </w:rPr>
              <w:t>T-Code</w:t>
            </w:r>
          </w:p>
        </w:tc>
        <w:tc>
          <w:tcPr>
            <w:tcW w:type="dxa" w:w="6336"/>
            <w:shd w:val="clear" w:color="auto" w:fill="F4F6FC"/>
          </w:tcPr>
          <w:p>
            <w:r>
              <w:rPr>
                <w:sz w:val="19"/>
              </w:rPr>
              <w:t>Kode transaksi SAP yang dipetakan ke sebuah program.</w:t>
            </w:r>
          </w:p>
        </w:tc>
      </w:tr>
    </w:tbl>
    <w:p/>
    <w:p>
      <w:pPr>
        <w:pStyle w:val="Heading1"/>
      </w:pPr>
      <w:r>
        <w:t>3. Getting Started (Login &amp; First Steps)</w:t>
      </w:r>
    </w:p>
    <w:p>
      <w:pPr>
        <w:pStyle w:val="Heading2"/>
      </w:pPr>
      <w:r>
        <w:t>3.1 Signing In</w:t>
      </w:r>
    </w:p>
    <w:p>
      <w:r>
        <w:t>Buka URL console di peramban Anda. Anda akan disambut layar masuk. Masukkan nama pengguna dan kata sandi yang diberikan administrator, lalu klik Sign In.</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3-1. Layar login dengan kolom nama pengguna dan kata sandi.</w:t>
            </w:r>
          </w:p>
        </w:tc>
      </w:tr>
    </w:tbl>
    <w:p/>
    <w:p>
      <w:r>
        <w:t>Sebuah akun super-admin bawaan dibuat saat aplikasi pertama kali dijalankan (nama pengguna TRSTDEV). Demi keamanan, segera ubah kata sandinya dan buatkan akun individual untuk setiap anggota tim sesegera mungkin.</w:t>
      </w:r>
    </w:p>
    <w:p>
      <w:pPr>
        <w:pStyle w:val="Heading2"/>
      </w:pPr>
      <w:r>
        <w:t>3.2 First-Time Password Change</w:t>
      </w:r>
    </w:p>
    <w:p>
      <w:r>
        <w:t>Jika administrator membuat atau mereset akun Anda, Anda akan diminta memilih kata sandi baru saat pertama kali masuk. Masukkan dan konfirmasi kata sandi baru untuk melanjutkan ke dashboard.</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3-2. Layar wajib ganti kata sandi yang muncul setelah reset.</w:t>
            </w:r>
          </w:p>
        </w:tc>
      </w:tr>
    </w:tbl>
    <w:p/>
    <w:p>
      <w:pPr>
        <w:pStyle w:val="Heading1"/>
      </w:pPr>
      <w:r>
        <w:t>4. Navigating the Console</w:t>
      </w:r>
    </w:p>
    <w:p>
      <w:r>
        <w:t>Setelah masuk, console terbuka pada dashboard Overview. Bilah sisi (sidebar) di kiri memungkinkan Anda berpindah antar area utama aplikasi. Pada layar yang lebih kecil, ketuk ikon hamburger (☰) di bilah atas untuk membuka laci navigasi.</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880"/>
            <w:shd w:val="clear" w:color="auto" w:fill="2A3550"/>
          </w:tcPr>
          <w:p>
            <w:r>
              <w:rPr>
                <w:b/>
                <w:color w:val="FFFFFF"/>
                <w:sz w:val="19"/>
              </w:rPr>
              <w:t>Item Sidebar</w:t>
            </w:r>
          </w:p>
        </w:tc>
        <w:tc>
          <w:tcPr>
            <w:tcW w:type="dxa" w:w="6048"/>
            <w:shd w:val="clear" w:color="auto" w:fill="2A3550"/>
          </w:tcPr>
          <w:p>
            <w:r>
              <w:rPr>
                <w:b/>
                <w:color w:val="FFFFFF"/>
                <w:sz w:val="19"/>
              </w:rPr>
              <w:t>Fungsi</w:t>
            </w:r>
          </w:p>
        </w:tc>
      </w:tr>
      <w:tr>
        <w:tc>
          <w:tcPr>
            <w:tcW w:type="dxa" w:w="2880"/>
          </w:tcPr>
          <w:p>
            <w:r>
              <w:rPr>
                <w:sz w:val="19"/>
              </w:rPr>
              <w:t>▦  Overview</w:t>
            </w:r>
          </w:p>
        </w:tc>
        <w:tc>
          <w:tcPr>
            <w:tcW w:type="dxa" w:w="6048"/>
          </w:tcPr>
          <w:p>
            <w:r>
              <w:rPr>
                <w:sz w:val="19"/>
              </w:rPr>
              <w:t>Statistik sekilas dan aktivitas terbaru.</w:t>
            </w:r>
          </w:p>
        </w:tc>
      </w:tr>
      <w:tr>
        <w:tc>
          <w:tcPr>
            <w:tcW w:type="dxa" w:w="2880"/>
            <w:shd w:val="clear" w:color="auto" w:fill="F4F6FC"/>
          </w:tcPr>
          <w:p>
            <w:r>
              <w:rPr>
                <w:sz w:val="19"/>
              </w:rPr>
              <w:t>⎇  Git Operations</w:t>
            </w:r>
          </w:p>
        </w:tc>
        <w:tc>
          <w:tcPr>
            <w:tcW w:type="dxa" w:w="6048"/>
            <w:shd w:val="clear" w:color="auto" w:fill="F4F6FC"/>
          </w:tcPr>
          <w:p>
            <w:r>
              <w:rPr>
                <w:sz w:val="19"/>
              </w:rPr>
              <w:t>Fetch, bandingkan, commit, dan rollback sebuah program.</w:t>
            </w:r>
          </w:p>
        </w:tc>
      </w:tr>
      <w:tr>
        <w:tc>
          <w:tcPr>
            <w:tcW w:type="dxa" w:w="2880"/>
          </w:tcPr>
          <w:p>
            <w:r>
              <w:rPr>
                <w:sz w:val="19"/>
              </w:rPr>
              <w:t>🗒  Git Log &amp; Setting</w:t>
            </w:r>
          </w:p>
        </w:tc>
        <w:tc>
          <w:tcPr>
            <w:tcW w:type="dxa" w:w="6048"/>
          </w:tcPr>
          <w:p>
            <w:r>
              <w:rPr>
                <w:sz w:val="19"/>
              </w:rPr>
              <w:t>Telusuri log commit program; sunting/hapus commit; ganti nama program.</w:t>
            </w:r>
          </w:p>
        </w:tc>
      </w:tr>
      <w:tr>
        <w:tc>
          <w:tcPr>
            <w:tcW w:type="dxa" w:w="2880"/>
            <w:shd w:val="clear" w:color="auto" w:fill="F4F6FC"/>
          </w:tcPr>
          <w:p>
            <w:r>
              <w:rPr>
                <w:sz w:val="19"/>
              </w:rPr>
              <w:t>⟳  Sync</w:t>
            </w:r>
          </w:p>
        </w:tc>
        <w:tc>
          <w:tcPr>
            <w:tcW w:type="dxa" w:w="6048"/>
            <w:shd w:val="clear" w:color="auto" w:fill="F4F6FC"/>
          </w:tcPr>
          <w:p>
            <w:r>
              <w:rPr>
                <w:sz w:val="19"/>
              </w:rPr>
              <w:t>Tarik sebuah program dari DEV/QA/PROD ke dalam sandbox.</w:t>
            </w:r>
          </w:p>
        </w:tc>
      </w:tr>
      <w:tr>
        <w:tc>
          <w:tcPr>
            <w:tcW w:type="dxa" w:w="2880"/>
          </w:tcPr>
          <w:p>
            <w:r>
              <w:rPr>
                <w:sz w:val="19"/>
              </w:rPr>
              <w:t>⇆  Compare Server</w:t>
            </w:r>
          </w:p>
        </w:tc>
        <w:tc>
          <w:tcPr>
            <w:tcW w:type="dxa" w:w="6048"/>
          </w:tcPr>
          <w:p>
            <w:r>
              <w:rPr>
                <w:sz w:val="19"/>
              </w:rPr>
              <w:t>Bandingkan sebuah program antar dua server, hanya-baca.</w:t>
            </w:r>
          </w:p>
        </w:tc>
      </w:tr>
      <w:tr>
        <w:tc>
          <w:tcPr>
            <w:tcW w:type="dxa" w:w="2880"/>
            <w:shd w:val="clear" w:color="auto" w:fill="F4F6FC"/>
          </w:tcPr>
          <w:p>
            <w:r>
              <w:rPr>
                <w:sz w:val="19"/>
              </w:rPr>
              <w:t>▣  Server</w:t>
            </w:r>
          </w:p>
        </w:tc>
        <w:tc>
          <w:tcPr>
            <w:tcW w:type="dxa" w:w="6048"/>
            <w:shd w:val="clear" w:color="auto" w:fill="F4F6FC"/>
          </w:tcPr>
          <w:p>
            <w:r>
              <w:rPr>
                <w:sz w:val="19"/>
              </w:rPr>
              <w:t>Kelola koneksi server SAP (khusus super admin).</w:t>
            </w:r>
          </w:p>
        </w:tc>
      </w:tr>
      <w:tr>
        <w:tc>
          <w:tcPr>
            <w:tcW w:type="dxa" w:w="2880"/>
          </w:tcPr>
          <w:p>
            <w:r>
              <w:rPr>
                <w:sz w:val="19"/>
              </w:rPr>
              <w:t>☺  Users</w:t>
            </w:r>
          </w:p>
        </w:tc>
        <w:tc>
          <w:tcPr>
            <w:tcW w:type="dxa" w:w="6048"/>
          </w:tcPr>
          <w:p>
            <w:r>
              <w:rPr>
                <w:sz w:val="19"/>
              </w:rPr>
              <w:t>Kelola akun console (khusus super admin).</w:t>
            </w:r>
          </w:p>
        </w:tc>
      </w:tr>
    </w:tbl>
    <w:p/>
    <w:p>
      <w:r>
        <w:t>Kartu pengguna di bagian bawah sidebar menampilkan nama tampilan, nama pengguna, status daring, sakelar tema terang/gelap, dan tombol keluar. Tanda ★ Super Admin muncul untuk super admin.</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4-1. Tata letak console utama: navigasi sidebar, bilah atas, dan area konten.</w:t>
            </w:r>
          </w:p>
        </w:tc>
      </w:tr>
    </w:tbl>
    <w:p/>
    <w:p>
      <w:pPr>
        <w:pStyle w:val="Heading1"/>
      </w:pPr>
      <w:r>
        <w:t>5. Overview Dashboard</w:t>
      </w:r>
    </w:p>
    <w:p>
      <w:r>
        <w:t>Dashboard Overview merangkum kondisi middleware Anda. Empat kartu statistik menampilkan jumlah Server, Program yang Diversiokan, Total Commit, dan Commit Hari Ini. Kartu Server juga merinci jumlah berdasarkan environment (Sandbox, DEV, QA, PROD).</w:t>
      </w:r>
    </w:p>
    <w:p>
      <w:r>
        <w:t>Di bawah kartu terdapat Aktivitas Terbaru (umpan pull, commit, rollback, dan deploy) serta Commit Terbaru dari seluruh program. Entri aktivitas diberi kode warna sesuai jenis tindakan.</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5-1. Dashboard Overview dengan kartu statistik dan umpan aktivitas terbaru.</w:t>
            </w:r>
          </w:p>
        </w:tc>
      </w:tr>
    </w:tbl>
    <w:p/>
    <w:p>
      <w:pPr>
        <w:pStyle w:val="Heading1"/>
      </w:pPr>
      <w:r>
        <w:t>6. Git Operations</w:t>
      </w:r>
    </w:p>
    <w:p>
      <w:r>
        <w:t>Git Operations adalah ruang kerja inti untuk satu program. Di sinilah Anda menarik kode sumber dari SAP, meninjau diff, melakukan commit versi baru, dan rollback ke versi lama.</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6-1. Tab Git Operations: daftar program, kontrol, tombol aksi, dan penampil diff.</w:t>
            </w:r>
          </w:p>
        </w:tc>
      </w:tr>
    </w:tbl>
    <w:p/>
    <w:p>
      <w:pPr>
        <w:pStyle w:val="Heading2"/>
      </w:pPr>
      <w:r>
        <w:t>6.1 Selecting a Program</w:t>
      </w:r>
    </w:p>
    <w:p>
      <w:pPr>
        <w:pStyle w:val="ListNumber"/>
      </w:pPr>
      <w:r>
        <w:rPr>
          <w:b/>
        </w:rPr>
        <w:t xml:space="preserve">Pilih Server — </w:t>
      </w:r>
      <w:r>
        <w:t>pilih salah satu server SANDBOX Anda dari dropdown Server.</w:t>
      </w:r>
    </w:p>
    <w:p>
      <w:pPr>
        <w:pStyle w:val="ListNumber"/>
      </w:pPr>
      <w:r>
        <w:rPr>
          <w:b/>
        </w:rPr>
        <w:t xml:space="preserve">Pilih program — </w:t>
      </w:r>
      <w:r>
        <w:t>pilih dari panel Programs di kiri, ketik namanya, pilih T-Code, atau pilih dari dropdown Program Name (terisi langsung dari SAP).</w:t>
      </w:r>
    </w:p>
    <w:p>
      <w:pPr>
        <w:pStyle w:val="ListNumber"/>
      </w:pPr>
      <w:r>
        <w:rPr>
          <w:b/>
        </w:rPr>
        <w:t xml:space="preserve">Tinjau riwayat — </w:t>
      </w:r>
      <w:r>
        <w:t>dropdown Version History terisi dengan semua versi tersimpan dari program tersebut.</w:t>
      </w:r>
    </w:p>
    <w:tbl>
      <w:tblPr>
        <w:tblStyle w:val="TableGrid"/>
        <w:tblW w:type="auto" w:w="0"/>
        <w:tblLook w:firstColumn="1" w:firstRow="1" w:lastColumn="0" w:lastRow="0" w:noHBand="0" w:noVBand="1" w:val="04A0"/>
      </w:tblPr>
      <w:tblGrid>
        <w:gridCol w:w="8640"/>
      </w:tblGrid>
      <w:tr>
        <w:tc>
          <w:tcPr>
            <w:tcW w:type="dxa" w:w="8640"/>
            <w:shd w:val="clear" w:color="auto" w:fill="EAF6EF"/>
          </w:tcPr>
          <w:p>
            <w:r>
              <w:rPr>
                <w:b/>
              </w:rPr>
              <w:t xml:space="preserve">Tip:  </w:t>
            </w:r>
            <w:r>
              <w:t>Memilih T-Code otomatis mengisi program yang tertaut, dan sebaliknya. Panel Programs dapat disaring dengan kotak pencarian di bagian atas.</w:t>
            </w:r>
          </w:p>
        </w:tc>
      </w:tr>
    </w:tbl>
    <w:p/>
    <w:p>
      <w:pPr>
        <w:pStyle w:val="Heading2"/>
      </w:pPr>
      <w:r>
        <w:t>6.2 Fetching &amp; Reading the Diff</w:t>
      </w:r>
    </w:p>
    <w:p>
      <w:r>
        <w:t>Klik Fetch Code from SAP untuk membaca kode sumber yang aktif. Penampil Diff menampilkan perbedaan antara versi tersimpan yang dipilih dan kode sumber SAP saat ini. Baris yang ditambahkan tampil dengan latar hijau dan baris yang dihapus dengan latar merah. Bila keduanya identik, ditampilkan pesan 'No differences found'. Spasi di akhir baris diabaikan sehingga perubahan baris kosong tidak pernah muncul sebagai perbedaan palsu.</w:t>
      </w:r>
    </w:p>
    <w:p>
      <w:pPr>
        <w:pStyle w:val="Heading2"/>
      </w:pPr>
      <w:r>
        <w:t>6.3 Commit Message Above the Diff</w:t>
      </w:r>
    </w:p>
    <w:p>
      <w:r>
        <w:t>Ketika Anda memilih sebuah versi dari Version History, pesan commit-nya ditampilkan dalam kotak tersorot tepat di atas Penampil Diff, beserta nomor versi, penulis, dan tanggal. Ini memudahkan Anda membaca tujuan sebuah versi sembari memeriksa perubahannya.</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6-2. Pesan commit dari versi terpilih ditampilkan di atas penampil diff.</w:t>
            </w:r>
          </w:p>
        </w:tc>
      </w:tr>
    </w:tbl>
    <w:p/>
    <w:p>
      <w:pPr>
        <w:pStyle w:val="Heading2"/>
      </w:pPr>
      <w:r>
        <w:t>6.4 Generating a Commit Message with AI</w:t>
      </w:r>
    </w:p>
    <w:p>
      <w:r>
        <w:t>Klik Commit &amp; Push to GIT untuk membuka dialog commit, lalu klik ✨ AI Generate agar sistem menyusun pesan commit yang ringkas dan profesional berdasarkan diff saat ini. Anda bebas menyunting teksnya sebelum melakukan commit.</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6-3. Dialog commit dengan pesan hasil AI yang siap disunting.</w:t>
            </w:r>
          </w:p>
        </w:tc>
      </w:tr>
    </w:tbl>
    <w:p/>
    <w:p>
      <w:pPr>
        <w:pStyle w:val="Heading2"/>
      </w:pPr>
      <w:r>
        <w:t>6.5 Committing a Version</w:t>
      </w:r>
    </w:p>
    <w:p>
      <w:r>
        <w:t>Setelah pesan tersedia, klik Commit. Kode sumber SAP saat ini disimpan sebagai versi baru di basis data. Commit hanya diizinkan ketika Anda berada pada versi terbaru dan terdapat perubahan nyata untuk dicatat. Pemeriksaan konkurensi mencegah Anda menimpa versi yang sudah di-commit orang lain setelah Anda melakukan fetch.</w:t>
      </w:r>
    </w:p>
    <w:tbl>
      <w:tblPr>
        <w:tblStyle w:val="TableGrid"/>
        <w:tblW w:type="auto" w:w="0"/>
        <w:tblLook w:firstColumn="1" w:firstRow="1" w:lastColumn="0" w:lastRow="0" w:noHBand="0" w:noVBand="1" w:val="04A0"/>
      </w:tblPr>
      <w:tblGrid>
        <w:gridCol w:w="8640"/>
      </w:tblGrid>
      <w:tr>
        <w:tc>
          <w:tcPr>
            <w:tcW w:type="dxa" w:w="8640"/>
            <w:shd w:val="clear" w:color="auto" w:fill="FFF4E5"/>
          </w:tcPr>
          <w:p>
            <w:r>
              <w:rPr>
                <w:b/>
              </w:rPr>
              <w:t xml:space="preserve">Catatan:  </w:t>
            </w:r>
            <w:r>
              <w:t>Jika Anda melihat pesan 'Concurrency Conflict', berarti seseorang telah melakukan commit versi yang lebih baru sejak fetch terakhir Anda. Lakukan fetch ulang dan terapkan kembali perubahan Anda.</w:t>
            </w:r>
          </w:p>
        </w:tc>
      </w:tr>
    </w:tbl>
    <w:p/>
    <w:p>
      <w:pPr>
        <w:pStyle w:val="Heading2"/>
      </w:pPr>
      <w:r>
        <w:t>6.6 Rolling Back to a Version</w:t>
      </w:r>
    </w:p>
    <w:p>
      <w:r>
        <w:t>Pilih versi yang ingin Anda pulihkan, lalu klik Rollback &amp; Pull to SAP. Setelah Anda mengonfirmasi, kode sumber versi terpilih ditulis kembali ke SAP, menimpa program yang aktif. Kode sumber diperiksa sintaksnya sebelum ditulis; kesalahan sintaks akan menghentikan rollback. Peringatan jelas ditampilkan ketika server tujuan adalah sistem PRODUCTION.</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6-4. Dialog konfirmasi rollback sebagai peringatan sebelum menimpa SAP.</w:t>
            </w:r>
          </w:p>
        </w:tc>
      </w:tr>
    </w:tbl>
    <w:p/>
    <w:p>
      <w:pPr>
        <w:pStyle w:val="Heading2"/>
      </w:pPr>
      <w:r>
        <w:t>6.7 Advanced Compare</w:t>
      </w:r>
    </w:p>
    <w:p>
      <w:r>
        <w:t>Klik 🔍 Advanced Compare untuk membuka perbandingan berdampingan layar penuh. Pilih dua titik mana pun untuk dibandingkan: kode sumber SAP yang aktif atau versi tersimpan mana pun di sisi kiri (lebih baru) versus versi tersimpan yang lebih lama di sisi kanan. Pesan commit untuk masing-masing sisi terpilih ditampilkan di atas diff sehingga Anda memiliki konteks penuh untuk kedua versi yang dibandingkan.</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6-5. Modal Advanced Compare menampilkan pesan commit kedua sisi di atas diff berdampingan.</w:t>
            </w:r>
          </w:p>
        </w:tc>
      </w:tr>
    </w:tbl>
    <w:p/>
    <w:p>
      <w:pPr>
        <w:pStyle w:val="Heading1"/>
      </w:pPr>
      <w:r>
        <w:t>7. Git Log &amp; Setting</w:t>
      </w:r>
    </w:p>
    <w:p>
      <w:r>
        <w:t>Tab Git Log &amp; Setting adalah ruang kerja khusus untuk menelusuri dan memelihara riwayat commit sebuah program. Tab ini juga merupakan tempat program diganti namanya.</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7-1. Tab Git Log &amp; Setting: pemilih server/program, tombol ganti nama, dan log commit.</w:t>
            </w:r>
          </w:p>
        </w:tc>
      </w:tr>
    </w:tbl>
    <w:p/>
    <w:p>
      <w:pPr>
        <w:pStyle w:val="Heading2"/>
      </w:pPr>
      <w:r>
        <w:t>7.1 Opening a Program's Log</w:t>
      </w:r>
    </w:p>
    <w:p>
      <w:pPr>
        <w:pStyle w:val="ListNumber"/>
      </w:pPr>
      <w:r>
        <w:rPr>
          <w:b/>
        </w:rPr>
        <w:t xml:space="preserve">Pilih Server — </w:t>
      </w:r>
      <w:r>
        <w:t>pilih server SANDBOX yang Anda gunakan.</w:t>
      </w:r>
    </w:p>
    <w:p>
      <w:pPr>
        <w:pStyle w:val="ListNumber"/>
      </w:pPr>
      <w:r>
        <w:rPr>
          <w:b/>
        </w:rPr>
        <w:t xml:space="preserve">Pilih program — </w:t>
      </w:r>
      <w:r>
        <w:t>melalui pemilih T-Code atau Program Name.</w:t>
      </w:r>
    </w:p>
    <w:p>
      <w:pPr>
        <w:pStyle w:val="ListNumber"/>
      </w:pPr>
      <w:r>
        <w:rPr>
          <w:b/>
        </w:rPr>
        <w:t xml:space="preserve">Baca log — </w:t>
      </w:r>
      <w:r>
        <w:t>setiap versi tersimpan ditampilkan urut dari terbaru lengkap dengan nomor versi, penulis, tanggal, hash, dan pesan commit penuh.</w:t>
      </w:r>
    </w:p>
    <w:p>
      <w:r>
        <w:t>Commit yang Anda tulis ditandai dengan lencana hijau 'you'.</w:t>
      </w:r>
    </w:p>
    <w:p>
      <w:pPr>
        <w:pStyle w:val="Heading2"/>
      </w:pPr>
      <w:r>
        <w:t>7.2 Editing a Commit Message</w:t>
      </w:r>
    </w:p>
    <w:p>
      <w:r>
        <w:t>Klik ✏️ Edit pada sebuah commit untuk merevisi pesannya melalui jendela pop-up. Anda hanya dapat menyunting commit yang Anda tulis sendiri — tombol Edit dinonaktifkan pada commit milik orang lain. Super admin dapat menyunting commit mana pun.</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7-2. Dialog sunting pesan commit.</w:t>
            </w:r>
          </w:p>
        </w:tc>
      </w:tr>
    </w:tbl>
    <w:p/>
    <w:p>
      <w:pPr>
        <w:pStyle w:val="Heading2"/>
      </w:pPr>
      <w:r>
        <w:t>7.3 Deleting a Commit</w:t>
      </w:r>
    </w:p>
    <w:p>
      <w:r>
        <w:t>Klik 🗑 Delete untuk menghapus sebuah commit secara permanen setelah konfirmasi. Sama seperti penyuntingan, Anda hanya dapat menghapus commit milik Anda sendiri; tombol dinonaktifkan jika bukan. Super admin dapat menghapus commit mana pun.</w:t>
      </w:r>
    </w:p>
    <w:tbl>
      <w:tblPr>
        <w:tblStyle w:val="TableGrid"/>
        <w:tblW w:type="auto" w:w="0"/>
        <w:tblLook w:firstColumn="1" w:firstRow="1" w:lastColumn="0" w:lastRow="0" w:noHBand="0" w:noVBand="1" w:val="04A0"/>
      </w:tblPr>
      <w:tblGrid>
        <w:gridCol w:w="8640"/>
      </w:tblGrid>
      <w:tr>
        <w:tc>
          <w:tcPr>
            <w:tcW w:type="dxa" w:w="8640"/>
            <w:shd w:val="clear" w:color="auto" w:fill="FDEBEC"/>
          </w:tcPr>
          <w:p>
            <w:r>
              <w:rPr>
                <w:b/>
              </w:rPr>
              <w:t xml:space="preserve">Perhatian:  </w:t>
            </w:r>
            <w:r>
              <w:t>Menghapus commit tidak dapat dibatalkan. Kode sumber yang tersimpan dalam versi tersebut akan dihapus dari riwayat.</w:t>
            </w:r>
          </w:p>
        </w:tc>
      </w:tr>
    </w:tbl>
    <w:p/>
    <w:p>
      <w:pPr>
        <w:pStyle w:val="Heading2"/>
      </w:pPr>
      <w:r>
        <w:t>7.4 Renaming a Program</w:t>
      </w:r>
    </w:p>
    <w:p>
      <w:r>
        <w:t>Klik ✏️ Rename Program, ketik nama baru, lalu konfirmasi. Penggantian nama diterapkan ke seluruh riwayat versi program dan entri log aktivitasnya. Dua aturan melindungi tindakan ini:</w:t>
      </w:r>
    </w:p>
    <w:p>
      <w:pPr>
        <w:pStyle w:val="ListBullet"/>
      </w:pPr>
      <w:r>
        <w:rPr>
          <w:b/>
        </w:rPr>
        <w:t xml:space="preserve">Nama unik — </w:t>
      </w:r>
      <w:r>
        <w:t>nama baru tidak boleh sudah dimiliki program lain; duplikat akan ditolak.</w:t>
      </w:r>
    </w:p>
    <w:p>
      <w:pPr>
        <w:pStyle w:val="ListBullet"/>
      </w:pPr>
      <w:r>
        <w:rPr>
          <w:b/>
        </w:rPr>
        <w:t xml:space="preserve">Kepemilikan — </w:t>
      </w:r>
      <w:r>
        <w:t>Anda harus pernah menulis (commit) setidaknya satu versi program tersebut untuk dapat mengganti namanya. Jika Anda belum pernah commit, tombol Rename tidak tersedia.</w:t>
      </w:r>
    </w:p>
    <w:p>
      <w:r>
        <w:t>Super admin dapat mengganti nama program mana pun tanpa memandang riwayat commit.</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7-3. Dialog ganti nama program dengan kolom nama baru.</w:t>
            </w:r>
          </w:p>
        </w:tc>
      </w:tr>
    </w:tbl>
    <w:p/>
    <w:p>
      <w:pPr>
        <w:pStyle w:val="Heading1"/>
      </w:pPr>
      <w:r>
        <w:t>8. Sync</w:t>
      </w:r>
    </w:p>
    <w:p>
      <w:r>
        <w:t>Sync menarik sebuah program dari server Development, QA, atau Production ke dalam sebuah sandbox — berguna ketika sebuah sandbox sudah menyimpang akibat eksperimen dan Anda ingin mengaturnya ulang agar sesuai dengan lingkungan nyata.</w:t>
      </w:r>
    </w:p>
    <w:p>
      <w:pPr>
        <w:pStyle w:val="ListNumber"/>
      </w:pPr>
      <w:r>
        <w:rPr>
          <w:b/>
        </w:rPr>
        <w:t xml:space="preserve">Pilih Source Server — </w:t>
      </w:r>
      <w:r>
        <w:t>server DEV/QA/PROD mana pun (sumber kebenaran).</w:t>
      </w:r>
    </w:p>
    <w:p>
      <w:pPr>
        <w:pStyle w:val="ListNumber"/>
      </w:pPr>
      <w:r>
        <w:rPr>
          <w:b/>
        </w:rPr>
        <w:t xml:space="preserve">Pilih Target Sandbox — </w:t>
      </w:r>
      <w:r>
        <w:t>sandbox yang akan ditimpa.</w:t>
      </w:r>
    </w:p>
    <w:p>
      <w:pPr>
        <w:pStyle w:val="ListNumber"/>
      </w:pPr>
      <w:r>
        <w:rPr>
          <w:b/>
        </w:rPr>
        <w:t xml:space="preserve">Pilih sebuah program, lalu klik Compare — </w:t>
      </w:r>
      <w:r>
        <w:t>untuk melihat diff berdampingan.</w:t>
      </w:r>
    </w:p>
    <w:p>
      <w:pPr>
        <w:pStyle w:val="ListNumber"/>
      </w:pPr>
      <w:r>
        <w:rPr>
          <w:b/>
        </w:rPr>
        <w:t xml:space="preserve">Klik ⟳ Sync Sandbox from Source — </w:t>
      </w:r>
      <w:r>
        <w:t>untuk menimpa sandbox dengan versi dari sumber.</w:t>
      </w:r>
    </w:p>
    <w:p>
      <w:r>
        <w:t>Sebelum melakukan sync, console memvalidasi kedua server (misalnya pemeriksaan multiple-logon dan kunci). Jika sebuah server gagal validasi, tindakan diblokir hingga masalah teratasi. Bila sandbox sudah sama dengan sumber, tidak ada yang perlu disinkronkan.</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8-1. Tab Sync dengan pemilih source/target dan perbandingan berdampingan.</w:t>
            </w:r>
          </w:p>
        </w:tc>
      </w:tr>
    </w:tbl>
    <w:p/>
    <w:p>
      <w:pPr>
        <w:pStyle w:val="Heading1"/>
      </w:pPr>
      <w:r>
        <w:t>9. Compare Server</w:t>
      </w:r>
    </w:p>
    <w:p>
      <w:r>
        <w:t>Compare Server menyediakan perbandingan berdampingan yang bersifat hanya-baca atas satu program antara dua server. Tidak ada yang diubah pada kedua sistem. Server sebelah kanan harus berada lebih rendah dalam rantai promosi dibanding kiri (Sandbox → Development → QA → Production).</w:t>
      </w:r>
    </w:p>
    <w:p>
      <w:r>
        <w:t>Pilih kedua server dan sebuah program, lalu klik Compare. Gunakan ⛶ Fullscreen untuk tampilan lebih besar.</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9-1. Tab Compare Server menampilkan satu program dibandingkan antar dua environment.</w:t>
            </w:r>
          </w:p>
        </w:tc>
      </w:tr>
    </w:tbl>
    <w:p/>
    <w:p>
      <w:pPr>
        <w:pStyle w:val="Heading1"/>
      </w:pPr>
      <w:r>
        <w:t>10. Server Management</w:t>
      </w:r>
    </w:p>
    <w:p>
      <w:r>
        <w:t>Tab Server (khusus super admin) mengelola koneksi ke sistem SAP Anda. Setiap server menyimpan nama, environment, host, nomor sistem, client, dan kredensial RFC.</w:t>
      </w:r>
    </w:p>
    <w:p>
      <w:r>
        <w:t>Untuk menambah server, isi formulir lalu klik + Add Server. Untuk mengubahnya, klik Edit; untuk menghapusnya, klik Delete lalu konfirmasi.</w:t>
      </w:r>
    </w:p>
    <w:tbl>
      <w:tblPr>
        <w:tblStyle w:val="TableGrid"/>
        <w:tblW w:type="auto" w:w="0"/>
        <w:tblLook w:firstColumn="1" w:firstRow="1" w:lastColumn="0" w:lastRow="0" w:noHBand="0" w:noVBand="1" w:val="04A0"/>
      </w:tblPr>
      <w:tblGrid>
        <w:gridCol w:w="8640"/>
      </w:tblGrid>
      <w:tr>
        <w:tc>
          <w:tcPr>
            <w:tcW w:type="dxa" w:w="8640"/>
            <w:shd w:val="clear" w:color="auto" w:fill="EAF6EF"/>
          </w:tcPr>
          <w:p>
            <w:r>
              <w:rPr>
                <w:b/>
              </w:rPr>
              <w:t xml:space="preserve">Aturan:  </w:t>
            </w:r>
            <w:r>
              <w:t>Server sandbox tidak terbatas jumlahnya, tetapi hanya boleh ada satu server Development, satu QA, dan satu Production pada satu waktu.</w:t>
            </w:r>
          </w:p>
        </w:tc>
      </w:tr>
    </w:tbl>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10-1. Tab Server: formulir tambah/ubah dan daftar server yang terhubung.</w:t>
            </w:r>
          </w:p>
        </w:tc>
      </w:tr>
    </w:tbl>
    <w:p/>
    <w:p>
      <w:pPr>
        <w:pStyle w:val="Heading1"/>
      </w:pPr>
      <w:r>
        <w:t>11. User Management</w:t>
      </w:r>
    </w:p>
    <w:p>
      <w:r>
        <w:t>Tab Users (khusus super admin) mengelola akun yang dapat masuk. Untuk setiap akun Anda menetapkan nama pengguna, kata sandi, nama penulis Git (opsional), dan peran (Developer atau Super Admin).</w:t>
      </w:r>
    </w:p>
    <w:p>
      <w:pPr>
        <w:pStyle w:val="ListBullet"/>
      </w:pPr>
      <w:r>
        <w:rPr>
          <w:b/>
        </w:rPr>
        <w:t xml:space="preserve">Add User — </w:t>
      </w:r>
      <w:r>
        <w:t>membuat akun baru.</w:t>
      </w:r>
    </w:p>
    <w:p>
      <w:pPr>
        <w:pStyle w:val="ListBullet"/>
      </w:pPr>
      <w:r>
        <w:rPr>
          <w:b/>
        </w:rPr>
        <w:t xml:space="preserve">Reset Password — </w:t>
      </w:r>
      <w:r>
        <w:t>menetapkan kata sandi sementara; pengguna wajib memilih kata sandi baru saat login berikutnya.</w:t>
      </w:r>
    </w:p>
    <w:p>
      <w:pPr>
        <w:pStyle w:val="ListBullet"/>
      </w:pPr>
      <w:r>
        <w:rPr>
          <w:b/>
        </w:rPr>
        <w:t xml:space="preserve">Delete — </w:t>
      </w:r>
      <w:r>
        <w:t>menghapus akun (Anda tidak dapat menghapus akun Anda sendiri).</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11-1. Tab Users: formulir tambah pengguna, daftar akun, dan dialog reset kata sandi.</w:t>
            </w:r>
          </w:p>
        </w:tc>
      </w:tr>
    </w:tbl>
    <w:p/>
    <w:p>
      <w:pPr>
        <w:pStyle w:val="Heading1"/>
      </w:pPr>
      <w:r>
        <w:t>12. Roles &amp; Permissions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4896"/>
            <w:shd w:val="clear" w:color="auto" w:fill="2A3550"/>
          </w:tcPr>
          <w:p>
            <w:r>
              <w:rPr>
                <w:b/>
                <w:color w:val="FFFFFF"/>
                <w:sz w:val="19"/>
              </w:rPr>
              <w:t>Tindakan</w:t>
            </w:r>
          </w:p>
        </w:tc>
        <w:tc>
          <w:tcPr>
            <w:tcW w:type="dxa" w:w="2016"/>
            <w:shd w:val="clear" w:color="auto" w:fill="2A3550"/>
          </w:tcPr>
          <w:p>
            <w:r>
              <w:rPr>
                <w:b/>
                <w:color w:val="FFFFFF"/>
                <w:sz w:val="19"/>
              </w:rPr>
              <w:t>Developer</w:t>
            </w:r>
          </w:p>
        </w:tc>
        <w:tc>
          <w:tcPr>
            <w:tcW w:type="dxa" w:w="2016"/>
            <w:shd w:val="clear" w:color="auto" w:fill="2A3550"/>
          </w:tcPr>
          <w:p>
            <w:r>
              <w:rPr>
                <w:b/>
                <w:color w:val="FFFFFF"/>
                <w:sz w:val="19"/>
              </w:rPr>
              <w:t>Super Admin</w:t>
            </w:r>
          </w:p>
        </w:tc>
      </w:tr>
      <w:tr>
        <w:tc>
          <w:tcPr>
            <w:tcW w:type="dxa" w:w="4896"/>
          </w:tcPr>
          <w:p>
            <w:r>
              <w:rPr>
                <w:sz w:val="19"/>
              </w:rPr>
              <w:t>Fetch, bandingkan, commit, rollback</w:t>
            </w:r>
          </w:p>
        </w:tc>
        <w:tc>
          <w:tcPr>
            <w:tcW w:type="dxa" w:w="2016"/>
          </w:tcPr>
          <w:p>
            <w:r>
              <w:rPr>
                <w:sz w:val="19"/>
              </w:rPr>
              <w:t>Ya</w:t>
            </w:r>
          </w:p>
        </w:tc>
        <w:tc>
          <w:tcPr>
            <w:tcW w:type="dxa" w:w="2016"/>
          </w:tcPr>
          <w:p>
            <w:r>
              <w:rPr>
                <w:sz w:val="19"/>
              </w:rPr>
              <w:t>Ya</w:t>
            </w:r>
          </w:p>
        </w:tc>
      </w:tr>
      <w:tr>
        <w:tc>
          <w:tcPr>
            <w:tcW w:type="dxa" w:w="4896"/>
            <w:shd w:val="clear" w:color="auto" w:fill="F4F6FC"/>
          </w:tcPr>
          <w:p>
            <w:r>
              <w:rPr>
                <w:sz w:val="19"/>
              </w:rPr>
              <w:t>Sunting / hapus commit MILIK SENDIRI</w:t>
            </w:r>
          </w:p>
        </w:tc>
        <w:tc>
          <w:tcPr>
            <w:tcW w:type="dxa" w:w="2016"/>
            <w:shd w:val="clear" w:color="auto" w:fill="F4F6FC"/>
          </w:tcPr>
          <w:p>
            <w:r>
              <w:rPr>
                <w:sz w:val="19"/>
              </w:rPr>
              <w:t>Ya</w:t>
            </w:r>
          </w:p>
        </w:tc>
        <w:tc>
          <w:tcPr>
            <w:tcW w:type="dxa" w:w="2016"/>
            <w:shd w:val="clear" w:color="auto" w:fill="F4F6FC"/>
          </w:tcPr>
          <w:p>
            <w:r>
              <w:rPr>
                <w:sz w:val="19"/>
              </w:rPr>
              <w:t>Ya</w:t>
            </w:r>
          </w:p>
        </w:tc>
      </w:tr>
      <w:tr>
        <w:tc>
          <w:tcPr>
            <w:tcW w:type="dxa" w:w="4896"/>
          </w:tcPr>
          <w:p>
            <w:r>
              <w:rPr>
                <w:sz w:val="19"/>
              </w:rPr>
              <w:t>Sunting / hapus commit MANA PUN</w:t>
            </w:r>
          </w:p>
        </w:tc>
        <w:tc>
          <w:tcPr>
            <w:tcW w:type="dxa" w:w="2016"/>
          </w:tcPr>
          <w:p>
            <w:r>
              <w:rPr>
                <w:sz w:val="19"/>
              </w:rPr>
              <w:t>Tidak</w:t>
            </w:r>
          </w:p>
        </w:tc>
        <w:tc>
          <w:tcPr>
            <w:tcW w:type="dxa" w:w="2016"/>
          </w:tcPr>
          <w:p>
            <w:r>
              <w:rPr>
                <w:sz w:val="19"/>
              </w:rPr>
              <w:t>Ya</w:t>
            </w:r>
          </w:p>
        </w:tc>
      </w:tr>
      <w:tr>
        <w:tc>
          <w:tcPr>
            <w:tcW w:type="dxa" w:w="4896"/>
            <w:shd w:val="clear" w:color="auto" w:fill="F4F6FC"/>
          </w:tcPr>
          <w:p>
            <w:r>
              <w:rPr>
                <w:sz w:val="19"/>
              </w:rPr>
              <w:t>Ganti nama program yang pernah Anda commit</w:t>
            </w:r>
          </w:p>
        </w:tc>
        <w:tc>
          <w:tcPr>
            <w:tcW w:type="dxa" w:w="2016"/>
            <w:shd w:val="clear" w:color="auto" w:fill="F4F6FC"/>
          </w:tcPr>
          <w:p>
            <w:r>
              <w:rPr>
                <w:sz w:val="19"/>
              </w:rPr>
              <w:t>Ya</w:t>
            </w:r>
          </w:p>
        </w:tc>
        <w:tc>
          <w:tcPr>
            <w:tcW w:type="dxa" w:w="2016"/>
            <w:shd w:val="clear" w:color="auto" w:fill="F4F6FC"/>
          </w:tcPr>
          <w:p>
            <w:r>
              <w:rPr>
                <w:sz w:val="19"/>
              </w:rPr>
              <w:t>Ya</w:t>
            </w:r>
          </w:p>
        </w:tc>
      </w:tr>
      <w:tr>
        <w:tc>
          <w:tcPr>
            <w:tcW w:type="dxa" w:w="4896"/>
          </w:tcPr>
          <w:p>
            <w:r>
              <w:rPr>
                <w:sz w:val="19"/>
              </w:rPr>
              <w:t>Ganti nama program mana pun</w:t>
            </w:r>
          </w:p>
        </w:tc>
        <w:tc>
          <w:tcPr>
            <w:tcW w:type="dxa" w:w="2016"/>
          </w:tcPr>
          <w:p>
            <w:r>
              <w:rPr>
                <w:sz w:val="19"/>
              </w:rPr>
              <w:t>Tidak</w:t>
            </w:r>
          </w:p>
        </w:tc>
        <w:tc>
          <w:tcPr>
            <w:tcW w:type="dxa" w:w="2016"/>
          </w:tcPr>
          <w:p>
            <w:r>
              <w:rPr>
                <w:sz w:val="19"/>
              </w:rPr>
              <w:t>Ya</w:t>
            </w:r>
          </w:p>
        </w:tc>
      </w:tr>
      <w:tr>
        <w:tc>
          <w:tcPr>
            <w:tcW w:type="dxa" w:w="4896"/>
            <w:shd w:val="clear" w:color="auto" w:fill="F4F6FC"/>
          </w:tcPr>
          <w:p>
            <w:r>
              <w:rPr>
                <w:sz w:val="19"/>
              </w:rPr>
              <w:t>Sync dan Compare Server</w:t>
            </w:r>
          </w:p>
        </w:tc>
        <w:tc>
          <w:tcPr>
            <w:tcW w:type="dxa" w:w="2016"/>
            <w:shd w:val="clear" w:color="auto" w:fill="F4F6FC"/>
          </w:tcPr>
          <w:p>
            <w:r>
              <w:rPr>
                <w:sz w:val="19"/>
              </w:rPr>
              <w:t>Ya</w:t>
            </w:r>
          </w:p>
        </w:tc>
        <w:tc>
          <w:tcPr>
            <w:tcW w:type="dxa" w:w="2016"/>
            <w:shd w:val="clear" w:color="auto" w:fill="F4F6FC"/>
          </w:tcPr>
          <w:p>
            <w:r>
              <w:rPr>
                <w:sz w:val="19"/>
              </w:rPr>
              <w:t>Ya</w:t>
            </w:r>
          </w:p>
        </w:tc>
      </w:tr>
      <w:tr>
        <w:tc>
          <w:tcPr>
            <w:tcW w:type="dxa" w:w="4896"/>
          </w:tcPr>
          <w:p>
            <w:r>
              <w:rPr>
                <w:sz w:val="19"/>
              </w:rPr>
              <w:t>Kelola server</w:t>
            </w:r>
          </w:p>
        </w:tc>
        <w:tc>
          <w:tcPr>
            <w:tcW w:type="dxa" w:w="2016"/>
          </w:tcPr>
          <w:p>
            <w:r>
              <w:rPr>
                <w:sz w:val="19"/>
              </w:rPr>
              <w:t>Tidak</w:t>
            </w:r>
          </w:p>
        </w:tc>
        <w:tc>
          <w:tcPr>
            <w:tcW w:type="dxa" w:w="2016"/>
          </w:tcPr>
          <w:p>
            <w:r>
              <w:rPr>
                <w:sz w:val="19"/>
              </w:rPr>
              <w:t>Ya</w:t>
            </w:r>
          </w:p>
        </w:tc>
      </w:tr>
      <w:tr>
        <w:tc>
          <w:tcPr>
            <w:tcW w:type="dxa" w:w="4896"/>
            <w:shd w:val="clear" w:color="auto" w:fill="F4F6FC"/>
          </w:tcPr>
          <w:p>
            <w:r>
              <w:rPr>
                <w:sz w:val="19"/>
              </w:rPr>
              <w:t>Kelola pengguna / reset kata sandi</w:t>
            </w:r>
          </w:p>
        </w:tc>
        <w:tc>
          <w:tcPr>
            <w:tcW w:type="dxa" w:w="2016"/>
            <w:shd w:val="clear" w:color="auto" w:fill="F4F6FC"/>
          </w:tcPr>
          <w:p>
            <w:r>
              <w:rPr>
                <w:sz w:val="19"/>
              </w:rPr>
              <w:t>Tidak</w:t>
            </w:r>
          </w:p>
        </w:tc>
        <w:tc>
          <w:tcPr>
            <w:tcW w:type="dxa" w:w="2016"/>
            <w:shd w:val="clear" w:color="auto" w:fill="F4F6FC"/>
          </w:tcPr>
          <w:p>
            <w:r>
              <w:rPr>
                <w:sz w:val="19"/>
              </w:rPr>
              <w:t>Ya</w:t>
            </w:r>
          </w:p>
        </w:tc>
      </w:tr>
    </w:tbl>
    <w:p/>
    <w:p>
      <w:pPr>
        <w:pStyle w:val="Heading1"/>
      </w:pPr>
      <w:r>
        <w:t>13. Deploying to the Development Server</w:t>
      </w:r>
    </w:p>
    <w:p>
      <w:r>
        <w:t>Dari Git Operations, tombol 🚀 Deploy to Development mempromosikan versi terpilih ke server Development yang aktif. Sebelum apa pun ditulis, console menjalankan serangkaian pemeriksaan keamanan dan menampilkan setiap hasilnya secara langsung:</w:t>
      </w:r>
    </w:p>
    <w:p>
      <w:pPr>
        <w:pStyle w:val="ListNumber"/>
      </w:pPr>
      <w:r>
        <w:rPr>
          <w:b/>
        </w:rPr>
        <w:t xml:space="preserve">Multiple Logon Check — </w:t>
      </w:r>
      <w:r>
        <w:t>tidak ada sesi SAP GUI aktif yang berkonflik.</w:t>
      </w:r>
    </w:p>
    <w:p>
      <w:pPr>
        <w:pStyle w:val="ListNumber"/>
      </w:pPr>
      <w:r>
        <w:rPr>
          <w:b/>
        </w:rPr>
        <w:t xml:space="preserve">SAP Lock / Edit Check — </w:t>
      </w:r>
      <w:r>
        <w:t>program tidak sedang terkunci atau sedang disunting.</w:t>
      </w:r>
    </w:p>
    <w:p>
      <w:pPr>
        <w:pStyle w:val="ListNumber"/>
      </w:pPr>
      <w:r>
        <w:rPr>
          <w:b/>
        </w:rPr>
        <w:t xml:space="preserve">Package Check (ZTRD) — </w:t>
      </w:r>
      <w:r>
        <w:t>program berada dalam package yang disyaratkan.</w:t>
      </w:r>
    </w:p>
    <w:p>
      <w:pPr>
        <w:pStyle w:val="ListNumber"/>
      </w:pPr>
      <w:r>
        <w:rPr>
          <w:b/>
        </w:rPr>
        <w:t xml:space="preserve">Transport Request Check — </w:t>
      </w:r>
      <w:r>
        <w:t>program berada dalam transport request yang terbuka dan dapat dimodifikasi.</w:t>
      </w:r>
    </w:p>
    <w:p>
      <w:r>
        <w:t>Pemeriksaan berjalan berurutan dan berhenti pada kegagalan pertama, disertai penjelasan jelas tentang apa yang harus diperbaiki. Tombol 🚀 Deploy Now baru aktif ketika semua pemeriksaan lolos.</w:t>
      </w:r>
    </w:p>
    <w:tbl>
      <w:tblPr>
        <w:tblStyle w:val="TableGrid"/>
        <w:tblW w:type="auto" w:w="0"/>
        <w:jc w:val="center"/>
        <w:tblLook w:firstColumn="1" w:firstRow="1" w:lastColumn="0" w:lastRow="0" w:noHBand="0" w:noVBand="1" w:val="04A0"/>
      </w:tblPr>
      <w:tblGrid>
        <w:gridCol w:w="8640"/>
      </w:tblGrid>
      <w:tr>
        <w:tc>
          <w:tcPr>
            <w:tcW w:type="dxa" w:w="8928"/>
            <w:shd w:val="clear" w:color="auto" w:fill="F4F6FC"/>
          </w:tcPr>
          <w:p>
            <w:pPr>
              <w:jc w:val="center"/>
            </w:pPr>
            <w:r>
              <w:br/>
            </w:r>
            <w:r>
              <w:br/>
            </w:r>
            <w:r>
              <w:rPr>
                <w:b/>
                <w:color w:val="6366F1"/>
                <w:sz w:val="24"/>
              </w:rPr>
              <w:t>🖼  [ PLACEHOLDER TANGKAPAN LAYAR ]</w:t>
            </w:r>
          </w:p>
          <w:p>
            <w:pPr>
              <w:jc w:val="center"/>
            </w:pPr>
            <w:r>
              <w:rPr>
                <w:i/>
                <w:color w:val="64748B"/>
                <w:sz w:val="18"/>
              </w:rPr>
              <w:t>Sisipkan tangkapan layar di sini</w:t>
            </w:r>
          </w:p>
          <w:p/>
          <w:p/>
        </w:tc>
      </w:tr>
      <w:tr>
        <w:tc>
          <w:tcPr>
            <w:tcW w:type="dxa" w:w="8640"/>
            <w:shd w:val="clear" w:color="auto" w:fill="EEF1FB"/>
          </w:tcPr>
          <w:p>
            <w:pPr>
              <w:jc w:val="center"/>
            </w:pPr>
            <w:r>
              <w:rPr>
                <w:b/>
                <w:color w:val="475569"/>
                <w:sz w:val="18"/>
              </w:rPr>
              <w:t>Gambar 13-1. Dialog Deploy ke Development dengan empat pemeriksaan keamanan beranimasi.</w:t>
            </w:r>
          </w:p>
        </w:tc>
      </w:tr>
    </w:tbl>
    <w:p/>
    <w:p>
      <w:pPr>
        <w:pStyle w:val="Heading1"/>
      </w:pPr>
      <w:r>
        <w:t>14. Troubleshooting &amp; FAQ</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456"/>
            <w:shd w:val="clear" w:color="auto" w:fill="2A3550"/>
          </w:tcPr>
          <w:p>
            <w:r>
              <w:rPr>
                <w:b/>
                <w:color w:val="FFFFFF"/>
                <w:sz w:val="19"/>
              </w:rPr>
              <w:t>Gejala</w:t>
            </w:r>
          </w:p>
        </w:tc>
        <w:tc>
          <w:tcPr>
            <w:tcW w:type="dxa" w:w="5472"/>
            <w:shd w:val="clear" w:color="auto" w:fill="2A3550"/>
          </w:tcPr>
          <w:p>
            <w:r>
              <w:rPr>
                <w:b/>
                <w:color w:val="FFFFFF"/>
                <w:sz w:val="19"/>
              </w:rPr>
              <w:t>Kemungkinan penyebab &amp; solusi</w:t>
            </w:r>
          </w:p>
        </w:tc>
      </w:tr>
      <w:tr>
        <w:tc>
          <w:tcPr>
            <w:tcW w:type="dxa" w:w="3456"/>
          </w:tcPr>
          <w:p>
            <w:r>
              <w:rPr>
                <w:sz w:val="19"/>
              </w:rPr>
              <w:t>'Failed to read program from SAP'</w:t>
            </w:r>
          </w:p>
        </w:tc>
        <w:tc>
          <w:tcPr>
            <w:tcW w:type="dxa" w:w="5472"/>
          </w:tcPr>
          <w:p>
            <w:r>
              <w:rPr>
                <w:sz w:val="19"/>
              </w:rPr>
              <w:t>Koneksi SAP atau kredensial RFC salah, atau program tidak ada di server tersebut. Periksa pengaturan server pada tab Server.</w:t>
            </w:r>
          </w:p>
        </w:tc>
      </w:tr>
      <w:tr>
        <w:tc>
          <w:tcPr>
            <w:tcW w:type="dxa" w:w="3456"/>
            <w:shd w:val="clear" w:color="auto" w:fill="F4F6FC"/>
          </w:tcPr>
          <w:p>
            <w:r>
              <w:rPr>
                <w:sz w:val="19"/>
              </w:rPr>
              <w:t>Tombol Commit dinonaktifkan</w:t>
            </w:r>
          </w:p>
        </w:tc>
        <w:tc>
          <w:tcPr>
            <w:tcW w:type="dxa" w:w="5472"/>
            <w:shd w:val="clear" w:color="auto" w:fill="F4F6FC"/>
          </w:tcPr>
          <w:p>
            <w:r>
              <w:rPr>
                <w:sz w:val="19"/>
              </w:rPr>
              <w:t>Anda tidak berada pada versi terbaru, atau tidak ada perubahan untuk di-commit. Lakukan fetch ulang dan pastikan ada diff.</w:t>
            </w:r>
          </w:p>
        </w:tc>
      </w:tr>
      <w:tr>
        <w:tc>
          <w:tcPr>
            <w:tcW w:type="dxa" w:w="3456"/>
          </w:tcPr>
          <w:p>
            <w:r>
              <w:rPr>
                <w:sz w:val="19"/>
              </w:rPr>
              <w:t>'Concurrency Conflict' saat commit</w:t>
            </w:r>
          </w:p>
        </w:tc>
        <w:tc>
          <w:tcPr>
            <w:tcW w:type="dxa" w:w="5472"/>
          </w:tcPr>
          <w:p>
            <w:r>
              <w:rPr>
                <w:sz w:val="19"/>
              </w:rPr>
              <w:t>Seseorang telah commit versi yang lebih baru. Lakukan fetch ulang dan terapkan kembali perubahan Anda.</w:t>
            </w:r>
          </w:p>
        </w:tc>
      </w:tr>
      <w:tr>
        <w:tc>
          <w:tcPr>
            <w:tcW w:type="dxa" w:w="3456"/>
            <w:shd w:val="clear" w:color="auto" w:fill="F4F6FC"/>
          </w:tcPr>
          <w:p>
            <w:r>
              <w:rPr>
                <w:sz w:val="19"/>
              </w:rPr>
              <w:t>Tombol Edit/Delete berwarna abu-abu</w:t>
            </w:r>
          </w:p>
        </w:tc>
        <w:tc>
          <w:tcPr>
            <w:tcW w:type="dxa" w:w="5472"/>
            <w:shd w:val="clear" w:color="auto" w:fill="F4F6FC"/>
          </w:tcPr>
          <w:p>
            <w:r>
              <w:rPr>
                <w:sz w:val="19"/>
              </w:rPr>
              <w:t>Anda hanya dapat mengubah commit milik Anda sendiri. Minta bantuan super admin bila perubahan diperlukan.</w:t>
            </w:r>
          </w:p>
        </w:tc>
      </w:tr>
      <w:tr>
        <w:tc>
          <w:tcPr>
            <w:tcW w:type="dxa" w:w="3456"/>
          </w:tcPr>
          <w:p>
            <w:r>
              <w:rPr>
                <w:sz w:val="19"/>
              </w:rPr>
              <w:t>Tombol Rename dinonaktifkan</w:t>
            </w:r>
          </w:p>
        </w:tc>
        <w:tc>
          <w:tcPr>
            <w:tcW w:type="dxa" w:w="5472"/>
          </w:tcPr>
          <w:p>
            <w:r>
              <w:rPr>
                <w:sz w:val="19"/>
              </w:rPr>
              <w:t>Anda belum pernah commit ke program ini, atau program belum punya riwayat. Super admin selalu dapat mengganti nama.</w:t>
            </w:r>
          </w:p>
        </w:tc>
      </w:tr>
      <w:tr>
        <w:tc>
          <w:tcPr>
            <w:tcW w:type="dxa" w:w="3456"/>
            <w:shd w:val="clear" w:color="auto" w:fill="F4F6FC"/>
          </w:tcPr>
          <w:p>
            <w:r>
              <w:rPr>
                <w:sz w:val="19"/>
              </w:rPr>
              <w:t>Rollback dihentikan oleh kesalahan sintaks</w:t>
            </w:r>
          </w:p>
        </w:tc>
        <w:tc>
          <w:tcPr>
            <w:tcW w:type="dxa" w:w="5472"/>
            <w:shd w:val="clear" w:color="auto" w:fill="F4F6FC"/>
          </w:tcPr>
          <w:p>
            <w:r>
              <w:rPr>
                <w:sz w:val="19"/>
              </w:rPr>
              <w:t>Kode sumber tersimpan tidak lolos pemeriksaan sintaks SAP. Perbaiki kode atau pilih versi lain.</w:t>
            </w:r>
          </w:p>
        </w:tc>
      </w:tr>
      <w:tr>
        <w:tc>
          <w:tcPr>
            <w:tcW w:type="dxa" w:w="3456"/>
          </w:tcPr>
          <w:p>
            <w:r>
              <w:rPr>
                <w:sz w:val="19"/>
              </w:rPr>
              <w:t>Deploy diblokir</w:t>
            </w:r>
          </w:p>
        </w:tc>
        <w:tc>
          <w:tcPr>
            <w:tcW w:type="dxa" w:w="5472"/>
          </w:tcPr>
          <w:p>
            <w:r>
              <w:rPr>
                <w:sz w:val="19"/>
              </w:rPr>
              <w:t>Salah satu dari empat pemeriksaan keamanan gagal. Baca pesannya, selesaikan masalah di SAP, lalu klik Retry.</w:t>
            </w:r>
          </w:p>
        </w:tc>
      </w:tr>
      <w:tr>
        <w:tc>
          <w:tcPr>
            <w:tcW w:type="dxa" w:w="3456"/>
            <w:shd w:val="clear" w:color="auto" w:fill="F4F6FC"/>
          </w:tcPr>
          <w:p>
            <w:r>
              <w:rPr>
                <w:sz w:val="19"/>
              </w:rPr>
              <w:t>Lencana validasi server gagal</w:t>
            </w:r>
          </w:p>
        </w:tc>
        <w:tc>
          <w:tcPr>
            <w:tcW w:type="dxa" w:w="5472"/>
            <w:shd w:val="clear" w:color="auto" w:fill="F4F6FC"/>
          </w:tcPr>
          <w:p>
            <w:r>
              <w:rPr>
                <w:sz w:val="19"/>
              </w:rPr>
              <w:t>Terdeteksi konflik multiple-logon atau kunci. Selesaikan di SAP, lalu coba periksa ulang.</w:t>
            </w:r>
          </w:p>
        </w:tc>
      </w:tr>
    </w:tbl>
    <w:p/>
    <w:p>
      <w:r>
        <w:rPr>
          <w:i/>
          <w:color w:val="64748B"/>
        </w:rPr>
        <w:t>Akhir dari User Manual. Ganti setiap placeholder tangkapan layar dengan tangkapan dari lingkungan langsung Anda sebelum mendistribusikannya.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ABAP Git &amp; Versioning Middleware — User Manual (Bahasa Indonesia)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6366F1"/>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0F172A"/>
      <w:sz w:val="27"/>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47556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