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864"/>
          <w:sz w:val="56"/>
          <w:szCs w:val="56"/>
        </w:rPr>
        <w:t xml:space="preserve">SPESIFIKASI TEKNIS</w:t>
      </w:r>
    </w:p>
    <w:p>
      <w:pPr>
        <w:spacing w:after="0" w:before="60"/>
        <w:jc w:val="center"/>
      </w:pPr>
      <w:r>
        <w:rPr>
          <w:b/>
          <w:bCs/>
          <w:color w:val="2E5496"/>
          <w:sz w:val="34"/>
          <w:szCs w:val="34"/>
        </w:rPr>
        <w:t xml:space="preserve">Program COA — ZQMI_COA</w:t>
      </w:r>
    </w:p>
    <w:p>
      <w:pPr>
        <w:spacing w:after="240" w:before="40"/>
        <w:jc w:val="center"/>
      </w:pPr>
      <w:r>
        <w:rPr>
          <w:color w:val="808080"/>
          <w:sz w:val="24"/>
          <w:szCs w:val="24"/>
        </w:rPr>
        <w:t xml:space="preserve">Certificate of Analysis (QM)</w:t>
      </w:r>
    </w:p>
    <w:p>
      <w:pPr>
        <w:pBdr>
          <w:bottom w:val="single" w:color="C55A11" w:sz="12"/>
        </w:pBdr>
        <w:spacing w:after="300"/>
        <w:jc w:val="center"/>
      </w:pPr>
    </w:p>
    <w:p>
      <w:pPr>
        <w:spacing w:after="40"/>
        <w:jc w:val="center"/>
      </w:pPr>
      <w:r>
        <w:rPr>
          <w:color w:val="404040"/>
          <w:sz w:val="22"/>
          <w:szCs w:val="22"/>
        </w:rPr>
        <w:t xml:space="preserve">Transaksi ZQM002 (Cetak / Transaksi COA)  •  ZQM003 (Report ALV)</w:t>
      </w:r>
    </w:p>
    <w:p>
      <w:pPr>
        <w:spacing w:after="40"/>
        <w:jc w:val="center"/>
      </w:pPr>
      <w:r>
        <w:rPr>
          <w:color w:val="404040"/>
          <w:sz w:val="22"/>
          <w:szCs w:val="22"/>
        </w:rPr>
        <w:t xml:space="preserve">Sistem TRD — SAP ECC 6.0 EHP6 / NetWeaver 7.31 (ABAP 7.31)</w:t>
      </w:r>
    </w:p>
    <w:p>
      <w:pPr>
        <w:spacing w:after="500"/>
      </w:pPr>
    </w:p>
    <w:p>
      <w:pPr>
        <w:spacing w:after="40"/>
        <w:jc w:val="center"/>
      </w:pPr>
      <w:r>
        <w:rPr>
          <w:i/>
          <w:iCs/>
          <w:color w:val="606060"/>
          <w:sz w:val="22"/>
          <w:szCs w:val="22"/>
        </w:rPr>
        <w:t xml:space="preserve">Dokumen Bahan Presentasi untuk SAP Leader</w:t>
      </w:r>
    </w:p>
    <w:p>
      <w:pPr>
        <w:jc w:val="center"/>
      </w:pPr>
      <w:r>
        <w:rPr>
          <w:color w:val="808080"/>
          <w:sz w:val="20"/>
          <w:szCs w:val="20"/>
        </w:rPr>
        <w:t xml:space="preserve">Area Aplikasi: Quality Management (QM)  |  Modul: ABAP Development</w:t>
      </w:r>
    </w:p>
    <w:p>
      <w:r>
        <w:br w:type="page"/>
      </w:r>
    </w:p>
    <w:p>
      <w:pPr>
        <w:pStyle w:val="Heading1"/>
      </w:pPr>
      <w:r>
        <w:rPr>
          <w:b/>
          <w:bCs/>
          <w:color w:val="1F3864"/>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pPr>
      <w:r>
        <w:rPr>
          <w:b/>
          <w:bCs/>
          <w:color w:val="1F3864"/>
        </w:rPr>
        <w:t xml:space="preserve">1. Pendahuluan</w:t>
      </w:r>
    </w:p>
    <w:p>
      <w:pPr>
        <w:pStyle w:val="Heading2"/>
      </w:pPr>
      <w:r>
        <w:rPr>
          <w:b/>
          <w:bCs/>
          <w:color w:val="2E5496"/>
        </w:rPr>
        <w:t xml:space="preserve">1.1 Tujuan Dokumen</w:t>
      </w:r>
    </w:p>
    <w:p>
      <w:pPr>
        <w:spacing w:after="120" w:line="276"/>
        <w:jc w:val="both"/>
      </w:pPr>
      <w:r>
        <w:rPr>
          <w:b w:val="false"/>
          <w:bCs w:val="false"/>
          <w:i w:val="false"/>
          <w:iCs w:val="false"/>
        </w:rPr>
        <w:t xml:space="preserve">Dokumen ini menjelaskan spesifikasi teknis program COA (Certificate of Analysis) yang diimplementasikan pada program ABAP ZQMI_COA. Dokumen ditujukan sebagai bahan penjelasan kepada SAP Leader dan mencakup parameter masukan, arsitektur dan alur program, pemetaan (mapping) MIC ke Inspection Lot, mekanisme penentuan Inspection Lot untuk setiap tipe roll (JR Base Film, SR Base Film, JR Converting, SR Converting), serta penanganan skenario khusus Change Grade, Secondary, dan sibling roll (JR maupun SR).</w:t>
      </w:r>
    </w:p>
    <w:p>
      <w:pPr>
        <w:pStyle w:val="Heading2"/>
      </w:pPr>
      <w:r>
        <w:rPr>
          <w:b/>
          <w:bCs/>
          <w:color w:val="2E5496"/>
        </w:rPr>
        <w:t xml:space="preserve">1.2 Ringkasan Program</w:t>
      </w:r>
    </w:p>
    <w:p>
      <w:pPr>
        <w:spacing w:after="120" w:line="276"/>
        <w:jc w:val="both"/>
      </w:pPr>
      <w:r>
        <w:rPr>
          <w:b w:val="false"/>
          <w:bCs w:val="false"/>
          <w:i w:val="false"/>
          <w:iCs w:val="false"/>
        </w:rPr>
        <w:t xml:space="preserve">ZQMI_COA adalah program pencetakan dan pelaporan sertifikat analisis mutu untuk produk film. Program membaca dokumen pengiriman (Delivery/ODO), menelusuri (tracing) rantai batch produksi dari Slit Roll Converting hingga Jumbo Roll Base Film, mengambil hasil pengukuran karakteristik mutu (MIC) dari Inspection Lot yang relevan, lalu menampilkan atau mencetaknya sebagai sertifikat.</w:t>
      </w:r>
    </w:p>
    <w:p>
      <w:pPr>
        <w:spacing w:after="120" w:line="276"/>
        <w:jc w:val="both"/>
      </w:pPr>
      <w:r>
        <w:rPr>
          <w:b w:val="false"/>
          <w:bCs w:val="false"/>
          <w:i w:val="false"/>
          <w:iCs w:val="false"/>
        </w:rPr>
        <w:t xml:space="preserve">Program dipakai oleh dua transaksi dengan satu basis kode yang sama:</w:t>
      </w:r>
    </w:p>
    <w:p>
      <w:pPr>
        <w:pStyle w:val="ListParagraph"/>
        <w:numPr>
          <w:ilvl w:val="0"/>
          <w:numId w:val="2"/>
        </w:numPr>
        <w:spacing w:after="60" w:line="268"/>
      </w:pPr>
      <w:r>
        <w:rPr>
          <w:b/>
          <w:bCs/>
          <w:i w:val="false"/>
          <w:iCs w:val="false"/>
        </w:rPr>
        <w:t xml:space="preserve">ZQM002</w:t>
      </w:r>
      <w:r>
        <w:rPr>
          <w:b w:val="false"/>
          <w:bCs w:val="false"/>
          <w:i w:val="false"/>
          <w:iCs w:val="false"/>
        </w:rPr>
        <w:t xml:space="preserve"> — mode Cetak / Transaksi COA. Menampilkan preview melalui table control lalu mencetak sertifikat menggunakan Smart Form </w:t>
      </w:r>
      <w:r>
        <w:rPr>
          <w:rFonts w:ascii="Consolas" w:cs="Consolas" w:eastAsia="Consolas" w:hAnsi="Consolas"/>
          <w:color w:val="9E3B0C"/>
        </w:rPr>
        <w:t xml:space="preserve">ZQMF_COA</w:t>
      </w:r>
      <w:r>
        <w:rPr>
          <w:b w:val="false"/>
          <w:bCs w:val="false"/>
          <w:i w:val="false"/>
          <w:iCs w:val="false"/>
        </w:rPr>
        <w:t xml:space="preserve">.</w:t>
      </w:r>
    </w:p>
    <w:p>
      <w:pPr>
        <w:pStyle w:val="ListParagraph"/>
        <w:numPr>
          <w:ilvl w:val="0"/>
          <w:numId w:val="2"/>
        </w:numPr>
        <w:spacing w:after="60" w:line="268"/>
      </w:pPr>
      <w:r>
        <w:rPr>
          <w:b/>
          <w:bCs/>
          <w:i w:val="false"/>
          <w:iCs w:val="false"/>
        </w:rPr>
        <w:t xml:space="preserve">ZQM003</w:t>
      </w:r>
      <w:r>
        <w:rPr>
          <w:b w:val="false"/>
          <w:bCs w:val="false"/>
          <w:i w:val="false"/>
          <w:iCs w:val="false"/>
        </w:rPr>
        <w:t xml:space="preserve"> — mode Report. Menampilkan nilai per item Delivery dalam format ALV (grid), dengan filter tambahan tanggal dan plant.</w:t>
      </w:r>
    </w:p>
    <w:p>
      <w:pPr>
        <w:pStyle w:val="Heading2"/>
      </w:pPr>
      <w:r>
        <w:rPr>
          <w:b/>
          <w:bCs/>
          <w:color w:val="2E5496"/>
        </w:rPr>
        <w:t xml:space="preserve">1.3 Informasi Sistem</w:t>
      </w:r>
    </w:p>
    <w:tbl>
      <w:tblPr>
        <w:tblW w:type="dxa" w:w="9360"/>
        <w:tblBorders>
          <w:top w:val="single" w:color="2E5496" w:sz="4"/>
          <w:left w:val="single" w:color="2E5496" w:sz="4"/>
          <w:bottom w:val="single" w:color="2E5496" w:sz="4"/>
          <w:right w:val="single" w:color="2E5496" w:sz="4"/>
          <w:insideH w:val="single" w:color="B4C6E7" w:sz="2"/>
          <w:insideV w:val="single" w:color="B4C6E7" w:sz="2"/>
        </w:tblBorders>
      </w:tblPr>
      <w:tblGrid>
        <w:gridCol w:w="3120"/>
        <w:gridCol w:w="6240"/>
      </w:tblGrid>
      <w:tr>
        <w:trPr>
          <w:tblHeader/>
        </w:trPr>
        <w:tc>
          <w:tcPr>
            <w:tcW w:type="dxa" w:w="3120"/>
            <w:shd w:fill="1F3864" w:color="auto" w:val="clear"/>
            <w:tcMar>
              <w:top w:type="dxa" w:w="60"/>
              <w:left w:type="dxa" w:w="90"/>
              <w:bottom w:type="dxa" w:w="60"/>
              <w:right w:type="dxa" w:w="90"/>
            </w:tcMar>
          </w:tcPr>
          <w:p>
            <w:pPr>
              <w:spacing w:after="20" w:line="250"/>
              <w:jc w:val="left"/>
            </w:pPr>
            <w:r>
              <w:rPr>
                <w:b/>
                <w:bCs/>
                <w:color w:val="FFFFFF"/>
                <w:sz w:val="19"/>
                <w:szCs w:val="19"/>
              </w:rPr>
              <w:t xml:space="preserve">Field</w:t>
            </w:r>
          </w:p>
        </w:tc>
        <w:tc>
          <w:tcPr>
            <w:tcW w:type="dxa" w:w="6240"/>
            <w:shd w:fill="1F3864" w:color="auto" w:val="clear"/>
            <w:tcMar>
              <w:top w:type="dxa" w:w="60"/>
              <w:left w:type="dxa" w:w="90"/>
              <w:bottom w:type="dxa" w:w="60"/>
              <w:right w:type="dxa" w:w="90"/>
            </w:tcMar>
          </w:tcPr>
          <w:p>
            <w:pPr>
              <w:spacing w:after="20" w:line="250"/>
              <w:jc w:val="left"/>
            </w:pPr>
            <w:r>
              <w:rPr>
                <w:b/>
                <w:bCs/>
                <w:color w:val="FFFFFF"/>
                <w:sz w:val="19"/>
                <w:szCs w:val="19"/>
              </w:rPr>
              <w:t xml:space="preserve">Nilai</w:t>
            </w:r>
          </w:p>
        </w:tc>
      </w:tr>
      <w:tr>
        <w:trPr>
          <w:tblHeader w:val="false"/>
        </w:trPr>
        <w:tc>
          <w:tcPr>
            <w:tcW w:type="dxa" w:w="3120"/>
            <w:shd w:fill="F2F2F2" w:color="auto" w:val="clear"/>
            <w:tcMar>
              <w:top w:type="dxa" w:w="60"/>
              <w:left w:type="dxa" w:w="90"/>
              <w:bottom w:type="dxa" w:w="60"/>
              <w:right w:type="dxa" w:w="90"/>
            </w:tcMar>
          </w:tcPr>
          <w:p>
            <w:pPr>
              <w:spacing w:after="20" w:line="250"/>
              <w:jc w:val="left"/>
            </w:pPr>
            <w:r>
              <w:rPr>
                <w:b w:val="false"/>
                <w:bCs w:val="false"/>
                <w:sz w:val="19"/>
                <w:szCs w:val="19"/>
              </w:rPr>
              <w:t xml:space="preserve">System ID</w:t>
            </w:r>
          </w:p>
        </w:tc>
        <w:tc>
          <w:tcPr>
            <w:tcW w:type="dxa" w:w="6240"/>
            <w:shd w:fill="F2F2F2" w:color="auto" w:val="clear"/>
            <w:tcMar>
              <w:top w:type="dxa" w:w="60"/>
              <w:left w:type="dxa" w:w="90"/>
              <w:bottom w:type="dxa" w:w="60"/>
              <w:right w:type="dxa" w:w="90"/>
            </w:tcMar>
          </w:tcPr>
          <w:p>
            <w:pPr>
              <w:spacing w:after="20" w:line="250"/>
              <w:jc w:val="left"/>
            </w:pPr>
            <w:r>
              <w:rPr>
                <w:b w:val="false"/>
                <w:bCs w:val="false"/>
                <w:sz w:val="19"/>
                <w:szCs w:val="19"/>
              </w:rPr>
              <w:t xml:space="preserve">TRD</w:t>
            </w:r>
          </w:p>
        </w:tc>
      </w:tr>
      <w:tr>
        <w:trPr>
          <w:tblHeader w:val="false"/>
        </w:trPr>
        <w:tc>
          <w:tcPr>
            <w:tcW w:type="dxa" w:w="3120"/>
            <w:shd w:fill="FFFFFF" w:color="auto" w:val="clear"/>
            <w:tcMar>
              <w:top w:type="dxa" w:w="60"/>
              <w:left w:type="dxa" w:w="90"/>
              <w:bottom w:type="dxa" w:w="60"/>
              <w:right w:type="dxa" w:w="90"/>
            </w:tcMar>
          </w:tcPr>
          <w:p>
            <w:pPr>
              <w:spacing w:after="20" w:line="250"/>
              <w:jc w:val="left"/>
            </w:pPr>
            <w:r>
              <w:rPr>
                <w:b w:val="false"/>
                <w:bCs w:val="false"/>
                <w:sz w:val="19"/>
                <w:szCs w:val="19"/>
              </w:rPr>
              <w:t xml:space="preserve">SAP ERP</w:t>
            </w:r>
          </w:p>
        </w:tc>
        <w:tc>
          <w:tcPr>
            <w:tcW w:type="dxa" w:w="6240"/>
            <w:shd w:fill="FFFFFF" w:color="auto" w:val="clear"/>
            <w:tcMar>
              <w:top w:type="dxa" w:w="60"/>
              <w:left w:type="dxa" w:w="90"/>
              <w:bottom w:type="dxa" w:w="60"/>
              <w:right w:type="dxa" w:w="90"/>
            </w:tcMar>
          </w:tcPr>
          <w:p>
            <w:pPr>
              <w:spacing w:after="20" w:line="250"/>
              <w:jc w:val="left"/>
            </w:pPr>
            <w:r>
              <w:rPr>
                <w:b w:val="false"/>
                <w:bCs w:val="false"/>
                <w:sz w:val="19"/>
                <w:szCs w:val="19"/>
              </w:rPr>
              <w:t xml:space="preserve">ECC 6.0 EHP6 (SAP_APPL 606)</w:t>
            </w:r>
          </w:p>
        </w:tc>
      </w:tr>
      <w:tr>
        <w:trPr>
          <w:tblHeader w:val="false"/>
        </w:trPr>
        <w:tc>
          <w:tcPr>
            <w:tcW w:type="dxa" w:w="3120"/>
            <w:shd w:fill="F2F2F2" w:color="auto" w:val="clear"/>
            <w:tcMar>
              <w:top w:type="dxa" w:w="60"/>
              <w:left w:type="dxa" w:w="90"/>
              <w:bottom w:type="dxa" w:w="60"/>
              <w:right w:type="dxa" w:w="90"/>
            </w:tcMar>
          </w:tcPr>
          <w:p>
            <w:pPr>
              <w:spacing w:after="20" w:line="250"/>
              <w:jc w:val="left"/>
            </w:pPr>
            <w:r>
              <w:rPr>
                <w:b w:val="false"/>
                <w:bCs w:val="false"/>
                <w:sz w:val="19"/>
                <w:szCs w:val="19"/>
              </w:rPr>
              <w:t xml:space="preserve">NetWeaver / Basis</w:t>
            </w:r>
          </w:p>
        </w:tc>
        <w:tc>
          <w:tcPr>
            <w:tcW w:type="dxa" w:w="6240"/>
            <w:shd w:fill="F2F2F2" w:color="auto" w:val="clear"/>
            <w:tcMar>
              <w:top w:type="dxa" w:w="60"/>
              <w:left w:type="dxa" w:w="90"/>
              <w:bottom w:type="dxa" w:w="60"/>
              <w:right w:type="dxa" w:w="90"/>
            </w:tcMar>
          </w:tcPr>
          <w:p>
            <w:pPr>
              <w:spacing w:after="20" w:line="250"/>
              <w:jc w:val="left"/>
            </w:pPr>
            <w:r>
              <w:rPr>
                <w:b w:val="false"/>
                <w:bCs w:val="false"/>
                <w:sz w:val="19"/>
                <w:szCs w:val="19"/>
              </w:rPr>
              <w:t xml:space="preserve">7.31 (SAP_BASIS 731)</w:t>
            </w:r>
          </w:p>
        </w:tc>
      </w:tr>
      <w:tr>
        <w:trPr>
          <w:tblHeader w:val="false"/>
        </w:trPr>
        <w:tc>
          <w:tcPr>
            <w:tcW w:type="dxa" w:w="3120"/>
            <w:shd w:fill="FFFFFF" w:color="auto" w:val="clear"/>
            <w:tcMar>
              <w:top w:type="dxa" w:w="60"/>
              <w:left w:type="dxa" w:w="90"/>
              <w:bottom w:type="dxa" w:w="60"/>
              <w:right w:type="dxa" w:w="90"/>
            </w:tcMar>
          </w:tcPr>
          <w:p>
            <w:pPr>
              <w:spacing w:after="20" w:line="250"/>
              <w:jc w:val="left"/>
            </w:pPr>
            <w:r>
              <w:rPr>
                <w:b w:val="false"/>
                <w:bCs w:val="false"/>
                <w:sz w:val="19"/>
                <w:szCs w:val="19"/>
              </w:rPr>
              <w:t xml:space="preserve">Release ABAP</w:t>
            </w:r>
          </w:p>
        </w:tc>
        <w:tc>
          <w:tcPr>
            <w:tcW w:type="dxa" w:w="6240"/>
            <w:shd w:fill="FFFFFF" w:color="auto" w:val="clear"/>
            <w:tcMar>
              <w:top w:type="dxa" w:w="60"/>
              <w:left w:type="dxa" w:w="90"/>
              <w:bottom w:type="dxa" w:w="60"/>
              <w:right w:type="dxa" w:w="90"/>
            </w:tcMar>
          </w:tcPr>
          <w:p>
            <w:pPr>
              <w:spacing w:after="20" w:line="250"/>
              <w:jc w:val="left"/>
            </w:pPr>
            <w:r>
              <w:rPr>
                <w:b w:val="false"/>
                <w:bCs w:val="false"/>
                <w:sz w:val="19"/>
                <w:szCs w:val="19"/>
              </w:rPr>
              <w:t xml:space="preserve">7.31</w:t>
            </w:r>
          </w:p>
        </w:tc>
      </w:tr>
      <w:tr>
        <w:trPr>
          <w:tblHeader w:val="false"/>
        </w:trPr>
        <w:tc>
          <w:tcPr>
            <w:tcW w:type="dxa" w:w="3120"/>
            <w:shd w:fill="F2F2F2" w:color="auto" w:val="clear"/>
            <w:tcMar>
              <w:top w:type="dxa" w:w="60"/>
              <w:left w:type="dxa" w:w="90"/>
              <w:bottom w:type="dxa" w:w="60"/>
              <w:right w:type="dxa" w:w="90"/>
            </w:tcMar>
          </w:tcPr>
          <w:p>
            <w:pPr>
              <w:spacing w:after="20" w:line="250"/>
              <w:jc w:val="left"/>
            </w:pPr>
            <w:r>
              <w:rPr>
                <w:b w:val="false"/>
                <w:bCs w:val="false"/>
                <w:sz w:val="19"/>
                <w:szCs w:val="19"/>
              </w:rPr>
              <w:t xml:space="preserve">Database</w:t>
            </w:r>
          </w:p>
        </w:tc>
        <w:tc>
          <w:tcPr>
            <w:tcW w:type="dxa" w:w="6240"/>
            <w:shd w:fill="F2F2F2" w:color="auto" w:val="clear"/>
            <w:tcMar>
              <w:top w:type="dxa" w:w="60"/>
              <w:left w:type="dxa" w:w="90"/>
              <w:bottom w:type="dxa" w:w="60"/>
              <w:right w:type="dxa" w:w="90"/>
            </w:tcMar>
          </w:tcPr>
          <w:p>
            <w:pPr>
              <w:spacing w:after="20" w:line="250"/>
              <w:jc w:val="left"/>
            </w:pPr>
            <w:r>
              <w:rPr>
                <w:b w:val="false"/>
                <w:bCs w:val="false"/>
                <w:sz w:val="19"/>
                <w:szCs w:val="19"/>
              </w:rPr>
              <w:t xml:space="preserve">Oracle</w:t>
            </w:r>
          </w:p>
        </w:tc>
      </w:tr>
      <w:tr>
        <w:trPr>
          <w:tblHeader w:val="false"/>
        </w:trPr>
        <w:tc>
          <w:tcPr>
            <w:tcW w:type="dxa" w:w="3120"/>
            <w:shd w:fill="FFFFFF" w:color="auto" w:val="clear"/>
            <w:tcMar>
              <w:top w:type="dxa" w:w="60"/>
              <w:left w:type="dxa" w:w="90"/>
              <w:bottom w:type="dxa" w:w="60"/>
              <w:right w:type="dxa" w:w="90"/>
            </w:tcMar>
          </w:tcPr>
          <w:p>
            <w:pPr>
              <w:spacing w:after="20" w:line="250"/>
              <w:jc w:val="left"/>
            </w:pPr>
            <w:r>
              <w:rPr>
                <w:b w:val="false"/>
                <w:bCs w:val="false"/>
                <w:sz w:val="19"/>
                <w:szCs w:val="19"/>
              </w:rPr>
              <w:t xml:space="preserve">Area Aplikasi</w:t>
            </w:r>
          </w:p>
        </w:tc>
        <w:tc>
          <w:tcPr>
            <w:tcW w:type="dxa" w:w="6240"/>
            <w:shd w:fill="FFFFFF" w:color="auto" w:val="clear"/>
            <w:tcMar>
              <w:top w:type="dxa" w:w="60"/>
              <w:left w:type="dxa" w:w="90"/>
              <w:bottom w:type="dxa" w:w="60"/>
              <w:right w:type="dxa" w:w="90"/>
            </w:tcMar>
          </w:tcPr>
          <w:p>
            <w:pPr>
              <w:spacing w:after="20" w:line="250"/>
              <w:jc w:val="left"/>
            </w:pPr>
            <w:r>
              <w:rPr>
                <w:b w:val="false"/>
                <w:bCs w:val="false"/>
                <w:sz w:val="19"/>
                <w:szCs w:val="19"/>
              </w:rPr>
              <w:t xml:space="preserve">Quality Management (QM)</w:t>
            </w:r>
          </w:p>
        </w:tc>
      </w:tr>
    </w:tbl>
    <w:p>
      <w:pPr>
        <w:pStyle w:val="Heading1"/>
      </w:pPr>
      <w:r>
        <w:rPr>
          <w:b/>
          <w:bCs/>
          <w:color w:val="1F3864"/>
        </w:rPr>
        <w:t xml:space="preserve">2. Objek Program &amp; Arsitektur</w:t>
      </w:r>
    </w:p>
    <w:p>
      <w:pPr>
        <w:pStyle w:val="Heading2"/>
      </w:pPr>
      <w:r>
        <w:rPr>
          <w:b/>
          <w:bCs/>
          <w:color w:val="2E5496"/>
        </w:rPr>
        <w:t xml:space="preserve">2.1 Daftar Objek</w:t>
      </w:r>
    </w:p>
    <w:tbl>
      <w:tblPr>
        <w:tblW w:type="dxa" w:w="9360"/>
        <w:tblBorders>
          <w:top w:val="single" w:color="2E5496" w:sz="4"/>
          <w:left w:val="single" w:color="2E5496" w:sz="4"/>
          <w:bottom w:val="single" w:color="2E5496" w:sz="4"/>
          <w:right w:val="single" w:color="2E5496" w:sz="4"/>
          <w:insideH w:val="single" w:color="B4C6E7" w:sz="2"/>
          <w:insideV w:val="single" w:color="B4C6E7" w:sz="2"/>
        </w:tblBorders>
      </w:tblPr>
      <w:tblGrid>
        <w:gridCol w:w="2600"/>
        <w:gridCol w:w="2200"/>
        <w:gridCol w:w="4560"/>
      </w:tblGrid>
      <w:tr>
        <w:trPr>
          <w:tblHeader/>
        </w:trPr>
        <w:tc>
          <w:tcPr>
            <w:tcW w:type="dxa" w:w="2600"/>
            <w:shd w:fill="1F3864" w:color="auto" w:val="clear"/>
            <w:tcMar>
              <w:top w:type="dxa" w:w="60"/>
              <w:left w:type="dxa" w:w="90"/>
              <w:bottom w:type="dxa" w:w="60"/>
              <w:right w:type="dxa" w:w="90"/>
            </w:tcMar>
          </w:tcPr>
          <w:p>
            <w:pPr>
              <w:spacing w:after="20" w:line="250"/>
              <w:jc w:val="left"/>
            </w:pPr>
            <w:r>
              <w:rPr>
                <w:b/>
                <w:bCs/>
                <w:color w:val="FFFFFF"/>
                <w:sz w:val="19"/>
                <w:szCs w:val="19"/>
              </w:rPr>
              <w:t xml:space="preserve">Objek</w:t>
            </w:r>
          </w:p>
        </w:tc>
        <w:tc>
          <w:tcPr>
            <w:tcW w:type="dxa" w:w="2200"/>
            <w:shd w:fill="1F3864" w:color="auto" w:val="clear"/>
            <w:tcMar>
              <w:top w:type="dxa" w:w="60"/>
              <w:left w:type="dxa" w:w="90"/>
              <w:bottom w:type="dxa" w:w="60"/>
              <w:right w:type="dxa" w:w="90"/>
            </w:tcMar>
          </w:tcPr>
          <w:p>
            <w:pPr>
              <w:spacing w:after="20" w:line="250"/>
              <w:jc w:val="left"/>
            </w:pPr>
            <w:r>
              <w:rPr>
                <w:b/>
                <w:bCs/>
                <w:color w:val="FFFFFF"/>
                <w:sz w:val="19"/>
                <w:szCs w:val="19"/>
              </w:rPr>
              <w:t xml:space="preserve">Tipe</w:t>
            </w:r>
          </w:p>
        </w:tc>
        <w:tc>
          <w:tcPr>
            <w:tcW w:type="dxa" w:w="4560"/>
            <w:shd w:fill="1F3864" w:color="auto" w:val="clear"/>
            <w:tcMar>
              <w:top w:type="dxa" w:w="60"/>
              <w:left w:type="dxa" w:w="90"/>
              <w:bottom w:type="dxa" w:w="60"/>
              <w:right w:type="dxa" w:w="90"/>
            </w:tcMar>
          </w:tcPr>
          <w:p>
            <w:pPr>
              <w:spacing w:after="20" w:line="250"/>
              <w:jc w:val="left"/>
            </w:pPr>
            <w:r>
              <w:rPr>
                <w:b/>
                <w:bCs/>
                <w:color w:val="FFFFFF"/>
                <w:sz w:val="19"/>
                <w:szCs w:val="19"/>
              </w:rPr>
              <w:t xml:space="preserve">Keterangan</w:t>
            </w:r>
          </w:p>
        </w:tc>
      </w:tr>
      <w:tr>
        <w:trPr>
          <w:tblHeader w:val="false"/>
        </w:trPr>
        <w:tc>
          <w:tcPr>
            <w:tcW w:type="dxa" w:w="26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ZQMI_COA</w:t>
            </w:r>
          </w:p>
        </w:tc>
        <w:tc>
          <w:tcPr>
            <w:tcW w:type="dxa" w:w="22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Program (REPORT)</w:t>
            </w:r>
          </w:p>
        </w:tc>
        <w:tc>
          <w:tcPr>
            <w:tcW w:type="dxa" w:w="4560"/>
            <w:shd w:fill="F2F2F2" w:color="auto" w:val="clear"/>
            <w:tcMar>
              <w:top w:type="dxa" w:w="60"/>
              <w:left w:type="dxa" w:w="90"/>
              <w:bottom w:type="dxa" w:w="60"/>
              <w:right w:type="dxa" w:w="90"/>
            </w:tcMar>
          </w:tcPr>
          <w:p>
            <w:pPr>
              <w:spacing w:after="20" w:line="250"/>
              <w:jc w:val="left"/>
            </w:pPr>
            <w:r>
              <w:rPr>
                <w:b w:val="false"/>
                <w:bCs w:val="false"/>
                <w:sz w:val="19"/>
                <w:szCs w:val="19"/>
              </w:rPr>
              <w:t xml:space="preserve">Program utama COA. Header REPORT: ZQMI_CERTIFICATE.</w:t>
            </w:r>
          </w:p>
        </w:tc>
      </w:tr>
      <w:tr>
        <w:trPr>
          <w:tblHeader w:val="false"/>
        </w:trPr>
        <w:tc>
          <w:tcPr>
            <w:tcW w:type="dxa" w:w="26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ZQMI_COA_TOP</w:t>
            </w:r>
          </w:p>
        </w:tc>
        <w:tc>
          <w:tcPr>
            <w:tcW w:type="dxa" w:w="22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Include</w:t>
            </w:r>
          </w:p>
        </w:tc>
        <w:tc>
          <w:tcPr>
            <w:tcW w:type="dxa" w:w="4560"/>
            <w:shd w:fill="FFFFFF" w:color="auto" w:val="clear"/>
            <w:tcMar>
              <w:top w:type="dxa" w:w="60"/>
              <w:left w:type="dxa" w:w="90"/>
              <w:bottom w:type="dxa" w:w="60"/>
              <w:right w:type="dxa" w:w="90"/>
            </w:tcMar>
          </w:tcPr>
          <w:p>
            <w:pPr>
              <w:spacing w:after="20" w:line="250"/>
              <w:jc w:val="left"/>
            </w:pPr>
            <w:r>
              <w:rPr>
                <w:b w:val="false"/>
                <w:bCs w:val="false"/>
                <w:sz w:val="19"/>
                <w:szCs w:val="19"/>
              </w:rPr>
              <w:t xml:space="preserve">Deklarasi global: TABLES, TYPES, DATA, selection screen.</w:t>
            </w:r>
          </w:p>
        </w:tc>
      </w:tr>
      <w:tr>
        <w:trPr>
          <w:tblHeader w:val="false"/>
        </w:trPr>
        <w:tc>
          <w:tcPr>
            <w:tcW w:type="dxa" w:w="26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ZQMI_COA_F01</w:t>
            </w:r>
          </w:p>
        </w:tc>
        <w:tc>
          <w:tcPr>
            <w:tcW w:type="dxa" w:w="22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Include</w:t>
            </w:r>
          </w:p>
        </w:tc>
        <w:tc>
          <w:tcPr>
            <w:tcW w:type="dxa" w:w="4560"/>
            <w:shd w:fill="F2F2F2" w:color="auto" w:val="clear"/>
            <w:tcMar>
              <w:top w:type="dxa" w:w="60"/>
              <w:left w:type="dxa" w:w="90"/>
              <w:bottom w:type="dxa" w:w="60"/>
              <w:right w:type="dxa" w:w="90"/>
            </w:tcMar>
          </w:tcPr>
          <w:p>
            <w:pPr>
              <w:spacing w:after="20" w:line="250"/>
              <w:jc w:val="left"/>
            </w:pPr>
            <w:r>
              <w:rPr>
                <w:b w:val="false"/>
                <w:bCs w:val="false"/>
                <w:sz w:val="19"/>
                <w:szCs w:val="19"/>
              </w:rPr>
              <w:t xml:space="preserve">Event block + seluruh FORM engine (tracing, MIC, value).</w:t>
            </w:r>
          </w:p>
        </w:tc>
      </w:tr>
      <w:tr>
        <w:trPr>
          <w:tblHeader w:val="false"/>
        </w:trPr>
        <w:tc>
          <w:tcPr>
            <w:tcW w:type="dxa" w:w="26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ZQMI_COA_F02</w:t>
            </w:r>
          </w:p>
        </w:tc>
        <w:tc>
          <w:tcPr>
            <w:tcW w:type="dxa" w:w="22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Include</w:t>
            </w:r>
          </w:p>
        </w:tc>
        <w:tc>
          <w:tcPr>
            <w:tcW w:type="dxa" w:w="4560"/>
            <w:shd w:fill="FFFFFF" w:color="auto" w:val="clear"/>
            <w:tcMar>
              <w:top w:type="dxa" w:w="60"/>
              <w:left w:type="dxa" w:w="90"/>
              <w:bottom w:type="dxa" w:w="60"/>
              <w:right w:type="dxa" w:w="90"/>
            </w:tcMar>
          </w:tcPr>
          <w:p>
            <w:pPr>
              <w:spacing w:after="20" w:line="250"/>
              <w:jc w:val="left"/>
            </w:pPr>
            <w:r>
              <w:rPr>
                <w:b w:val="false"/>
                <w:bCs w:val="false"/>
                <w:sz w:val="19"/>
                <w:szCs w:val="19"/>
              </w:rPr>
              <w:t xml:space="preserve">Modul dialog Screen 0100/0200 + logika cetak.</w:t>
            </w:r>
          </w:p>
        </w:tc>
      </w:tr>
      <w:tr>
        <w:trPr>
          <w:tblHeader w:val="false"/>
        </w:trPr>
        <w:tc>
          <w:tcPr>
            <w:tcW w:type="dxa" w:w="26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ZQMI_COA_ALV</w:t>
            </w:r>
          </w:p>
        </w:tc>
        <w:tc>
          <w:tcPr>
            <w:tcW w:type="dxa" w:w="22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Include</w:t>
            </w:r>
          </w:p>
        </w:tc>
        <w:tc>
          <w:tcPr>
            <w:tcW w:type="dxa" w:w="4560"/>
            <w:shd w:fill="F2F2F2" w:color="auto" w:val="clear"/>
            <w:tcMar>
              <w:top w:type="dxa" w:w="60"/>
              <w:left w:type="dxa" w:w="90"/>
              <w:bottom w:type="dxa" w:w="60"/>
              <w:right w:type="dxa" w:w="90"/>
            </w:tcMar>
          </w:tcPr>
          <w:p>
            <w:pPr>
              <w:spacing w:after="20" w:line="250"/>
              <w:jc w:val="left"/>
            </w:pPr>
            <w:r>
              <w:rPr>
                <w:b w:val="false"/>
                <w:bCs w:val="false"/>
                <w:sz w:val="19"/>
                <w:szCs w:val="19"/>
              </w:rPr>
              <w:t xml:space="preserve">Mode report ALV (ZQM003): pre-select, filter, build &amp; display.</w:t>
            </w:r>
          </w:p>
        </w:tc>
      </w:tr>
      <w:tr>
        <w:trPr>
          <w:tblHeader w:val="false"/>
        </w:trPr>
        <w:tc>
          <w:tcPr>
            <w:tcW w:type="dxa" w:w="26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ZQMF_COA</w:t>
            </w:r>
          </w:p>
        </w:tc>
        <w:tc>
          <w:tcPr>
            <w:tcW w:type="dxa" w:w="22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Smart Form</w:t>
            </w:r>
          </w:p>
        </w:tc>
        <w:tc>
          <w:tcPr>
            <w:tcW w:type="dxa" w:w="4560"/>
            <w:shd w:fill="FFFFFF" w:color="auto" w:val="clear"/>
            <w:tcMar>
              <w:top w:type="dxa" w:w="60"/>
              <w:left w:type="dxa" w:w="90"/>
              <w:bottom w:type="dxa" w:w="60"/>
              <w:right w:type="dxa" w:w="90"/>
            </w:tcMar>
          </w:tcPr>
          <w:p>
            <w:pPr>
              <w:spacing w:after="20" w:line="250"/>
              <w:jc w:val="left"/>
            </w:pPr>
            <w:r>
              <w:rPr>
                <w:b w:val="false"/>
                <w:bCs w:val="false"/>
                <w:sz w:val="19"/>
                <w:szCs w:val="19"/>
              </w:rPr>
              <w:t xml:space="preserve">Layout sertifikat cetak (dipanggil FORM F_PRINT).</w:t>
            </w:r>
          </w:p>
        </w:tc>
      </w:tr>
      <w:tr>
        <w:trPr>
          <w:tblHeader w:val="false"/>
        </w:trPr>
        <w:tc>
          <w:tcPr>
            <w:tcW w:type="dxa" w:w="26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ZQM002 / ZQM003</w:t>
            </w:r>
          </w:p>
        </w:tc>
        <w:tc>
          <w:tcPr>
            <w:tcW w:type="dxa" w:w="22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Transaction Code</w:t>
            </w:r>
          </w:p>
        </w:tc>
        <w:tc>
          <w:tcPr>
            <w:tcW w:type="dxa" w:w="4560"/>
            <w:shd w:fill="F2F2F2" w:color="auto" w:val="clear"/>
            <w:tcMar>
              <w:top w:type="dxa" w:w="60"/>
              <w:left w:type="dxa" w:w="90"/>
              <w:bottom w:type="dxa" w:w="60"/>
              <w:right w:type="dxa" w:w="90"/>
            </w:tcMar>
          </w:tcPr>
          <w:p>
            <w:pPr>
              <w:spacing w:after="20" w:line="250"/>
              <w:jc w:val="left"/>
            </w:pPr>
            <w:r>
              <w:rPr>
                <w:b w:val="false"/>
                <w:bCs w:val="false"/>
                <w:sz w:val="19"/>
                <w:szCs w:val="19"/>
              </w:rPr>
              <w:t xml:space="preserve">ZQM002 cetak; ZQM003 report ALV. Keduanya ke ZQMI_COA.</w:t>
            </w:r>
          </w:p>
        </w:tc>
      </w:tr>
    </w:tbl>
    <w:p>
      <w:pPr>
        <w:spacing w:after="60"/>
      </w:pPr>
    </w:p>
    <w:p>
      <w:pPr>
        <w:pStyle w:val="Heading2"/>
      </w:pPr>
      <w:r>
        <w:rPr>
          <w:b/>
          <w:bCs/>
          <w:color w:val="2E5496"/>
        </w:rPr>
        <w:t xml:space="preserve">2.2 Struktur Include</w:t>
      </w:r>
    </w:p>
    <w:p>
      <w:pPr>
        <w:spacing w:after="120" w:line="276"/>
        <w:jc w:val="both"/>
      </w:pPr>
      <w:r>
        <w:rPr>
          <w:rFonts w:ascii="Consolas" w:cs="Consolas" w:eastAsia="Consolas" w:hAnsi="Consolas"/>
          <w:color w:val="9E3B0C"/>
        </w:rPr>
        <w:t xml:space="preserve">REPORT ZQMI_CERTIFICATE.</w:t>
      </w:r>
      <w:r>
        <w:rPr>
          <w:b w:val="false"/>
          <w:bCs w:val="false"/>
          <w:i w:val="false"/>
          <w:iCs w:val="false"/>
        </w:rPr>
        <w:t xml:space="preserve">  di dalam program </w:t>
      </w:r>
      <w:r>
        <w:rPr>
          <w:rFonts w:ascii="Consolas" w:cs="Consolas" w:eastAsia="Consolas" w:hAnsi="Consolas"/>
          <w:color w:val="9E3B0C"/>
        </w:rPr>
        <w:t xml:space="preserve">ZQMI_COA</w:t>
      </w:r>
      <w:r>
        <w:rPr>
          <w:b w:val="false"/>
          <w:bCs w:val="false"/>
          <w:i w:val="false"/>
          <w:iCs w:val="false"/>
        </w:rPr>
        <w:t xml:space="preserve"> memanggil include berurutan: </w:t>
      </w:r>
      <w:r>
        <w:rPr>
          <w:rFonts w:ascii="Consolas" w:cs="Consolas" w:eastAsia="Consolas" w:hAnsi="Consolas"/>
          <w:color w:val="9E3B0C"/>
        </w:rPr>
        <w:t xml:space="preserve">Z_PROG_INFO</w:t>
      </w:r>
      <w:r>
        <w:rPr>
          <w:b w:val="false"/>
          <w:bCs w:val="false"/>
          <w:i w:val="false"/>
          <w:iCs w:val="false"/>
        </w:rPr>
        <w:t xml:space="preserve">, </w:t>
      </w:r>
      <w:r>
        <w:rPr>
          <w:rFonts w:ascii="Consolas" w:cs="Consolas" w:eastAsia="Consolas" w:hAnsi="Consolas"/>
          <w:color w:val="9E3B0C"/>
        </w:rPr>
        <w:t xml:space="preserve">ZQMI_COA_TOP</w:t>
      </w:r>
      <w:r>
        <w:rPr>
          <w:b w:val="false"/>
          <w:bCs w:val="false"/>
          <w:i w:val="false"/>
          <w:iCs w:val="false"/>
        </w:rPr>
        <w:t xml:space="preserve">, </w:t>
      </w:r>
      <w:r>
        <w:rPr>
          <w:rFonts w:ascii="Consolas" w:cs="Consolas" w:eastAsia="Consolas" w:hAnsi="Consolas"/>
          <w:color w:val="9E3B0C"/>
        </w:rPr>
        <w:t xml:space="preserve">ZQMI_COA_F01</w:t>
      </w:r>
      <w:r>
        <w:rPr>
          <w:b w:val="false"/>
          <w:bCs w:val="false"/>
          <w:i w:val="false"/>
          <w:iCs w:val="false"/>
        </w:rPr>
        <w:t xml:space="preserve">, </w:t>
      </w:r>
      <w:r>
        <w:rPr>
          <w:rFonts w:ascii="Consolas" w:cs="Consolas" w:eastAsia="Consolas" w:hAnsi="Consolas"/>
          <w:color w:val="9E3B0C"/>
        </w:rPr>
        <w:t xml:space="preserve">ZQMI_COA_F02</w:t>
      </w:r>
      <w:r>
        <w:rPr>
          <w:b w:val="false"/>
          <w:bCs w:val="false"/>
          <w:i w:val="false"/>
          <w:iCs w:val="false"/>
        </w:rPr>
        <w:t xml:space="preserve">, </w:t>
      </w:r>
      <w:r>
        <w:rPr>
          <w:rFonts w:ascii="Consolas" w:cs="Consolas" w:eastAsia="Consolas" w:hAnsi="Consolas"/>
          <w:color w:val="9E3B0C"/>
        </w:rPr>
        <w:t xml:space="preserve">ZQMI_COA_ALV</w:t>
      </w:r>
      <w:r>
        <w:rPr>
          <w:b w:val="false"/>
          <w:bCs w:val="false"/>
          <w:i w:val="false"/>
          <w:iCs w:val="false"/>
        </w:rPr>
        <w:t xml:space="preserve">.</w:t>
      </w:r>
    </w:p>
    <w:tbl>
      <w:tblPr>
        <w:tblW w:type="dxa" w:w="9360"/>
        <w:tblBorders>
          <w:top w:val="single" w:color="C55A11" w:sz="2"/>
          <w:left w:val="single" w:color="C55A11" w:sz="18"/>
          <w:bottom w:val="single" w:color="C55A11" w:sz="2"/>
          <w:right w:val="single" w:color="C55A11" w:sz="2"/>
          <w:insideH w:val="none"/>
          <w:insideV w:val="none"/>
        </w:tblBorders>
      </w:tblPr>
      <w:tblGrid>
        <w:gridCol w:w="9360"/>
      </w:tblGrid>
      <w:tr>
        <w:tc>
          <w:tcPr>
            <w:tcW w:type="dxa" w:w="9360"/>
            <w:shd w:fill="FCE9DA" w:color="auto" w:val="clear"/>
            <w:tcMar>
              <w:top w:type="dxa" w:w="100"/>
              <w:left w:type="dxa" w:w="160"/>
              <w:bottom w:type="dxa" w:w="100"/>
              <w:right w:type="dxa" w:w="120"/>
            </w:tcMar>
          </w:tcPr>
          <w:p>
            <w:pPr>
              <w:spacing w:after="0" w:line="270"/>
            </w:pPr>
            <w:r>
              <w:rPr>
                <w:b/>
                <w:bCs/>
                <w:color w:val="C55A11"/>
              </w:rPr>
              <w:t xml:space="preserve">Catatan  </w:t>
            </w:r>
            <w:r>
              <w:rPr>
                <w:color w:val="5A2D0C"/>
              </w:rPr>
              <w:t xml:space="preserve">Program dibangun sesuai batasan ABAP 7.31: tanpa inline declaration DATA(...), tanpa operator VALUE/NEW/REDUCE, Open SQL klasik, dan seluruh variabel dideklarasikan eksplisit.</w:t>
            </w:r>
          </w:p>
        </w:tc>
      </w:tr>
    </w:tbl>
    <w:p>
      <w:pPr>
        <w:pStyle w:val="Heading1"/>
      </w:pPr>
      <w:r>
        <w:rPr>
          <w:b/>
          <w:bCs/>
          <w:color w:val="1F3864"/>
        </w:rPr>
        <w:t xml:space="preserve">3. Parameter &amp; Selection Screen</w:t>
      </w:r>
    </w:p>
    <w:p>
      <w:pPr>
        <w:spacing w:after="120" w:line="276"/>
        <w:jc w:val="both"/>
      </w:pPr>
      <w:r>
        <w:rPr>
          <w:b w:val="false"/>
          <w:bCs w:val="false"/>
          <w:i w:val="false"/>
          <w:iCs w:val="false"/>
        </w:rPr>
        <w:t xml:space="preserve">Selection screen berada pada blok ABC di ZQMI_COA_TOP. Sebagian field bersifat umum (dipakai ZQM002 dan ZQM003), sedangkan field tanggal dan plant khusus ditampilkan hanya untuk ZQM003 melalui grup layar R03 pada event AT SELECTION-SCREEN OUTPUT.</w:t>
      </w:r>
    </w:p>
    <w:tbl>
      <w:tblPr>
        <w:tblW w:type="dxa" w:w="9360"/>
        <w:tblBorders>
          <w:top w:val="single" w:color="2E5496" w:sz="4"/>
          <w:left w:val="single" w:color="2E5496" w:sz="4"/>
          <w:bottom w:val="single" w:color="2E5496" w:sz="4"/>
          <w:right w:val="single" w:color="2E5496" w:sz="4"/>
          <w:insideH w:val="single" w:color="B4C6E7" w:sz="2"/>
          <w:insideV w:val="single" w:color="B4C6E7" w:sz="2"/>
        </w:tblBorders>
      </w:tblPr>
      <w:tblGrid>
        <w:gridCol w:w="2400"/>
        <w:gridCol w:w="2400"/>
        <w:gridCol w:w="1600"/>
        <w:gridCol w:w="2960"/>
      </w:tblGrid>
      <w:tr>
        <w:trPr>
          <w:tblHeader/>
        </w:trPr>
        <w:tc>
          <w:tcPr>
            <w:tcW w:type="dxa" w:w="2400"/>
            <w:shd w:fill="1F3864" w:color="auto" w:val="clear"/>
            <w:tcMar>
              <w:top w:type="dxa" w:w="60"/>
              <w:left w:type="dxa" w:w="90"/>
              <w:bottom w:type="dxa" w:w="60"/>
              <w:right w:type="dxa" w:w="90"/>
            </w:tcMar>
          </w:tcPr>
          <w:p>
            <w:pPr>
              <w:spacing w:after="20" w:line="250"/>
              <w:jc w:val="left"/>
            </w:pPr>
            <w:r>
              <w:rPr>
                <w:b/>
                <w:bCs/>
                <w:color w:val="FFFFFF"/>
                <w:sz w:val="19"/>
                <w:szCs w:val="19"/>
              </w:rPr>
              <w:t xml:space="preserve">Parameter</w:t>
            </w:r>
          </w:p>
        </w:tc>
        <w:tc>
          <w:tcPr>
            <w:tcW w:type="dxa" w:w="2400"/>
            <w:shd w:fill="1F3864" w:color="auto" w:val="clear"/>
            <w:tcMar>
              <w:top w:type="dxa" w:w="60"/>
              <w:left w:type="dxa" w:w="90"/>
              <w:bottom w:type="dxa" w:w="60"/>
              <w:right w:type="dxa" w:w="90"/>
            </w:tcMar>
          </w:tcPr>
          <w:p>
            <w:pPr>
              <w:spacing w:after="20" w:line="250"/>
              <w:jc w:val="left"/>
            </w:pPr>
            <w:r>
              <w:rPr>
                <w:b/>
                <w:bCs/>
                <w:color w:val="FFFFFF"/>
                <w:sz w:val="19"/>
                <w:szCs w:val="19"/>
              </w:rPr>
              <w:t xml:space="preserve">Referensi</w:t>
            </w:r>
          </w:p>
        </w:tc>
        <w:tc>
          <w:tcPr>
            <w:tcW w:type="dxa" w:w="1600"/>
            <w:shd w:fill="1F3864" w:color="auto" w:val="clear"/>
            <w:tcMar>
              <w:top w:type="dxa" w:w="60"/>
              <w:left w:type="dxa" w:w="90"/>
              <w:bottom w:type="dxa" w:w="60"/>
              <w:right w:type="dxa" w:w="90"/>
            </w:tcMar>
          </w:tcPr>
          <w:p>
            <w:pPr>
              <w:spacing w:after="20" w:line="250"/>
              <w:jc w:val="left"/>
            </w:pPr>
            <w:r>
              <w:rPr>
                <w:b/>
                <w:bCs/>
                <w:color w:val="FFFFFF"/>
                <w:sz w:val="19"/>
                <w:szCs w:val="19"/>
              </w:rPr>
              <w:t xml:space="preserve">Mode</w:t>
            </w:r>
          </w:p>
        </w:tc>
        <w:tc>
          <w:tcPr>
            <w:tcW w:type="dxa" w:w="2960"/>
            <w:shd w:fill="1F3864" w:color="auto" w:val="clear"/>
            <w:tcMar>
              <w:top w:type="dxa" w:w="60"/>
              <w:left w:type="dxa" w:w="90"/>
              <w:bottom w:type="dxa" w:w="60"/>
              <w:right w:type="dxa" w:w="90"/>
            </w:tcMar>
          </w:tcPr>
          <w:p>
            <w:pPr>
              <w:spacing w:after="20" w:line="250"/>
              <w:jc w:val="left"/>
            </w:pPr>
            <w:r>
              <w:rPr>
                <w:b/>
                <w:bCs/>
                <w:color w:val="FFFFFF"/>
                <w:sz w:val="19"/>
                <w:szCs w:val="19"/>
              </w:rPr>
              <w:t xml:space="preserve">Fungsi</w:t>
            </w:r>
          </w:p>
        </w:tc>
      </w:tr>
      <w:tr>
        <w:trPr>
          <w:tblHeader w:val="false"/>
        </w:trPr>
        <w:tc>
          <w:tcPr>
            <w:tcW w:type="dxa" w:w="24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P_VBELN</w:t>
            </w:r>
          </w:p>
        </w:tc>
        <w:tc>
          <w:tcPr>
            <w:tcW w:type="dxa" w:w="24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LIPS-VBELN</w:t>
            </w:r>
          </w:p>
        </w:tc>
        <w:tc>
          <w:tcPr>
            <w:tcW w:type="dxa" w:w="16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ZQM002 &amp; 003</w:t>
            </w:r>
          </w:p>
        </w:tc>
        <w:tc>
          <w:tcPr>
            <w:tcW w:type="dxa" w:w="2960"/>
            <w:shd w:fill="F2F2F2" w:color="auto" w:val="clear"/>
            <w:tcMar>
              <w:top w:type="dxa" w:w="60"/>
              <w:left w:type="dxa" w:w="90"/>
              <w:bottom w:type="dxa" w:w="60"/>
              <w:right w:type="dxa" w:w="90"/>
            </w:tcMar>
          </w:tcPr>
          <w:p>
            <w:pPr>
              <w:spacing w:after="20" w:line="250"/>
              <w:jc w:val="left"/>
            </w:pPr>
            <w:r>
              <w:rPr>
                <w:b w:val="false"/>
                <w:bCs w:val="false"/>
                <w:sz w:val="19"/>
                <w:szCs w:val="19"/>
              </w:rPr>
              <w:t xml:space="preserve">Nomor ODO / Delivery (kunci utama).</w:t>
            </w:r>
          </w:p>
        </w:tc>
      </w:tr>
      <w:tr>
        <w:trPr>
          <w:tblHeader w:val="false"/>
        </w:trPr>
        <w:tc>
          <w:tcPr>
            <w:tcW w:type="dxa" w:w="24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P_POSNR</w:t>
            </w:r>
          </w:p>
        </w:tc>
        <w:tc>
          <w:tcPr>
            <w:tcW w:type="dxa" w:w="24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LIPS-POSNR</w:t>
            </w:r>
          </w:p>
        </w:tc>
        <w:tc>
          <w:tcPr>
            <w:tcW w:type="dxa" w:w="16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ZQM002 &amp; 003</w:t>
            </w:r>
          </w:p>
        </w:tc>
        <w:tc>
          <w:tcPr>
            <w:tcW w:type="dxa" w:w="2960"/>
            <w:shd w:fill="FFFFFF" w:color="auto" w:val="clear"/>
            <w:tcMar>
              <w:top w:type="dxa" w:w="60"/>
              <w:left w:type="dxa" w:w="90"/>
              <w:bottom w:type="dxa" w:w="60"/>
              <w:right w:type="dxa" w:w="90"/>
            </w:tcMar>
          </w:tcPr>
          <w:p>
            <w:pPr>
              <w:spacing w:after="20" w:line="250"/>
              <w:jc w:val="left"/>
            </w:pPr>
            <w:r>
              <w:rPr>
                <w:b w:val="false"/>
                <w:bCs w:val="false"/>
                <w:sz w:val="19"/>
                <w:szCs w:val="19"/>
              </w:rPr>
              <w:t xml:space="preserve">Item Delivery.</w:t>
            </w:r>
          </w:p>
        </w:tc>
      </w:tr>
      <w:tr>
        <w:trPr>
          <w:tblHeader w:val="false"/>
        </w:trPr>
        <w:tc>
          <w:tcPr>
            <w:tcW w:type="dxa" w:w="24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P_MATNR</w:t>
            </w:r>
          </w:p>
        </w:tc>
        <w:tc>
          <w:tcPr>
            <w:tcW w:type="dxa" w:w="24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LIPS-MATNR</w:t>
            </w:r>
          </w:p>
        </w:tc>
        <w:tc>
          <w:tcPr>
            <w:tcW w:type="dxa" w:w="16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ZQM002 &amp; 003</w:t>
            </w:r>
          </w:p>
        </w:tc>
        <w:tc>
          <w:tcPr>
            <w:tcW w:type="dxa" w:w="2960"/>
            <w:shd w:fill="F2F2F2" w:color="auto" w:val="clear"/>
            <w:tcMar>
              <w:top w:type="dxa" w:w="60"/>
              <w:left w:type="dxa" w:w="90"/>
              <w:bottom w:type="dxa" w:w="60"/>
              <w:right w:type="dxa" w:w="90"/>
            </w:tcMar>
          </w:tcPr>
          <w:p>
            <w:pPr>
              <w:spacing w:after="20" w:line="250"/>
              <w:jc w:val="left"/>
            </w:pPr>
            <w:r>
              <w:rPr>
                <w:b w:val="false"/>
                <w:bCs w:val="false"/>
                <w:sz w:val="19"/>
                <w:szCs w:val="19"/>
              </w:rPr>
              <w:t xml:space="preserve">Material.</w:t>
            </w:r>
          </w:p>
        </w:tc>
      </w:tr>
      <w:tr>
        <w:trPr>
          <w:tblHeader w:val="false"/>
        </w:trPr>
        <w:tc>
          <w:tcPr>
            <w:tcW w:type="dxa" w:w="24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P_CHARG</w:t>
            </w:r>
          </w:p>
        </w:tc>
        <w:tc>
          <w:tcPr>
            <w:tcW w:type="dxa" w:w="24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LIPS-CHARG</w:t>
            </w:r>
          </w:p>
        </w:tc>
        <w:tc>
          <w:tcPr>
            <w:tcW w:type="dxa" w:w="16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ZQM002 &amp; 003</w:t>
            </w:r>
          </w:p>
        </w:tc>
        <w:tc>
          <w:tcPr>
            <w:tcW w:type="dxa" w:w="2960"/>
            <w:shd w:fill="FFFFFF" w:color="auto" w:val="clear"/>
            <w:tcMar>
              <w:top w:type="dxa" w:w="60"/>
              <w:left w:type="dxa" w:w="90"/>
              <w:bottom w:type="dxa" w:w="60"/>
              <w:right w:type="dxa" w:w="90"/>
            </w:tcMar>
          </w:tcPr>
          <w:p>
            <w:pPr>
              <w:spacing w:after="20" w:line="250"/>
              <w:jc w:val="left"/>
            </w:pPr>
            <w:r>
              <w:rPr>
                <w:b w:val="false"/>
                <w:bCs w:val="false"/>
                <w:sz w:val="19"/>
                <w:szCs w:val="19"/>
              </w:rPr>
              <w:t xml:space="preserve">Batch.</w:t>
            </w:r>
          </w:p>
        </w:tc>
      </w:tr>
      <w:tr>
        <w:trPr>
          <w:tblHeader w:val="false"/>
        </w:trPr>
        <w:tc>
          <w:tcPr>
            <w:tcW w:type="dxa" w:w="24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P_ATWRT</w:t>
            </w:r>
          </w:p>
        </w:tc>
        <w:tc>
          <w:tcPr>
            <w:tcW w:type="dxa" w:w="24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AUSP-ATWRT</w:t>
            </w:r>
          </w:p>
        </w:tc>
        <w:tc>
          <w:tcPr>
            <w:tcW w:type="dxa" w:w="16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ZQM002 &amp; 003</w:t>
            </w:r>
          </w:p>
        </w:tc>
        <w:tc>
          <w:tcPr>
            <w:tcW w:type="dxa" w:w="2960"/>
            <w:shd w:fill="F2F2F2" w:color="auto" w:val="clear"/>
            <w:tcMar>
              <w:top w:type="dxa" w:w="60"/>
              <w:left w:type="dxa" w:w="90"/>
              <w:bottom w:type="dxa" w:w="60"/>
              <w:right w:type="dxa" w:w="90"/>
            </w:tcMar>
          </w:tcPr>
          <w:p>
            <w:pPr>
              <w:spacing w:after="20" w:line="250"/>
              <w:jc w:val="left"/>
            </w:pPr>
            <w:r>
              <w:rPr>
                <w:b w:val="false"/>
                <w:bCs w:val="false"/>
                <w:sz w:val="19"/>
                <w:szCs w:val="19"/>
              </w:rPr>
              <w:t xml:space="preserve">Nomor Roll (karakteristik klasifikasi).</w:t>
            </w:r>
          </w:p>
        </w:tc>
      </w:tr>
      <w:tr>
        <w:trPr>
          <w:tblHeader w:val="false"/>
        </w:trPr>
        <w:tc>
          <w:tcPr>
            <w:tcW w:type="dxa" w:w="24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S_ERDAT</w:t>
            </w:r>
          </w:p>
        </w:tc>
        <w:tc>
          <w:tcPr>
            <w:tcW w:type="dxa" w:w="24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LIKP-ERDAT</w:t>
            </w:r>
          </w:p>
        </w:tc>
        <w:tc>
          <w:tcPr>
            <w:tcW w:type="dxa" w:w="16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ZQM003 saja</w:t>
            </w:r>
          </w:p>
        </w:tc>
        <w:tc>
          <w:tcPr>
            <w:tcW w:type="dxa" w:w="2960"/>
            <w:shd w:fill="FFFFFF" w:color="auto" w:val="clear"/>
            <w:tcMar>
              <w:top w:type="dxa" w:w="60"/>
              <w:left w:type="dxa" w:w="90"/>
              <w:bottom w:type="dxa" w:w="60"/>
              <w:right w:type="dxa" w:w="90"/>
            </w:tcMar>
          </w:tcPr>
          <w:p>
            <w:pPr>
              <w:spacing w:after="20" w:line="250"/>
              <w:jc w:val="left"/>
            </w:pPr>
            <w:r>
              <w:rPr>
                <w:b w:val="false"/>
                <w:bCs w:val="false"/>
                <w:sz w:val="19"/>
                <w:szCs w:val="19"/>
              </w:rPr>
              <w:t xml:space="preserve">Rentang tanggal pembuatan Delivery.</w:t>
            </w:r>
          </w:p>
        </w:tc>
      </w:tr>
      <w:tr>
        <w:trPr>
          <w:tblHeader w:val="false"/>
        </w:trPr>
        <w:tc>
          <w:tcPr>
            <w:tcW w:type="dxa" w:w="24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P_WERKS</w:t>
            </w:r>
          </w:p>
        </w:tc>
        <w:tc>
          <w:tcPr>
            <w:tcW w:type="dxa" w:w="24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LIPS-WERKS</w:t>
            </w:r>
          </w:p>
        </w:tc>
        <w:tc>
          <w:tcPr>
            <w:tcW w:type="dxa" w:w="16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ZQM003 saja</w:t>
            </w:r>
          </w:p>
        </w:tc>
        <w:tc>
          <w:tcPr>
            <w:tcW w:type="dxa" w:w="2960"/>
            <w:shd w:fill="F2F2F2" w:color="auto" w:val="clear"/>
            <w:tcMar>
              <w:top w:type="dxa" w:w="60"/>
              <w:left w:type="dxa" w:w="90"/>
              <w:bottom w:type="dxa" w:w="60"/>
              <w:right w:type="dxa" w:w="90"/>
            </w:tcMar>
          </w:tcPr>
          <w:p>
            <w:pPr>
              <w:spacing w:after="20" w:line="250"/>
              <w:jc w:val="left"/>
            </w:pPr>
            <w:r>
              <w:rPr>
                <w:b w:val="false"/>
                <w:bCs w:val="false"/>
                <w:sz w:val="19"/>
                <w:szCs w:val="19"/>
              </w:rPr>
              <w:t xml:space="preserve">Plant.</w:t>
            </w:r>
          </w:p>
        </w:tc>
      </w:tr>
    </w:tbl>
    <w:p>
      <w:pPr>
        <w:spacing w:after="60"/>
      </w:pPr>
    </w:p>
    <w:p>
      <w:pPr>
        <w:pStyle w:val="Heading3"/>
      </w:pPr>
      <w:r>
        <w:rPr>
          <w:b/>
          <w:bCs/>
          <w:color w:val="2E5496"/>
        </w:rPr>
        <w:t xml:space="preserve">3.1 Perilaku per Mode</w:t>
      </w:r>
    </w:p>
    <w:p>
      <w:pPr>
        <w:pStyle w:val="ListParagraph"/>
        <w:numPr>
          <w:ilvl w:val="0"/>
          <w:numId w:val="2"/>
        </w:numPr>
        <w:spacing w:after="60" w:line="268"/>
      </w:pPr>
      <w:r>
        <w:rPr>
          <w:b/>
          <w:bCs/>
          <w:i w:val="false"/>
          <w:iCs w:val="false"/>
        </w:rPr>
        <w:t xml:space="preserve">ZQM002 (cetak): </w:t>
      </w:r>
      <w:r>
        <w:rPr>
          <w:b w:val="false"/>
          <w:bCs w:val="false"/>
          <w:i w:val="false"/>
          <w:iCs w:val="false"/>
        </w:rPr>
        <w:t xml:space="preserve">nomor ODO (P_VBELN) wajib diisi; program menjalankan engine lalu memanggil Screen 0100 untuk preview dan cetak.</w:t>
      </w:r>
    </w:p>
    <w:p>
      <w:pPr>
        <w:pStyle w:val="ListParagraph"/>
        <w:numPr>
          <w:ilvl w:val="0"/>
          <w:numId w:val="2"/>
        </w:numPr>
        <w:spacing w:after="60" w:line="268"/>
      </w:pPr>
      <w:r>
        <w:rPr>
          <w:b/>
          <w:bCs/>
          <w:i w:val="false"/>
          <w:iCs w:val="false"/>
        </w:rPr>
        <w:t xml:space="preserve">ZQM003 (report): </w:t>
      </w:r>
      <w:r>
        <w:rPr>
          <w:b w:val="false"/>
          <w:bCs w:val="false"/>
          <w:i w:val="false"/>
          <w:iCs w:val="false"/>
        </w:rPr>
        <w:t xml:space="preserve">field S_ERDAT dan P_WERKS aktif. Program melakukan pre-select Delivery dari tanggal/plant, menjalankan engine, lalu menampilkan ALV. Minimal satu filter wajib diisi untuk menjaga performa.</w:t>
      </w:r>
    </w:p>
    <w:p>
      <w:pPr>
        <w:pStyle w:val="Heading1"/>
      </w:pPr>
      <w:r>
        <w:rPr>
          <w:b/>
          <w:bCs/>
          <w:color w:val="1F3864"/>
        </w:rPr>
        <w:t xml:space="preserve">4. Alur Program (Program Flow)</w:t>
      </w:r>
    </w:p>
    <w:p>
      <w:pPr>
        <w:pStyle w:val="Heading2"/>
      </w:pPr>
      <w:r>
        <w:rPr>
          <w:b/>
          <w:bCs/>
          <w:color w:val="2E5496"/>
        </w:rPr>
        <w:t xml:space="preserve">4.1 Percabangan START-OF-SELECTION</w:t>
      </w:r>
    </w:p>
    <w:p>
      <w:pPr>
        <w:spacing w:after="120" w:line="276"/>
        <w:jc w:val="both"/>
      </w:pPr>
      <w:r>
        <w:rPr>
          <w:b w:val="false"/>
          <w:bCs w:val="false"/>
          <w:i w:val="false"/>
          <w:iCs w:val="false"/>
        </w:rPr>
        <w:t xml:space="preserve">Pada START-OF-SELECTION program bercabang berdasarkan SY-TCODE:</w:t>
      </w:r>
    </w:p>
    <w:p>
      <w:pPr>
        <w:pStyle w:val="ListParagraph"/>
        <w:numPr>
          <w:ilvl w:val="0"/>
          <w:numId w:val="3"/>
        </w:numPr>
        <w:spacing w:after="60" w:line="268"/>
      </w:pPr>
      <w:r>
        <w:rPr>
          <w:rFonts w:ascii="Consolas" w:cs="Consolas" w:eastAsia="Consolas" w:hAnsi="Consolas"/>
          <w:color w:val="9E3B0C"/>
        </w:rPr>
        <w:t xml:space="preserve">SY-TCODE = 'ZQM003'</w:t>
      </w:r>
      <w:r>
        <w:rPr>
          <w:b w:val="false"/>
          <w:bCs w:val="false"/>
          <w:i w:val="false"/>
          <w:iCs w:val="false"/>
        </w:rPr>
        <w:t xml:space="preserve">  → RPT_PRESELECT, GET_DATA, RPT_FILTER, RPT_BUILD, RPT_DISPLAY (ALV).</w:t>
      </w:r>
    </w:p>
    <w:p>
      <w:pPr>
        <w:pStyle w:val="ListParagraph"/>
        <w:numPr>
          <w:ilvl w:val="0"/>
          <w:numId w:val="3"/>
        </w:numPr>
        <w:spacing w:after="60" w:line="268"/>
      </w:pPr>
      <w:r>
        <w:rPr>
          <w:b w:val="false"/>
          <w:bCs w:val="false"/>
          <w:i w:val="false"/>
          <w:iCs w:val="false"/>
        </w:rPr>
        <w:t xml:space="preserve">Selain itu (ZQM002) → validasi P_VBELN, GET_DATA, SORT IT_DATA, CALL SCREEN 0100 (preview &amp; cetak).</w:t>
      </w:r>
    </w:p>
    <w:p>
      <w:pPr>
        <w:pStyle w:val="Heading2"/>
      </w:pPr>
      <w:r>
        <w:rPr>
          <w:b/>
          <w:bCs/>
          <w:color w:val="2E5496"/>
        </w:rPr>
        <w:t xml:space="preserve">4.2 Urutan Utama di GET_DATA</w:t>
      </w:r>
    </w:p>
    <w:p>
      <w:pPr>
        <w:spacing w:after="120" w:line="276"/>
        <w:jc w:val="both"/>
      </w:pPr>
      <w:r>
        <w:rPr>
          <w:b w:val="false"/>
          <w:bCs w:val="false"/>
          <w:i w:val="false"/>
          <w:iCs w:val="false"/>
        </w:rPr>
        <w:t xml:space="preserve">FORM GET_DATA adalah inti engine. Untuk setiap item Delivery yang dipilih, program menjalankan urutan berikut:</w:t>
      </w:r>
    </w:p>
    <w:p>
      <w:pPr>
        <w:pStyle w:val="ListParagraph"/>
        <w:numPr>
          <w:ilvl w:val="0"/>
          <w:numId w:val="4"/>
        </w:numPr>
        <w:spacing w:after="60" w:line="268"/>
      </w:pPr>
      <w:r>
        <w:t xml:space="preserve">Baca item Delivery dari LIPS berdasarkan filter selection screen (VBELN/POSNR/MATNR, serta Roll via AUSP bila diisi).</w:t>
      </w:r>
    </w:p>
    <w:p>
      <w:pPr>
        <w:pStyle w:val="ListParagraph"/>
        <w:numPr>
          <w:ilvl w:val="0"/>
          <w:numId w:val="4"/>
        </w:numPr>
        <w:spacing w:after="60" w:line="268"/>
      </w:pPr>
      <w:r>
        <w:rPr>
          <w:b w:val="false"/>
          <w:bCs w:val="false"/>
          <w:i w:val="false"/>
          <w:iCs w:val="false"/>
        </w:rPr>
        <w:t xml:space="preserve">Panggil </w:t>
      </w:r>
      <w:r>
        <w:rPr>
          <w:rFonts w:ascii="Consolas" w:cs="Consolas" w:eastAsia="Consolas" w:hAnsi="Consolas"/>
          <w:color w:val="9E3B0C"/>
        </w:rPr>
        <w:t xml:space="preserve">GET_TRACED_LOTS</w:t>
      </w:r>
      <w:r>
        <w:rPr>
          <w:b w:val="false"/>
          <w:bCs w:val="false"/>
          <w:i w:val="false"/>
          <w:iCs w:val="false"/>
        </w:rPr>
        <w:t xml:space="preserve"> — menelusuri rantai batch dan menetapkan empat variabel lot: LOT_JR_BASE, LOT_SR_BASE, LOT_JR_CONV, LOT_SR_CONV.</w:t>
      </w:r>
    </w:p>
    <w:p>
      <w:pPr>
        <w:pStyle w:val="ListParagraph"/>
        <w:numPr>
          <w:ilvl w:val="0"/>
          <w:numId w:val="4"/>
        </w:numPr>
        <w:spacing w:after="60" w:line="268"/>
      </w:pPr>
      <w:r>
        <w:rPr>
          <w:b w:val="false"/>
          <w:bCs w:val="false"/>
          <w:i w:val="false"/>
          <w:iCs w:val="false"/>
        </w:rPr>
        <w:t xml:space="preserve">Panggil </w:t>
      </w:r>
      <w:r>
        <w:rPr>
          <w:rFonts w:ascii="Consolas" w:cs="Consolas" w:eastAsia="Consolas" w:hAnsi="Consolas"/>
          <w:color w:val="9E3B0C"/>
        </w:rPr>
        <w:t xml:space="preserve">GET_MIC</w:t>
      </w:r>
      <w:r>
        <w:rPr>
          <w:b w:val="false"/>
          <w:bCs w:val="false"/>
          <w:i w:val="false"/>
          <w:iCs w:val="false"/>
        </w:rPr>
        <w:t xml:space="preserve"> — memetakan tiap MIC ke lot sumbernya (via ZMAP_COA) dan mengambil master MIC (deskripsi, unit, method, batas bawah/atas).</w:t>
      </w:r>
    </w:p>
    <w:p>
      <w:pPr>
        <w:pStyle w:val="ListParagraph"/>
        <w:numPr>
          <w:ilvl w:val="0"/>
          <w:numId w:val="4"/>
        </w:numPr>
        <w:spacing w:after="60" w:line="268"/>
      </w:pPr>
      <w:r>
        <w:rPr>
          <w:b w:val="false"/>
          <w:bCs w:val="false"/>
          <w:i w:val="false"/>
          <w:iCs w:val="false"/>
        </w:rPr>
        <w:t xml:space="preserve">Tentukan nilai (value) tiap MIC dari Inspection Lot; untuk kasus JR Base film tak-terinspeksi panggil </w:t>
      </w:r>
      <w:r>
        <w:rPr>
          <w:rFonts w:ascii="Consolas" w:cs="Consolas" w:eastAsia="Consolas" w:hAnsi="Consolas"/>
          <w:color w:val="9E3B0C"/>
        </w:rPr>
        <w:t xml:space="preserve">GET_JR_AVG</w:t>
      </w:r>
      <w:r>
        <w:rPr>
          <w:b w:val="false"/>
          <w:bCs w:val="false"/>
          <w:i w:val="false"/>
          <w:iCs w:val="false"/>
        </w:rPr>
        <w:t xml:space="preserve">, untuk Barrier panggil </w:t>
      </w:r>
      <w:r>
        <w:rPr>
          <w:rFonts w:ascii="Consolas" w:cs="Consolas" w:eastAsia="Consolas" w:hAnsi="Consolas"/>
          <w:color w:val="9E3B0C"/>
        </w:rPr>
        <w:t xml:space="preserve">GET_BAR_AVG</w:t>
      </w:r>
      <w:r>
        <w:rPr>
          <w:b w:val="false"/>
          <w:bCs w:val="false"/>
          <w:i w:val="false"/>
          <w:iCs w:val="false"/>
        </w:rPr>
        <w:t xml:space="preserve">.</w:t>
      </w:r>
    </w:p>
    <w:p>
      <w:pPr>
        <w:pStyle w:val="ListParagraph"/>
        <w:numPr>
          <w:ilvl w:val="0"/>
          <w:numId w:val="4"/>
        </w:numPr>
        <w:spacing w:after="60" w:line="268"/>
      </w:pPr>
      <w:r>
        <w:rPr>
          <w:b w:val="false"/>
          <w:bCs w:val="false"/>
          <w:i w:val="false"/>
          <w:iCs w:val="false"/>
        </w:rPr>
        <w:t xml:space="preserve">Format nilai &amp; batas via </w:t>
      </w:r>
      <w:r>
        <w:rPr>
          <w:rFonts w:ascii="Consolas" w:cs="Consolas" w:eastAsia="Consolas" w:hAnsi="Consolas"/>
          <w:color w:val="9E3B0C"/>
        </w:rPr>
        <w:t xml:space="preserve">MICFMT</w:t>
      </w:r>
      <w:r>
        <w:rPr>
          <w:b w:val="false"/>
          <w:bCs w:val="false"/>
          <w:i w:val="false"/>
          <w:iCs w:val="false"/>
        </w:rPr>
        <w:t xml:space="preserve">, lalu dedup/agregasi menjadi tabel tampilan </w:t>
      </w:r>
      <w:r>
        <w:rPr>
          <w:rFonts w:ascii="Consolas" w:cs="Consolas" w:eastAsia="Consolas" w:hAnsi="Consolas"/>
          <w:color w:val="9E3B0C"/>
        </w:rPr>
        <w:t xml:space="preserve">IT_DATA</w:t>
      </w:r>
      <w:r>
        <w:rPr>
          <w:b w:val="false"/>
          <w:bCs w:val="false"/>
          <w:i w:val="false"/>
          <w:iCs w:val="false"/>
        </w:rPr>
        <w:t xml:space="preserve">.</w:t>
      </w:r>
    </w:p>
    <w:tbl>
      <w:tblPr>
        <w:tblW w:type="dxa" w:w="9360"/>
        <w:tblBorders>
          <w:top w:val="single" w:color="C55A11" w:sz="2"/>
          <w:left w:val="single" w:color="C55A11" w:sz="18"/>
          <w:bottom w:val="single" w:color="C55A11" w:sz="2"/>
          <w:right w:val="single" w:color="C55A11" w:sz="2"/>
          <w:insideH w:val="none"/>
          <w:insideV w:val="none"/>
        </w:tblBorders>
      </w:tblPr>
      <w:tblGrid>
        <w:gridCol w:w="9360"/>
      </w:tblGrid>
      <w:tr>
        <w:tc>
          <w:tcPr>
            <w:tcW w:type="dxa" w:w="9360"/>
            <w:shd w:fill="FCE9DA" w:color="auto" w:val="clear"/>
            <w:tcMar>
              <w:top w:type="dxa" w:w="100"/>
              <w:left w:type="dxa" w:w="160"/>
              <w:bottom w:type="dxa" w:w="100"/>
              <w:right w:type="dxa" w:w="120"/>
            </w:tcMar>
          </w:tcPr>
          <w:p>
            <w:pPr>
              <w:spacing w:after="0" w:line="270"/>
            </w:pPr>
            <w:r>
              <w:rPr>
                <w:b/>
                <w:bCs/>
                <w:color w:val="C55A11"/>
              </w:rPr>
              <w:t xml:space="preserve">Catatan  </w:t>
            </w:r>
            <w:r>
              <w:rPr>
                <w:color w:val="5A2D0C"/>
              </w:rPr>
              <w:t xml:space="preserve">IT_DATA adalah tabel tampilan final (nilai terformat CMICMIT, UOM, METHOD, batas MICMIN/MICMAX). Baik Screen 0100/cetak maupun ALV ZQM003 membaca IT_DATA.</w:t>
            </w:r>
          </w:p>
        </w:tc>
      </w:tr>
    </w:tbl>
    <w:p>
      <w:pPr>
        <w:pStyle w:val="Heading1"/>
      </w:pPr>
      <w:r>
        <w:rPr>
          <w:b/>
          <w:bCs/>
          <w:color w:val="1F3864"/>
        </w:rPr>
        <w:t xml:space="preserve">5. Mapping MIC ke Inspection Lot</w:t>
      </w:r>
    </w:p>
    <w:p>
      <w:pPr>
        <w:spacing w:after="120" w:line="276"/>
        <w:jc w:val="both"/>
      </w:pPr>
      <w:r>
        <w:rPr>
          <w:b w:val="false"/>
          <w:bCs w:val="false"/>
          <w:i w:val="false"/>
          <w:iCs w:val="false"/>
        </w:rPr>
        <w:t xml:space="preserve">Field MAPPING pada tabel ZMAP_COA menentukan Inspection Lot (QALS) mana yang menjadi sumber nilai untuk suatu MIC. Pada FORM GET_MIC keempat mapping ini diselesaikan ke variabel lot yang telah diisi oleh GET_TRACED_LOTS.</w:t>
      </w:r>
    </w:p>
    <w:tbl>
      <w:tblPr>
        <w:tblW w:type="dxa" w:w="9360"/>
        <w:tblBorders>
          <w:top w:val="single" w:color="2E5496" w:sz="4"/>
          <w:left w:val="single" w:color="2E5496" w:sz="4"/>
          <w:bottom w:val="single" w:color="2E5496" w:sz="4"/>
          <w:right w:val="single" w:color="2E5496" w:sz="4"/>
          <w:insideH w:val="single" w:color="B4C6E7" w:sz="2"/>
          <w:insideV w:val="single" w:color="B4C6E7" w:sz="2"/>
        </w:tblBorders>
      </w:tblPr>
      <w:tblGrid>
        <w:gridCol w:w="2700"/>
        <w:gridCol w:w="3330"/>
        <w:gridCol w:w="3330"/>
      </w:tblGrid>
      <w:tr>
        <w:trPr>
          <w:tblHeader/>
        </w:trPr>
        <w:tc>
          <w:tcPr>
            <w:tcW w:type="dxa" w:w="2700"/>
            <w:shd w:fill="1F3864" w:color="auto" w:val="clear"/>
            <w:tcMar>
              <w:top w:type="dxa" w:w="60"/>
              <w:left w:type="dxa" w:w="90"/>
              <w:bottom w:type="dxa" w:w="60"/>
              <w:right w:type="dxa" w:w="90"/>
            </w:tcMar>
          </w:tcPr>
          <w:p>
            <w:pPr>
              <w:spacing w:after="20" w:line="250"/>
              <w:jc w:val="left"/>
            </w:pPr>
            <w:r>
              <w:rPr>
                <w:b/>
                <w:bCs/>
                <w:color w:val="FFFFFF"/>
                <w:sz w:val="19"/>
                <w:szCs w:val="19"/>
              </w:rPr>
              <w:t xml:space="preserve">MAPPING (ZMAP_COA)</w:t>
            </w:r>
          </w:p>
        </w:tc>
        <w:tc>
          <w:tcPr>
            <w:tcW w:type="dxa" w:w="3330"/>
            <w:shd w:fill="1F3864" w:color="auto" w:val="clear"/>
            <w:tcMar>
              <w:top w:type="dxa" w:w="60"/>
              <w:left w:type="dxa" w:w="90"/>
              <w:bottom w:type="dxa" w:w="60"/>
              <w:right w:type="dxa" w:w="90"/>
            </w:tcMar>
          </w:tcPr>
          <w:p>
            <w:pPr>
              <w:spacing w:after="20" w:line="250"/>
              <w:jc w:val="left"/>
            </w:pPr>
            <w:r>
              <w:rPr>
                <w:b/>
                <w:bCs/>
                <w:color w:val="FFFFFF"/>
                <w:sz w:val="19"/>
                <w:szCs w:val="19"/>
              </w:rPr>
              <w:t xml:space="preserve">Sumber Inspection Lot</w:t>
            </w:r>
          </w:p>
        </w:tc>
        <w:tc>
          <w:tcPr>
            <w:tcW w:type="dxa" w:w="3330"/>
            <w:shd w:fill="1F3864" w:color="auto" w:val="clear"/>
            <w:tcMar>
              <w:top w:type="dxa" w:w="60"/>
              <w:left w:type="dxa" w:w="90"/>
              <w:bottom w:type="dxa" w:w="60"/>
              <w:right w:type="dxa" w:w="90"/>
            </w:tcMar>
          </w:tcPr>
          <w:p>
            <w:pPr>
              <w:spacing w:after="20" w:line="250"/>
              <w:jc w:val="left"/>
            </w:pPr>
            <w:r>
              <w:rPr>
                <w:b/>
                <w:bCs/>
                <w:color w:val="FFFFFF"/>
                <w:sz w:val="19"/>
                <w:szCs w:val="19"/>
              </w:rPr>
              <w:t xml:space="preserve">Variabel Lot</w:t>
            </w:r>
          </w:p>
        </w:tc>
      </w:tr>
      <w:tr>
        <w:trPr>
          <w:tblHeader w:val="false"/>
        </w:trPr>
        <w:tc>
          <w:tcPr>
            <w:tcW w:type="dxa" w:w="27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JR Base Film</w:t>
            </w:r>
          </w:p>
        </w:tc>
        <w:tc>
          <w:tcPr>
            <w:tcW w:type="dxa" w:w="3330"/>
            <w:shd w:fill="F2F2F2" w:color="auto" w:val="clear"/>
            <w:tcMar>
              <w:top w:type="dxa" w:w="60"/>
              <w:left w:type="dxa" w:w="90"/>
              <w:bottom w:type="dxa" w:w="60"/>
              <w:right w:type="dxa" w:w="90"/>
            </w:tcMar>
          </w:tcPr>
          <w:p>
            <w:pPr>
              <w:spacing w:after="20" w:line="250"/>
              <w:jc w:val="left"/>
            </w:pPr>
            <w:r>
              <w:rPr>
                <w:b w:val="false"/>
                <w:bCs w:val="false"/>
                <w:sz w:val="19"/>
                <w:szCs w:val="19"/>
              </w:rPr>
              <w:t xml:space="preserve">Inspection Lot dari Jumbo Roll Base Film</w:t>
            </w:r>
          </w:p>
        </w:tc>
        <w:tc>
          <w:tcPr>
            <w:tcW w:type="dxa" w:w="3330"/>
            <w:shd w:fill="F2F2F2" w:color="auto" w:val="clear"/>
            <w:tcMar>
              <w:top w:type="dxa" w:w="60"/>
              <w:left w:type="dxa" w:w="90"/>
              <w:bottom w:type="dxa" w:w="60"/>
              <w:right w:type="dxa" w:w="90"/>
            </w:tcMar>
          </w:tcPr>
          <w:p>
            <w:pPr>
              <w:spacing w:after="20" w:line="250"/>
              <w:jc w:val="left"/>
            </w:pPr>
            <w:r>
              <w:rPr>
                <w:b w:val="false"/>
                <w:bCs w:val="false"/>
                <w:sz w:val="19"/>
                <w:szCs w:val="19"/>
              </w:rPr>
              <w:t xml:space="preserve">LOT_JR_BASE</w:t>
            </w:r>
          </w:p>
        </w:tc>
      </w:tr>
      <w:tr>
        <w:trPr>
          <w:tblHeader w:val="false"/>
        </w:trPr>
        <w:tc>
          <w:tcPr>
            <w:tcW w:type="dxa" w:w="27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SR Base Film</w:t>
            </w:r>
          </w:p>
        </w:tc>
        <w:tc>
          <w:tcPr>
            <w:tcW w:type="dxa" w:w="3330"/>
            <w:shd w:fill="FFFFFF" w:color="auto" w:val="clear"/>
            <w:tcMar>
              <w:top w:type="dxa" w:w="60"/>
              <w:left w:type="dxa" w:w="90"/>
              <w:bottom w:type="dxa" w:w="60"/>
              <w:right w:type="dxa" w:w="90"/>
            </w:tcMar>
          </w:tcPr>
          <w:p>
            <w:pPr>
              <w:spacing w:after="20" w:line="250"/>
              <w:jc w:val="left"/>
            </w:pPr>
            <w:r>
              <w:rPr>
                <w:b w:val="false"/>
                <w:bCs w:val="false"/>
                <w:sz w:val="19"/>
                <w:szCs w:val="19"/>
              </w:rPr>
              <w:t xml:space="preserve">Inspection Lot dari Slit Roll Base Film</w:t>
            </w:r>
          </w:p>
        </w:tc>
        <w:tc>
          <w:tcPr>
            <w:tcW w:type="dxa" w:w="3330"/>
            <w:shd w:fill="FFFFFF" w:color="auto" w:val="clear"/>
            <w:tcMar>
              <w:top w:type="dxa" w:w="60"/>
              <w:left w:type="dxa" w:w="90"/>
              <w:bottom w:type="dxa" w:w="60"/>
              <w:right w:type="dxa" w:w="90"/>
            </w:tcMar>
          </w:tcPr>
          <w:p>
            <w:pPr>
              <w:spacing w:after="20" w:line="250"/>
              <w:jc w:val="left"/>
            </w:pPr>
            <w:r>
              <w:rPr>
                <w:b w:val="false"/>
                <w:bCs w:val="false"/>
                <w:sz w:val="19"/>
                <w:szCs w:val="19"/>
              </w:rPr>
              <w:t xml:space="preserve">LOT_SR_BASE</w:t>
            </w:r>
          </w:p>
        </w:tc>
      </w:tr>
      <w:tr>
        <w:trPr>
          <w:tblHeader w:val="false"/>
        </w:trPr>
        <w:tc>
          <w:tcPr>
            <w:tcW w:type="dxa" w:w="27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JR Converting</w:t>
            </w:r>
          </w:p>
        </w:tc>
        <w:tc>
          <w:tcPr>
            <w:tcW w:type="dxa" w:w="3330"/>
            <w:shd w:fill="F2F2F2" w:color="auto" w:val="clear"/>
            <w:tcMar>
              <w:top w:type="dxa" w:w="60"/>
              <w:left w:type="dxa" w:w="90"/>
              <w:bottom w:type="dxa" w:w="60"/>
              <w:right w:type="dxa" w:w="90"/>
            </w:tcMar>
          </w:tcPr>
          <w:p>
            <w:pPr>
              <w:spacing w:after="20" w:line="250"/>
              <w:jc w:val="left"/>
            </w:pPr>
            <w:r>
              <w:rPr>
                <w:b w:val="false"/>
                <w:bCs w:val="false"/>
                <w:sz w:val="19"/>
                <w:szCs w:val="19"/>
              </w:rPr>
              <w:t xml:space="preserve">Inspection Lot dari Jumbo Roll Converting</w:t>
            </w:r>
          </w:p>
        </w:tc>
        <w:tc>
          <w:tcPr>
            <w:tcW w:type="dxa" w:w="3330"/>
            <w:shd w:fill="F2F2F2" w:color="auto" w:val="clear"/>
            <w:tcMar>
              <w:top w:type="dxa" w:w="60"/>
              <w:left w:type="dxa" w:w="90"/>
              <w:bottom w:type="dxa" w:w="60"/>
              <w:right w:type="dxa" w:w="90"/>
            </w:tcMar>
          </w:tcPr>
          <w:p>
            <w:pPr>
              <w:spacing w:after="20" w:line="250"/>
              <w:jc w:val="left"/>
            </w:pPr>
            <w:r>
              <w:rPr>
                <w:b w:val="false"/>
                <w:bCs w:val="false"/>
                <w:sz w:val="19"/>
                <w:szCs w:val="19"/>
              </w:rPr>
              <w:t xml:space="preserve">LOT_JR_CONV</w:t>
            </w:r>
          </w:p>
        </w:tc>
      </w:tr>
      <w:tr>
        <w:trPr>
          <w:tblHeader w:val="false"/>
        </w:trPr>
        <w:tc>
          <w:tcPr>
            <w:tcW w:type="dxa" w:w="27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SR Converting</w:t>
            </w:r>
          </w:p>
        </w:tc>
        <w:tc>
          <w:tcPr>
            <w:tcW w:type="dxa" w:w="3330"/>
            <w:shd w:fill="FFFFFF" w:color="auto" w:val="clear"/>
            <w:tcMar>
              <w:top w:type="dxa" w:w="60"/>
              <w:left w:type="dxa" w:w="90"/>
              <w:bottom w:type="dxa" w:w="60"/>
              <w:right w:type="dxa" w:w="90"/>
            </w:tcMar>
          </w:tcPr>
          <w:p>
            <w:pPr>
              <w:spacing w:after="20" w:line="250"/>
              <w:jc w:val="left"/>
            </w:pPr>
            <w:r>
              <w:rPr>
                <w:b w:val="false"/>
                <w:bCs w:val="false"/>
                <w:sz w:val="19"/>
                <w:szCs w:val="19"/>
              </w:rPr>
              <w:t xml:space="preserve">Inspection Lot dari Slit Roll Converting</w:t>
            </w:r>
          </w:p>
        </w:tc>
        <w:tc>
          <w:tcPr>
            <w:tcW w:type="dxa" w:w="3330"/>
            <w:shd w:fill="FFFFFF" w:color="auto" w:val="clear"/>
            <w:tcMar>
              <w:top w:type="dxa" w:w="60"/>
              <w:left w:type="dxa" w:w="90"/>
              <w:bottom w:type="dxa" w:w="60"/>
              <w:right w:type="dxa" w:w="90"/>
            </w:tcMar>
          </w:tcPr>
          <w:p>
            <w:pPr>
              <w:spacing w:after="20" w:line="250"/>
              <w:jc w:val="left"/>
            </w:pPr>
            <w:r>
              <w:rPr>
                <w:b w:val="false"/>
                <w:bCs w:val="false"/>
                <w:sz w:val="19"/>
                <w:szCs w:val="19"/>
              </w:rPr>
              <w:t xml:space="preserve">LOT_SR_CONV</w:t>
            </w:r>
          </w:p>
        </w:tc>
      </w:tr>
    </w:tbl>
    <w:p>
      <w:pPr>
        <w:pStyle w:val="Heading1"/>
      </w:pPr>
      <w:r>
        <w:rPr>
          <w:b/>
          <w:bCs/>
          <w:color w:val="1F3864"/>
        </w:rPr>
        <w:t xml:space="preserve">6. Penentuan Inspection Lot per Tipe Roll</w:t>
      </w:r>
    </w:p>
    <w:p>
      <w:pPr>
        <w:spacing w:after="120" w:line="276"/>
        <w:jc w:val="both"/>
      </w:pPr>
      <w:r>
        <w:rPr>
          <w:b w:val="false"/>
          <w:bCs w:val="false"/>
          <w:i w:val="false"/>
          <w:iCs w:val="false"/>
        </w:rPr>
        <w:t xml:space="preserve">Alur normal produksi bersifat linear: Raw Material → JR Base Film → SR Base Film → JR Converting → SR Converting → Packing → Jual. FORM GET_TRACED_LOTS menelusuri rantai ini mundur dari batch Delivery (SR Converting) hingga JR Base Film. Diagram berikut meringkas alur penelusuran dan jalur fallback pada tiap tahap.</w:t>
      </w:r>
    </w:p>
    <w:p>
      <w:pPr>
        <w:spacing w:after="80" w:before="80"/>
        <w:jc w:val="center"/>
      </w:pPr>
      <w:r>
        <w:drawing>
          <wp:inline distT="0" distB="0" distL="0" distR="0">
            <wp:extent cx="5715000" cy="65867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586780"/>
                    </a:xfrm>
                    <a:prstGeom prst="rect">
                      <a:avLst/>
                    </a:prstGeom>
                  </pic:spPr>
                </pic:pic>
              </a:graphicData>
            </a:graphic>
          </wp:inline>
        </w:drawing>
      </w:r>
    </w:p>
    <w:p>
      <w:pPr>
        <w:spacing w:after="140"/>
        <w:jc w:val="center"/>
      </w:pPr>
      <w:r>
        <w:rPr>
          <w:i/>
          <w:iCs/>
          <w:color w:val="808080"/>
          <w:sz w:val="17"/>
          <w:szCs w:val="17"/>
        </w:rPr>
        <w:t xml:space="preserve">Gambar 1. Alur penelusuran Inspection Lot per tipe roll (SR Conv → JR Conv → SR Base → JR Base) dan jalur fallback.</w:t>
      </w:r>
    </w:p>
    <w:p>
      <w:pPr>
        <w:pStyle w:val="Heading3"/>
      </w:pPr>
      <w:r>
        <w:rPr>
          <w:b/>
          <w:bCs/>
          <w:color w:val="2E5496"/>
        </w:rPr>
        <w:t xml:space="preserve">6.1 Ringkasan per Tahap</w:t>
      </w:r>
    </w:p>
    <w:p>
      <w:pPr>
        <w:pStyle w:val="ListParagraph"/>
        <w:numPr>
          <w:ilvl w:val="0"/>
          <w:numId w:val="2"/>
        </w:numPr>
        <w:spacing w:after="60" w:line="268"/>
      </w:pPr>
      <w:r>
        <w:rPr>
          <w:b/>
          <w:bCs/>
          <w:i w:val="false"/>
          <w:iCs w:val="false"/>
        </w:rPr>
        <w:t xml:space="preserve">SR Converting — LOT_SR_CONV: </w:t>
      </w:r>
      <w:r>
        <w:rPr>
          <w:b w:val="false"/>
          <w:bCs w:val="false"/>
          <w:i w:val="false"/>
          <w:iCs w:val="false"/>
        </w:rPr>
        <w:t xml:space="preserve">batch Delivery itu sendiri; baca QALS langsung. Dapat merangkum lot sibling kedua (LOT_SR_CONV2) untuk rata-rata.</w:t>
      </w:r>
    </w:p>
    <w:p>
      <w:pPr>
        <w:pStyle w:val="ListParagraph"/>
        <w:numPr>
          <w:ilvl w:val="0"/>
          <w:numId w:val="2"/>
        </w:numPr>
        <w:spacing w:after="60" w:line="268"/>
      </w:pPr>
      <w:r>
        <w:rPr>
          <w:b/>
          <w:bCs/>
          <w:i w:val="false"/>
          <w:iCs w:val="false"/>
        </w:rPr>
        <w:t xml:space="preserve">JR Converting — LOT_JR_CONV: </w:t>
      </w:r>
      <w:r>
        <w:rPr>
          <w:b w:val="false"/>
          <w:bCs w:val="false"/>
          <w:i w:val="false"/>
          <w:iCs w:val="false"/>
        </w:rPr>
        <w:t xml:space="preserve">telusur ke batch Jumbo Roll Converting via production order (MSEG); bila lot kosong ambil sibling.</w:t>
      </w:r>
    </w:p>
    <w:p>
      <w:pPr>
        <w:pStyle w:val="ListParagraph"/>
        <w:numPr>
          <w:ilvl w:val="0"/>
          <w:numId w:val="2"/>
        </w:numPr>
        <w:spacing w:after="60" w:line="268"/>
      </w:pPr>
      <w:r>
        <w:rPr>
          <w:b/>
          <w:bCs/>
          <w:i w:val="false"/>
          <w:iCs w:val="false"/>
        </w:rPr>
        <w:t xml:space="preserve">SR Base Film — LOT_SR_BASE: </w:t>
      </w:r>
      <w:r>
        <w:rPr>
          <w:b w:val="false"/>
          <w:bCs w:val="false"/>
          <w:i w:val="false"/>
          <w:iCs w:val="false"/>
        </w:rPr>
        <w:t xml:space="preserve">telusur ke batch Slit Roll Base Film; fallback GET_ORIGINAL_BATCH / GET_NEWEST_BATCH bila perlu.</w:t>
      </w:r>
    </w:p>
    <w:p>
      <w:pPr>
        <w:pStyle w:val="ListParagraph"/>
        <w:numPr>
          <w:ilvl w:val="0"/>
          <w:numId w:val="2"/>
        </w:numPr>
        <w:spacing w:after="60" w:line="268"/>
      </w:pPr>
      <w:r>
        <w:rPr>
          <w:b/>
          <w:bCs/>
          <w:i w:val="false"/>
          <w:iCs w:val="false"/>
        </w:rPr>
        <w:t xml:space="preserve">JR Base Film — LOT_JR_BASE: </w:t>
      </w:r>
      <w:r>
        <w:rPr>
          <w:b w:val="false"/>
          <w:bCs w:val="false"/>
          <w:i w:val="false"/>
          <w:iCs w:val="false"/>
        </w:rPr>
        <w:t xml:space="preserve">titik akhir; MIC kuantitatif tak-terinspeksi memakai rata-rata sibling (GET_JR_AVG).</w:t>
      </w:r>
    </w:p>
    <w:tbl>
      <w:tblPr>
        <w:tblW w:type="dxa" w:w="9360"/>
        <w:tblBorders>
          <w:top w:val="single" w:color="C55A11" w:sz="2"/>
          <w:left w:val="single" w:color="C55A11" w:sz="18"/>
          <w:bottom w:val="single" w:color="C55A11" w:sz="2"/>
          <w:right w:val="single" w:color="C55A11" w:sz="2"/>
          <w:insideH w:val="none"/>
          <w:insideV w:val="none"/>
        </w:tblBorders>
      </w:tblPr>
      <w:tblGrid>
        <w:gridCol w:w="9360"/>
      </w:tblGrid>
      <w:tr>
        <w:tc>
          <w:tcPr>
            <w:tcW w:type="dxa" w:w="9360"/>
            <w:shd w:fill="FCE9DA" w:color="auto" w:val="clear"/>
            <w:tcMar>
              <w:top w:type="dxa" w:w="100"/>
              <w:left w:type="dxa" w:w="160"/>
              <w:bottom w:type="dxa" w:w="100"/>
              <w:right w:type="dxa" w:w="120"/>
            </w:tcMar>
          </w:tcPr>
          <w:p>
            <w:pPr>
              <w:spacing w:after="0" w:line="270"/>
            </w:pPr>
            <w:r>
              <w:rPr>
                <w:b/>
                <w:bCs/>
                <w:color w:val="C55A11"/>
              </w:rPr>
              <w:t xml:space="preserve">Catatan  </w:t>
            </w:r>
            <w:r>
              <w:rPr>
                <w:color w:val="5A2D0C"/>
              </w:rPr>
              <w:t xml:space="preserve">MIC level SR Base Film membutuhkan Inspection Lot dari batch SR Base Film itu sendiri. Bila QC lot pada level SR tidak pernah dibuat, nilai MIC tersebut kosong secara sah (bukan bug), sementara MIC level JR Base tetap terisi karena diwariskan lewat LOT_JR_BASE.</w:t>
            </w:r>
          </w:p>
        </w:tc>
      </w:tr>
    </w:tbl>
    <w:p>
      <w:pPr>
        <w:pStyle w:val="Heading1"/>
      </w:pPr>
      <w:r>
        <w:rPr>
          <w:b/>
          <w:bCs/>
          <w:color w:val="1F3864"/>
        </w:rPr>
        <w:t xml:space="preserve">7. Skenario Change Grade</w:t>
      </w:r>
    </w:p>
    <w:p>
      <w:pPr>
        <w:spacing w:after="120" w:line="276"/>
        <w:jc w:val="both"/>
      </w:pPr>
      <w:r>
        <w:rPr>
          <w:b w:val="false"/>
          <w:bCs w:val="false"/>
          <w:i w:val="false"/>
          <w:iCs w:val="false"/>
        </w:rPr>
        <w:t xml:space="preserve">Change Grade adalah proses re-batching (umumnya karena reklasifikasi grade/kualitas material) yang memutus rantai batch original dan menghasilkan batch baru. Titik Change Grade dapat terjadi di dua tempat: setelah SR Base Film maupun setelah SR Converting.</w:t>
      </w:r>
    </w:p>
    <w:p>
      <w:pPr>
        <w:spacing w:after="120" w:line="276"/>
        <w:jc w:val="both"/>
      </w:pPr>
      <w:r>
        <w:rPr>
          <w:b w:val="false"/>
          <w:bCs w:val="false"/>
          <w:i w:val="false"/>
          <w:iCs w:val="false"/>
        </w:rPr>
        <w:t xml:space="preserve">Implikasi teknis: saat tracing mundur, rantai MSEG/ZBATCHISTORY dapat terputus karena batch baru tidak selalu terhubung langsung via movement standar 101/102/261/262 ke batch produksi sebelumnya. Pada histori tertentu, Change Grade tampil sebagai movement </w:t>
      </w:r>
      <w:r>
        <w:rPr>
          <w:rFonts w:ascii="Consolas" w:cs="Consolas" w:eastAsia="Consolas" w:hAnsi="Consolas"/>
          <w:color w:val="9E3B0C"/>
        </w:rPr>
        <w:t xml:space="preserve">309</w:t>
      </w:r>
      <w:r>
        <w:rPr>
          <w:b w:val="false"/>
          <w:bCs w:val="false"/>
          <w:i w:val="false"/>
          <w:iCs w:val="false"/>
        </w:rPr>
        <w:t xml:space="preserve"> (transfer posting) di tengah rantai.</w:t>
      </w:r>
    </w:p>
    <w:p>
      <w:pPr>
        <w:pStyle w:val="Heading2"/>
      </w:pPr>
      <w:r>
        <w:rPr>
          <w:b/>
          <w:bCs/>
          <w:color w:val="2E5496"/>
        </w:rPr>
        <w:t xml:space="preserve">7.1 Mekanisme Fallback Wrapper</w:t>
      </w:r>
    </w:p>
    <w:p>
      <w:pPr>
        <w:spacing w:after="120" w:line="276"/>
        <w:jc w:val="both"/>
      </w:pPr>
      <w:r>
        <w:rPr>
          <w:b w:val="false"/>
          <w:bCs w:val="false"/>
          <w:i w:val="false"/>
          <w:iCs w:val="false"/>
        </w:rPr>
        <w:t xml:space="preserve">Untuk melompati (bypass) titik Change Grade, GET_TRACED_LOTS memakai jalur alternatif berlapis:</w:t>
      </w:r>
    </w:p>
    <w:p>
      <w:pPr>
        <w:pStyle w:val="ListParagraph"/>
        <w:numPr>
          <w:ilvl w:val="0"/>
          <w:numId w:val="2"/>
        </w:numPr>
        <w:spacing w:after="60" w:line="268"/>
      </w:pPr>
      <w:r>
        <w:rPr>
          <w:rFonts w:ascii="Consolas" w:cs="Consolas" w:eastAsia="Consolas" w:hAnsi="Consolas"/>
          <w:color w:val="9E3B0C"/>
        </w:rPr>
        <w:t xml:space="preserve">GET_ORIGINAL_BATCH</w:t>
      </w:r>
      <w:r>
        <w:rPr>
          <w:b w:val="false"/>
          <w:bCs w:val="false"/>
          <w:i w:val="false"/>
          <w:iCs w:val="false"/>
        </w:rPr>
        <w:t xml:space="preserve"> — menelusuri ZBATCHISTORY (CHARG/NCHARG) mundur ke batch tertua.</w:t>
      </w:r>
    </w:p>
    <w:p>
      <w:pPr>
        <w:pStyle w:val="ListParagraph"/>
        <w:numPr>
          <w:ilvl w:val="0"/>
          <w:numId w:val="2"/>
        </w:numPr>
        <w:spacing w:after="60" w:line="268"/>
      </w:pPr>
      <w:r>
        <w:rPr>
          <w:rFonts w:ascii="Consolas" w:cs="Consolas" w:eastAsia="Consolas" w:hAnsi="Consolas"/>
          <w:color w:val="9E3B0C"/>
        </w:rPr>
        <w:t xml:space="preserve">GET_NEWEST_BATCH</w:t>
      </w:r>
      <w:r>
        <w:rPr>
          <w:b w:val="false"/>
          <w:bCs w:val="false"/>
          <w:i w:val="false"/>
          <w:iCs w:val="false"/>
        </w:rPr>
        <w:t xml:space="preserve"> — maju ke batch terbaru / sibling terkini.</w:t>
      </w:r>
    </w:p>
    <w:p>
      <w:pPr>
        <w:pStyle w:val="ListParagraph"/>
        <w:numPr>
          <w:ilvl w:val="0"/>
          <w:numId w:val="2"/>
        </w:numPr>
        <w:spacing w:after="60" w:line="268"/>
      </w:pPr>
      <w:r>
        <w:rPr>
          <w:rFonts w:ascii="Consolas" w:cs="Consolas" w:eastAsia="Consolas" w:hAnsi="Consolas"/>
          <w:color w:val="9E3B0C"/>
        </w:rPr>
        <w:t xml:space="preserve">GET_VALID_ORDER_FROM_MSEG</w:t>
      </w:r>
      <w:r>
        <w:rPr>
          <w:b w:val="false"/>
          <w:bCs w:val="false"/>
          <w:i w:val="false"/>
          <w:iCs w:val="false"/>
        </w:rPr>
        <w:t xml:space="preserve"> — menemukan production order valid dari sebuah batch via MSEG.</w:t>
      </w:r>
    </w:p>
    <w:p>
      <w:pPr>
        <w:pStyle w:val="ListParagraph"/>
        <w:numPr>
          <w:ilvl w:val="0"/>
          <w:numId w:val="2"/>
        </w:numPr>
        <w:spacing w:after="60" w:line="268"/>
      </w:pPr>
      <w:r>
        <w:rPr>
          <w:rFonts w:ascii="Consolas" w:cs="Consolas" w:eastAsia="Consolas" w:hAnsi="Consolas"/>
          <w:color w:val="9E3B0C"/>
        </w:rPr>
        <w:t xml:space="preserve">GET_VALID_COMPONENT_FROM_MSEG</w:t>
      </w:r>
      <w:r>
        <w:rPr>
          <w:b w:val="false"/>
          <w:bCs w:val="false"/>
          <w:i w:val="false"/>
          <w:iCs w:val="false"/>
        </w:rPr>
        <w:t xml:space="preserve"> — menemukan komponen/batch induk (parent) dari order tersebut, sehingga parent Change Grade dapat di-bypass.</w:t>
      </w:r>
    </w:p>
    <w:p>
      <w:pPr>
        <w:spacing w:after="120" w:line="276"/>
        <w:jc w:val="both"/>
      </w:pPr>
      <w:r>
        <w:rPr>
          <w:b w:val="false"/>
          <w:bCs w:val="false"/>
          <w:i w:val="false"/>
          <w:iCs w:val="false"/>
        </w:rPr>
        <w:t xml:space="preserve">Rangkaian ini dijalankan untuk pencarian LOT_SR_CONV, LOT_SR_BASE, maupun LOT_JR_BASE, sehingga Inspection Lot yang benar tetap ditemukan di balik titik Change Grade.</w:t>
      </w:r>
    </w:p>
    <w:tbl>
      <w:tblPr>
        <w:tblW w:type="dxa" w:w="9360"/>
        <w:tblBorders>
          <w:top w:val="single" w:color="C55A11" w:sz="2"/>
          <w:left w:val="single" w:color="C55A11" w:sz="18"/>
          <w:bottom w:val="single" w:color="C55A11" w:sz="2"/>
          <w:right w:val="single" w:color="C55A11" w:sz="2"/>
          <w:insideH w:val="none"/>
          <w:insideV w:val="none"/>
        </w:tblBorders>
      </w:tblPr>
      <w:tblGrid>
        <w:gridCol w:w="9360"/>
      </w:tblGrid>
      <w:tr>
        <w:tc>
          <w:tcPr>
            <w:tcW w:type="dxa" w:w="9360"/>
            <w:shd w:fill="FCE9DA" w:color="auto" w:val="clear"/>
            <w:tcMar>
              <w:top w:type="dxa" w:w="100"/>
              <w:left w:type="dxa" w:w="160"/>
              <w:bottom w:type="dxa" w:w="100"/>
              <w:right w:type="dxa" w:w="120"/>
            </w:tcMar>
          </w:tcPr>
          <w:p>
            <w:pPr>
              <w:spacing w:after="0" w:line="270"/>
            </w:pPr>
            <w:r>
              <w:rPr>
                <w:b/>
                <w:bCs/>
                <w:color w:val="C55A11"/>
              </w:rPr>
              <w:t xml:space="preserve">Catatan  </w:t>
            </w:r>
            <w:r>
              <w:rPr>
                <w:color w:val="5A2D0C"/>
              </w:rPr>
              <w:t xml:space="preserve">Bila sebuah MIC kosong padahal seharusnya terisi, akar masalah umumnya adalah tracing lot yang terputus akibat Change Grade — bukan otomatis dianggap bug value-determination. Sebaliknya, bila nilai tertukar antar-MIC, akar masalah umumnya di resolusi MERKNR/value-determination, bukan tracing.</w:t>
            </w:r>
          </w:p>
        </w:tc>
      </w:tr>
    </w:tbl>
    <w:p>
      <w:pPr>
        <w:pStyle w:val="Heading1"/>
      </w:pPr>
      <w:r>
        <w:rPr>
          <w:b/>
          <w:bCs/>
          <w:color w:val="1F3864"/>
        </w:rPr>
        <w:t xml:space="preserve">8. Skenario Secondary &amp; Sibling Roll</w:t>
      </w:r>
    </w:p>
    <w:p>
      <w:pPr>
        <w:pStyle w:val="Heading2"/>
      </w:pPr>
      <w:r>
        <w:rPr>
          <w:b/>
          <w:bCs/>
          <w:color w:val="2E5496"/>
        </w:rPr>
        <w:t xml:space="preserve">8.1 Konsep Sibling</w:t>
      </w:r>
    </w:p>
    <w:p>
      <w:pPr>
        <w:spacing w:after="120" w:line="276"/>
        <w:jc w:val="both"/>
      </w:pPr>
      <w:r>
        <w:rPr>
          <w:b w:val="false"/>
          <w:bCs w:val="false"/>
          <w:i w:val="false"/>
          <w:iCs w:val="false"/>
        </w:rPr>
        <w:t xml:space="preserve">Satu Jumbo Roll dipotong (slit) menjadi beberapa Slit Roll yang berasal dari satu mother roll / satu production order. Roll-roll ini disebut sibling. Tidak semua sibling diinspeksi; hanya sebagian roll yang memiliki Inspection Lot. Karena itu program perlu mengambil / merata-ratakan nilai dari sibling untuk mengisi nilai roll yang tidak diinspeksi.</w:t>
      </w:r>
    </w:p>
    <w:p>
      <w:pPr>
        <w:pStyle w:val="Heading2"/>
      </w:pPr>
      <w:r>
        <w:rPr>
          <w:b/>
          <w:bCs/>
          <w:color w:val="2E5496"/>
        </w:rPr>
        <w:t xml:space="preserve">8.2 Secondary Sibling (SR Converting)</w:t>
      </w:r>
    </w:p>
    <w:p>
      <w:pPr>
        <w:spacing w:after="120" w:line="276"/>
        <w:jc w:val="both"/>
      </w:pPr>
      <w:r>
        <w:rPr>
          <w:b w:val="false"/>
          <w:bCs w:val="false"/>
          <w:i w:val="false"/>
          <w:iCs w:val="false"/>
        </w:rPr>
        <w:t xml:space="preserve">GET_TRACED_LOTS menyimpan hingga dua lot SR Converting sibling: </w:t>
      </w:r>
      <w:r>
        <w:rPr>
          <w:rFonts w:ascii="Consolas" w:cs="Consolas" w:eastAsia="Consolas" w:hAnsi="Consolas"/>
          <w:color w:val="9E3B0C"/>
        </w:rPr>
        <w:t xml:space="preserve">LOT_SR_CONV_SIBLING</w:t>
      </w:r>
      <w:r>
        <w:rPr>
          <w:b w:val="false"/>
          <w:bCs w:val="false"/>
          <w:i w:val="false"/>
          <w:iCs w:val="false"/>
        </w:rPr>
        <w:t xml:space="preserve"> (primary) dan </w:t>
      </w:r>
      <w:r>
        <w:rPr>
          <w:rFonts w:ascii="Consolas" w:cs="Consolas" w:eastAsia="Consolas" w:hAnsi="Consolas"/>
          <w:color w:val="9E3B0C"/>
        </w:rPr>
        <w:t xml:space="preserve">LOT_SR_CONV_SIBLING2</w:t>
      </w:r>
      <w:r>
        <w:rPr>
          <w:b w:val="false"/>
          <w:bCs w:val="false"/>
          <w:i w:val="false"/>
          <w:iCs w:val="false"/>
        </w:rPr>
        <w:t xml:space="preserve"> (secondary), yang dipetakan ke </w:t>
      </w:r>
      <w:r>
        <w:rPr>
          <w:rFonts w:ascii="Consolas" w:cs="Consolas" w:eastAsia="Consolas" w:hAnsi="Consolas"/>
          <w:color w:val="9E3B0C"/>
        </w:rPr>
        <w:t xml:space="preserve">LOT_SR_CONV</w:t>
      </w:r>
      <w:r>
        <w:rPr>
          <w:b w:val="false"/>
          <w:bCs w:val="false"/>
          <w:i w:val="false"/>
          <w:iCs w:val="false"/>
        </w:rPr>
        <w:t xml:space="preserve"> dan </w:t>
      </w:r>
      <w:r>
        <w:rPr>
          <w:rFonts w:ascii="Consolas" w:cs="Consolas" w:eastAsia="Consolas" w:hAnsi="Consolas"/>
          <w:color w:val="9E3B0C"/>
        </w:rPr>
        <w:t xml:space="preserve">LOT_SR_CONV2</w:t>
      </w:r>
      <w:r>
        <w:rPr>
          <w:b w:val="false"/>
          <w:bCs w:val="false"/>
          <w:i w:val="false"/>
          <w:iCs w:val="false"/>
        </w:rPr>
        <w:t xml:space="preserve">. Adanya lot secondary memungkinkan program menggabungkan / merata-ratakan hasil dari lebih dari satu Inspection Lot sibling pada level SR Converting, sehingga nilai MIC lebih representatif ketika satu Delivery merangkum lebih dari satu roll sibling.</w:t>
      </w:r>
    </w:p>
    <w:p>
      <w:pPr>
        <w:spacing w:after="120" w:line="276"/>
        <w:jc w:val="both"/>
      </w:pPr>
      <w:r>
        <w:rPr>
          <w:b w:val="false"/>
          <w:bCs w:val="false"/>
          <w:i w:val="false"/>
          <w:iCs w:val="false"/>
        </w:rPr>
        <w:t xml:space="preserve">Pada FORM GET_MIC, bila </w:t>
      </w:r>
      <w:r>
        <w:rPr>
          <w:rFonts w:ascii="Consolas" w:cs="Consolas" w:eastAsia="Consolas" w:hAnsi="Consolas"/>
          <w:color w:val="9E3B0C"/>
        </w:rPr>
        <w:t xml:space="preserve">LOT_SR_CONV2</w:t>
      </w:r>
      <w:r>
        <w:rPr>
          <w:b w:val="false"/>
          <w:bCs w:val="false"/>
          <w:i w:val="false"/>
          <w:iCs w:val="false"/>
        </w:rPr>
        <w:t xml:space="preserve"> terisi, kedua lot (LOT_SR_CONV dan LOT_SR_CONV2) dimasukkan sebagai sumber dan nilai SR Converting dirata-ratakan lintas sibling.</w:t>
      </w:r>
    </w:p>
    <w:p>
      <w:pPr>
        <w:pStyle w:val="Heading2"/>
      </w:pPr>
      <w:r>
        <w:rPr>
          <w:b/>
          <w:bCs/>
          <w:color w:val="2E5496"/>
        </w:rPr>
        <w:t xml:space="preserve">8.3 JR Sibling Lot (GET_JR_SIBLING_LOT)</w:t>
      </w:r>
    </w:p>
    <w:p>
      <w:pPr>
        <w:spacing w:after="120" w:line="276"/>
        <w:jc w:val="both"/>
      </w:pPr>
      <w:r>
        <w:rPr>
          <w:b w:val="false"/>
          <w:bCs w:val="false"/>
          <w:i w:val="false"/>
          <w:iCs w:val="false"/>
        </w:rPr>
        <w:t xml:space="preserve">Bila batch JR (Base atau Converting) tidak memiliki Inspection Lot sendiri, program mencari lot dari sibling terdekat. Aturan pencarian (dikonfirmasi fungsional, revisi 06/08/26):</w:t>
      </w:r>
    </w:p>
    <w:p>
      <w:pPr>
        <w:pStyle w:val="ListParagraph"/>
        <w:numPr>
          <w:ilvl w:val="0"/>
          <w:numId w:val="2"/>
        </w:numPr>
        <w:spacing w:after="60" w:line="268"/>
      </w:pPr>
      <w:r>
        <w:t xml:space="preserve">Kunci pencocokan: prefix roll yang sama, yaitu Line + Kode Film + Month-Year, serta production order yang sama.</w:t>
      </w:r>
    </w:p>
    <w:p>
      <w:pPr>
        <w:pStyle w:val="ListParagraph"/>
        <w:numPr>
          <w:ilvl w:val="0"/>
          <w:numId w:val="2"/>
        </w:numPr>
        <w:spacing w:after="60" w:line="268"/>
      </w:pPr>
      <w:r>
        <w:t xml:space="preserve">Arah pencarian: sibling dengan nomor sequence lebih kecil (lebih lama) terdekat.</w:t>
      </w:r>
    </w:p>
    <w:p>
      <w:pPr>
        <w:pStyle w:val="ListParagraph"/>
        <w:numPr>
          <w:ilvl w:val="0"/>
          <w:numId w:val="2"/>
        </w:numPr>
        <w:spacing w:after="60" w:line="268"/>
      </w:pPr>
      <w:r>
        <w:t xml:space="preserve">Berhenti pada sibling valid pertama yang memiliki Inspection Lot (bukan rata-rata seluruh sibling).</w:t>
      </w:r>
    </w:p>
    <w:p>
      <w:pPr>
        <w:pStyle w:val="ListParagraph"/>
        <w:numPr>
          <w:ilvl w:val="0"/>
          <w:numId w:val="2"/>
        </w:numPr>
        <w:spacing w:after="60" w:line="268"/>
      </w:pPr>
      <w:r>
        <w:t xml:space="preserve">Bila tidak ada sibling valid, nilai dibiarkan kosong.</w:t>
      </w:r>
    </w:p>
    <w:p>
      <w:pPr>
        <w:spacing w:after="120" w:line="276"/>
        <w:jc w:val="both"/>
      </w:pPr>
      <w:r>
        <w:rPr>
          <w:b w:val="false"/>
          <w:bCs w:val="false"/>
          <w:i w:val="false"/>
          <w:iCs w:val="false"/>
        </w:rPr>
        <w:t xml:space="preserve">Penguraian nomor roll menjadi prefix + sequence dilakukan oleh FORM </w:t>
      </w:r>
      <w:r>
        <w:rPr>
          <w:rFonts w:ascii="Consolas" w:cs="Consolas" w:eastAsia="Consolas" w:hAnsi="Consolas"/>
          <w:color w:val="9E3B0C"/>
        </w:rPr>
        <w:t xml:space="preserve">SPLIT_ROLL</w:t>
      </w:r>
      <w:r>
        <w:rPr>
          <w:b w:val="false"/>
          <w:bCs w:val="false"/>
          <w:i w:val="false"/>
          <w:iCs w:val="false"/>
        </w:rPr>
        <w:t xml:space="preserve"> (membaca karakteristik roll ZZNOMORROLL via MCH1 → AUSP, lalu memisah token dengan SPLIT AT SPACE).</w:t>
      </w:r>
    </w:p>
    <w:p>
      <w:pPr>
        <w:pStyle w:val="Heading1"/>
      </w:pPr>
      <w:r>
        <w:rPr>
          <w:b/>
          <w:bCs/>
          <w:color w:val="1F3864"/>
        </w:rPr>
        <w:t xml:space="preserve">9. Penentuan Nilai (Value Determination)</w:t>
      </w:r>
    </w:p>
    <w:p>
      <w:pPr>
        <w:pStyle w:val="Heading2"/>
      </w:pPr>
      <w:r>
        <w:rPr>
          <w:b/>
          <w:bCs/>
          <w:color w:val="2E5496"/>
        </w:rPr>
        <w:t xml:space="preserve">9.1 GET_JR_AVG — Rata-rata JR Base</w:t>
      </w:r>
    </w:p>
    <w:p>
      <w:pPr>
        <w:spacing w:after="120" w:line="276"/>
        <w:jc w:val="both"/>
      </w:pPr>
      <w:r>
        <w:rPr>
          <w:b w:val="false"/>
          <w:bCs w:val="false"/>
          <w:i w:val="false"/>
          <w:iCs w:val="false"/>
        </w:rPr>
        <w:t xml:space="preserve">Untuk MIC level JR Base Film yang kuantitatif, nilai adalah rata-rata across sibling roll JR dalam satu mother roll. Prioritas penentuan nilai:</w:t>
      </w:r>
    </w:p>
    <w:p>
      <w:pPr>
        <w:pStyle w:val="ListParagraph"/>
        <w:numPr>
          <w:ilvl w:val="0"/>
          <w:numId w:val="5"/>
        </w:numPr>
        <w:spacing w:after="60" w:line="268"/>
      </w:pPr>
      <w:r>
        <w:t xml:space="preserve">Nilai langsung dari Inspection Lot (INSLOT) itu sendiri, bila lot memiliki hasil pengukuran (QAMR/QASE).</w:t>
      </w:r>
    </w:p>
    <w:p>
      <w:pPr>
        <w:pStyle w:val="ListParagraph"/>
        <w:numPr>
          <w:ilvl w:val="0"/>
          <w:numId w:val="5"/>
        </w:numPr>
        <w:spacing w:after="60" w:line="268"/>
      </w:pPr>
      <w:r>
        <w:t xml:space="preserve">Fallback bila INSLOT kosong: mencari hasil inspeksi JR yang direkam di lot terkait.</w:t>
      </w:r>
    </w:p>
    <w:p>
      <w:pPr>
        <w:pStyle w:val="ListParagraph"/>
        <w:numPr>
          <w:ilvl w:val="0"/>
          <w:numId w:val="5"/>
        </w:numPr>
        <w:spacing w:after="60" w:line="268"/>
      </w:pPr>
      <w:r>
        <w:rPr>
          <w:b w:val="false"/>
          <w:bCs w:val="false"/>
          <w:i w:val="false"/>
          <w:iCs w:val="false"/>
        </w:rPr>
        <w:t xml:space="preserve">Bila roll JR tidak diinspeksi: ambil sibling ber-sequence lebih kecil, prefix sama, se-production-order, yang memiliki nilai (sejalan dengan </w:t>
      </w:r>
      <w:r>
        <w:rPr>
          <w:rFonts w:ascii="Consolas" w:cs="Consolas" w:eastAsia="Consolas" w:hAnsi="Consolas"/>
          <w:color w:val="9E3B0C"/>
        </w:rPr>
        <w:t xml:space="preserve">GET_JR_SIBLING_LOT</w:t>
      </w:r>
      <w:r>
        <w:rPr>
          <w:b w:val="false"/>
          <w:bCs w:val="false"/>
          <w:i w:val="false"/>
          <w:iCs w:val="false"/>
        </w:rPr>
        <w:t xml:space="preserve">).</w:t>
      </w:r>
    </w:p>
    <w:p>
      <w:pPr>
        <w:pStyle w:val="Heading2"/>
      </w:pPr>
      <w:r>
        <w:rPr>
          <w:b/>
          <w:bCs/>
          <w:color w:val="2E5496"/>
        </w:rPr>
        <w:t xml:space="preserve">9.2 GET_BAR_AVG — Barrier</w:t>
      </w:r>
    </w:p>
    <w:p>
      <w:pPr>
        <w:spacing w:after="120" w:line="276"/>
        <w:jc w:val="both"/>
      </w:pPr>
      <w:r>
        <w:rPr>
          <w:b w:val="false"/>
          <w:bCs w:val="false"/>
          <w:i w:val="false"/>
          <w:iCs w:val="false"/>
        </w:rPr>
        <w:t xml:space="preserve">Untuk MIC bertipe Barrier, nilai dihitung melalui GET_BAR_AVG yang mengagregasi hasil lintas batch/lot terkait dalam satu Delivery, dengan penelusuran sibling terkini via GET_NEWEST_BATCH.</w:t>
      </w:r>
    </w:p>
    <w:p>
      <w:pPr>
        <w:pStyle w:val="Heading2"/>
      </w:pPr>
      <w:r>
        <w:rPr>
          <w:b/>
          <w:bCs/>
          <w:color w:val="2E5496"/>
        </w:rPr>
        <w:t xml:space="preserve">9.3 MICFMT — Format Nilai &amp; Unit</w:t>
      </w:r>
    </w:p>
    <w:p>
      <w:pPr>
        <w:spacing w:after="120" w:line="276"/>
        <w:jc w:val="both"/>
      </w:pPr>
      <w:r>
        <w:rPr>
          <w:b w:val="false"/>
          <w:bCs w:val="false"/>
          <w:i w:val="false"/>
          <w:iCs w:val="false"/>
        </w:rPr>
        <w:t xml:space="preserve">FORM </w:t>
      </w:r>
      <w:r>
        <w:rPr>
          <w:rFonts w:ascii="Consolas" w:cs="Consolas" w:eastAsia="Consolas" w:hAnsi="Consolas"/>
          <w:color w:val="9E3B0C"/>
        </w:rPr>
        <w:t xml:space="preserve">MICFMT</w:t>
      </w:r>
      <w:r>
        <w:rPr>
          <w:b w:val="false"/>
          <w:bCs w:val="false"/>
          <w:i w:val="false"/>
          <w:iCs w:val="false"/>
        </w:rPr>
        <w:t xml:space="preserve"> mengambil jumlah desimal (STELLEN) dan unit (MASSEINHSW) dari master QPMK per MIC per plant, dengan hasil di-cache pada GT_MICFMT. Nilai numerik ditulis ke field teks </w:t>
      </w:r>
      <w:r>
        <w:rPr>
          <w:rFonts w:ascii="Consolas" w:cs="Consolas" w:eastAsia="Consolas" w:hAnsi="Consolas"/>
          <w:color w:val="9E3B0C"/>
        </w:rPr>
        <w:t xml:space="preserve">CMICMIT</w:t>
      </w:r>
      <w:r>
        <w:rPr>
          <w:b w:val="false"/>
          <w:bCs w:val="false"/>
          <w:i w:val="false"/>
          <w:iCs w:val="false"/>
        </w:rPr>
        <w:t xml:space="preserve"> dengan pembulatan desimal yang benar (mis. tampil 55, bukan 54.842), dan batas bawah/atas diformat tanpa notasi eksponensial.</w:t>
      </w:r>
    </w:p>
    <w:p>
      <w:pPr>
        <w:pStyle w:val="Heading1"/>
      </w:pPr>
      <w:r>
        <w:rPr>
          <w:b/>
          <w:bCs/>
          <w:color w:val="1F3864"/>
        </w:rPr>
        <w:t xml:space="preserve">10. Mode Output</w:t>
      </w:r>
    </w:p>
    <w:p>
      <w:pPr>
        <w:pStyle w:val="Heading2"/>
      </w:pPr>
      <w:r>
        <w:rPr>
          <w:b/>
          <w:bCs/>
          <w:color w:val="2E5496"/>
        </w:rPr>
        <w:t xml:space="preserve">10.1 ZQM002 — Cetak / Transaksi COA</w:t>
      </w:r>
    </w:p>
    <w:p>
      <w:pPr>
        <w:spacing w:after="120" w:line="276"/>
        <w:jc w:val="both"/>
      </w:pPr>
      <w:r>
        <w:rPr>
          <w:b w:val="false"/>
          <w:bCs w:val="false"/>
          <w:i w:val="false"/>
          <w:iCs w:val="false"/>
        </w:rPr>
        <w:t xml:space="preserve">Menampilkan preview melalui Screen 0100/0200 (table control) dengan dedup MIC per satu Delivery, memvalidasi nilai terhadap batas (MICMIN/MICMAX), lalu mencetak sertifikat via Smart Form ZQMF_COA (FORM F_PRINT). Nama perusahaan diambil melalui GET_COMPANY_NAME.</w:t>
      </w:r>
    </w:p>
    <w:p>
      <w:pPr>
        <w:pStyle w:val="Heading2"/>
      </w:pPr>
      <w:r>
        <w:rPr>
          <w:b/>
          <w:bCs/>
          <w:color w:val="2E5496"/>
        </w:rPr>
        <w:t xml:space="preserve">10.2 ZQM003 — Report ALV</w:t>
      </w:r>
    </w:p>
    <w:p>
      <w:pPr>
        <w:spacing w:after="120" w:line="276"/>
        <w:jc w:val="both"/>
      </w:pPr>
      <w:r>
        <w:rPr>
          <w:b w:val="false"/>
          <w:bCs w:val="false"/>
          <w:i w:val="false"/>
          <w:iCs w:val="false"/>
        </w:rPr>
        <w:t xml:space="preserve">Menampilkan nilai per item Delivery (per batch) dalam ALV grid melalui REUSE_ALV_GRID_DISPLAY. Kolom yang ditampilkan:</w:t>
      </w:r>
    </w:p>
    <w:tbl>
      <w:tblPr>
        <w:tblW w:type="dxa" w:w="9360"/>
        <w:tblBorders>
          <w:top w:val="single" w:color="2E5496" w:sz="4"/>
          <w:left w:val="single" w:color="2E5496" w:sz="4"/>
          <w:bottom w:val="single" w:color="2E5496" w:sz="4"/>
          <w:right w:val="single" w:color="2E5496" w:sz="4"/>
          <w:insideH w:val="single" w:color="B4C6E7" w:sz="2"/>
          <w:insideV w:val="single" w:color="B4C6E7" w:sz="2"/>
        </w:tblBorders>
      </w:tblPr>
      <w:tblGrid>
        <w:gridCol w:w="2900"/>
        <w:gridCol w:w="3230"/>
        <w:gridCol w:w="3230"/>
      </w:tblGrid>
      <w:tr>
        <w:trPr>
          <w:tblHeader/>
        </w:trPr>
        <w:tc>
          <w:tcPr>
            <w:tcW w:type="dxa" w:w="2900"/>
            <w:shd w:fill="1F3864" w:color="auto" w:val="clear"/>
            <w:tcMar>
              <w:top w:type="dxa" w:w="60"/>
              <w:left w:type="dxa" w:w="90"/>
              <w:bottom w:type="dxa" w:w="60"/>
              <w:right w:type="dxa" w:w="90"/>
            </w:tcMar>
          </w:tcPr>
          <w:p>
            <w:pPr>
              <w:spacing w:after="20" w:line="250"/>
              <w:jc w:val="left"/>
            </w:pPr>
            <w:r>
              <w:rPr>
                <w:b/>
                <w:bCs/>
                <w:color w:val="FFFFFF"/>
                <w:sz w:val="19"/>
                <w:szCs w:val="19"/>
              </w:rPr>
              <w:t xml:space="preserve">Kolom</w:t>
            </w:r>
          </w:p>
        </w:tc>
        <w:tc>
          <w:tcPr>
            <w:tcW w:type="dxa" w:w="3230"/>
            <w:shd w:fill="1F3864" w:color="auto" w:val="clear"/>
            <w:tcMar>
              <w:top w:type="dxa" w:w="60"/>
              <w:left w:type="dxa" w:w="90"/>
              <w:bottom w:type="dxa" w:w="60"/>
              <w:right w:type="dxa" w:w="90"/>
            </w:tcMar>
          </w:tcPr>
          <w:p>
            <w:pPr>
              <w:spacing w:after="20" w:line="250"/>
              <w:jc w:val="left"/>
            </w:pPr>
            <w:r>
              <w:rPr>
                <w:b/>
                <w:bCs/>
                <w:color w:val="FFFFFF"/>
                <w:sz w:val="19"/>
                <w:szCs w:val="19"/>
              </w:rPr>
              <w:t xml:space="preserve">Sumber (IT_DATA)</w:t>
            </w:r>
          </w:p>
        </w:tc>
        <w:tc>
          <w:tcPr>
            <w:tcW w:type="dxa" w:w="3230"/>
            <w:shd w:fill="1F3864" w:color="auto" w:val="clear"/>
            <w:tcMar>
              <w:top w:type="dxa" w:w="60"/>
              <w:left w:type="dxa" w:w="90"/>
              <w:bottom w:type="dxa" w:w="60"/>
              <w:right w:type="dxa" w:w="90"/>
            </w:tcMar>
          </w:tcPr>
          <w:p>
            <w:pPr>
              <w:spacing w:after="20" w:line="250"/>
              <w:jc w:val="left"/>
            </w:pPr>
            <w:r>
              <w:rPr>
                <w:b/>
                <w:bCs/>
                <w:color w:val="FFFFFF"/>
                <w:sz w:val="19"/>
                <w:szCs w:val="19"/>
              </w:rPr>
              <w:t xml:space="preserve">Keterangan</w:t>
            </w:r>
          </w:p>
        </w:tc>
      </w:tr>
      <w:tr>
        <w:trPr>
          <w:tblHeader w:val="false"/>
        </w:trPr>
        <w:tc>
          <w:tcPr>
            <w:tcW w:type="dxa" w:w="29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Nomor ODO / Item / Batch</w:t>
            </w:r>
          </w:p>
        </w:tc>
        <w:tc>
          <w:tcPr>
            <w:tcW w:type="dxa" w:w="3230"/>
            <w:shd w:fill="F2F2F2" w:color="auto" w:val="clear"/>
            <w:tcMar>
              <w:top w:type="dxa" w:w="60"/>
              <w:left w:type="dxa" w:w="90"/>
              <w:bottom w:type="dxa" w:w="60"/>
              <w:right w:type="dxa" w:w="90"/>
            </w:tcMar>
          </w:tcPr>
          <w:p>
            <w:pPr>
              <w:spacing w:after="20" w:line="250"/>
              <w:jc w:val="left"/>
            </w:pPr>
            <w:r>
              <w:rPr>
                <w:b w:val="false"/>
                <w:bCs w:val="false"/>
                <w:sz w:val="19"/>
                <w:szCs w:val="19"/>
              </w:rPr>
              <w:t xml:space="preserve">VBELN / POSNR / CHARG</w:t>
            </w:r>
          </w:p>
        </w:tc>
        <w:tc>
          <w:tcPr>
            <w:tcW w:type="dxa" w:w="3230"/>
            <w:shd w:fill="F2F2F2" w:color="auto" w:val="clear"/>
            <w:tcMar>
              <w:top w:type="dxa" w:w="60"/>
              <w:left w:type="dxa" w:w="90"/>
              <w:bottom w:type="dxa" w:w="60"/>
              <w:right w:type="dxa" w:w="90"/>
            </w:tcMar>
          </w:tcPr>
          <w:p>
            <w:pPr>
              <w:spacing w:after="20" w:line="250"/>
              <w:jc w:val="left"/>
            </w:pPr>
            <w:r>
              <w:rPr>
                <w:b w:val="false"/>
                <w:bCs w:val="false"/>
                <w:sz w:val="19"/>
                <w:szCs w:val="19"/>
              </w:rPr>
              <w:t xml:space="preserve">Identitas Delivery item.</w:t>
            </w:r>
          </w:p>
        </w:tc>
      </w:tr>
      <w:tr>
        <w:trPr>
          <w:tblHeader w:val="false"/>
        </w:trPr>
        <w:tc>
          <w:tcPr>
            <w:tcW w:type="dxa" w:w="29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No. Roll SR / Film Type</w:t>
            </w:r>
          </w:p>
        </w:tc>
        <w:tc>
          <w:tcPr>
            <w:tcW w:type="dxa" w:w="3230"/>
            <w:shd w:fill="FFFFFF" w:color="auto" w:val="clear"/>
            <w:tcMar>
              <w:top w:type="dxa" w:w="60"/>
              <w:left w:type="dxa" w:w="90"/>
              <w:bottom w:type="dxa" w:w="60"/>
              <w:right w:type="dxa" w:w="90"/>
            </w:tcMar>
          </w:tcPr>
          <w:p>
            <w:pPr>
              <w:spacing w:after="20" w:line="250"/>
              <w:jc w:val="left"/>
            </w:pPr>
            <w:r>
              <w:rPr>
                <w:b w:val="false"/>
                <w:bCs w:val="false"/>
                <w:sz w:val="19"/>
                <w:szCs w:val="19"/>
              </w:rPr>
              <w:t xml:space="preserve">NOMSR / ZZTYPE</w:t>
            </w:r>
          </w:p>
        </w:tc>
        <w:tc>
          <w:tcPr>
            <w:tcW w:type="dxa" w:w="3230"/>
            <w:shd w:fill="FFFFFF" w:color="auto" w:val="clear"/>
            <w:tcMar>
              <w:top w:type="dxa" w:w="60"/>
              <w:left w:type="dxa" w:w="90"/>
              <w:bottom w:type="dxa" w:w="60"/>
              <w:right w:type="dxa" w:w="90"/>
            </w:tcMar>
          </w:tcPr>
          <w:p>
            <w:pPr>
              <w:spacing w:after="20" w:line="250"/>
              <w:jc w:val="left"/>
            </w:pPr>
            <w:r>
              <w:rPr>
                <w:b w:val="false"/>
                <w:bCs w:val="false"/>
                <w:sz w:val="19"/>
                <w:szCs w:val="19"/>
              </w:rPr>
              <w:t xml:space="preserve">Nomor roll &amp; tipe film.</w:t>
            </w:r>
          </w:p>
        </w:tc>
      </w:tr>
      <w:tr>
        <w:trPr>
          <w:tblHeader w:val="false"/>
        </w:trPr>
        <w:tc>
          <w:tcPr>
            <w:tcW w:type="dxa" w:w="29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Material / Plant</w:t>
            </w:r>
          </w:p>
        </w:tc>
        <w:tc>
          <w:tcPr>
            <w:tcW w:type="dxa" w:w="3230"/>
            <w:shd w:fill="F2F2F2" w:color="auto" w:val="clear"/>
            <w:tcMar>
              <w:top w:type="dxa" w:w="60"/>
              <w:left w:type="dxa" w:w="90"/>
              <w:bottom w:type="dxa" w:w="60"/>
              <w:right w:type="dxa" w:w="90"/>
            </w:tcMar>
          </w:tcPr>
          <w:p>
            <w:pPr>
              <w:spacing w:after="20" w:line="250"/>
              <w:jc w:val="left"/>
            </w:pPr>
            <w:r>
              <w:rPr>
                <w:b w:val="false"/>
                <w:bCs w:val="false"/>
                <w:sz w:val="19"/>
                <w:szCs w:val="19"/>
              </w:rPr>
              <w:t xml:space="preserve">MATNR / WERKS</w:t>
            </w:r>
          </w:p>
        </w:tc>
        <w:tc>
          <w:tcPr>
            <w:tcW w:type="dxa" w:w="3230"/>
            <w:shd w:fill="F2F2F2" w:color="auto" w:val="clear"/>
            <w:tcMar>
              <w:top w:type="dxa" w:w="60"/>
              <w:left w:type="dxa" w:w="90"/>
              <w:bottom w:type="dxa" w:w="60"/>
              <w:right w:type="dxa" w:w="90"/>
            </w:tcMar>
          </w:tcPr>
          <w:p>
            <w:pPr>
              <w:spacing w:after="20" w:line="250"/>
              <w:jc w:val="left"/>
            </w:pPr>
            <w:r>
              <w:rPr>
                <w:b w:val="false"/>
                <w:bCs w:val="false"/>
                <w:sz w:val="19"/>
                <w:szCs w:val="19"/>
              </w:rPr>
              <w:t xml:space="preserve">Data material &amp; plant.</w:t>
            </w:r>
          </w:p>
        </w:tc>
      </w:tr>
      <w:tr>
        <w:trPr>
          <w:tblHeader w:val="false"/>
        </w:trPr>
        <w:tc>
          <w:tcPr>
            <w:tcW w:type="dxa" w:w="29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MIC / MIC Description</w:t>
            </w:r>
          </w:p>
        </w:tc>
        <w:tc>
          <w:tcPr>
            <w:tcW w:type="dxa" w:w="3230"/>
            <w:shd w:fill="FFFFFF" w:color="auto" w:val="clear"/>
            <w:tcMar>
              <w:top w:type="dxa" w:w="60"/>
              <w:left w:type="dxa" w:w="90"/>
              <w:bottom w:type="dxa" w:w="60"/>
              <w:right w:type="dxa" w:w="90"/>
            </w:tcMar>
          </w:tcPr>
          <w:p>
            <w:pPr>
              <w:spacing w:after="20" w:line="250"/>
              <w:jc w:val="left"/>
            </w:pPr>
            <w:r>
              <w:rPr>
                <w:b w:val="false"/>
                <w:bCs w:val="false"/>
                <w:sz w:val="19"/>
                <w:szCs w:val="19"/>
              </w:rPr>
              <w:t xml:space="preserve">MIC / MICDES</w:t>
            </w:r>
          </w:p>
        </w:tc>
        <w:tc>
          <w:tcPr>
            <w:tcW w:type="dxa" w:w="3230"/>
            <w:shd w:fill="FFFFFF" w:color="auto" w:val="clear"/>
            <w:tcMar>
              <w:top w:type="dxa" w:w="60"/>
              <w:left w:type="dxa" w:w="90"/>
              <w:bottom w:type="dxa" w:w="60"/>
              <w:right w:type="dxa" w:w="90"/>
            </w:tcMar>
          </w:tcPr>
          <w:p>
            <w:pPr>
              <w:spacing w:after="20" w:line="250"/>
              <w:jc w:val="left"/>
            </w:pPr>
            <w:r>
              <w:rPr>
                <w:b w:val="false"/>
                <w:bCs w:val="false"/>
                <w:sz w:val="19"/>
                <w:szCs w:val="19"/>
              </w:rPr>
              <w:t xml:space="preserve">Karakteristik mutu.</w:t>
            </w:r>
          </w:p>
        </w:tc>
      </w:tr>
      <w:tr>
        <w:trPr>
          <w:tblHeader w:val="false"/>
        </w:trPr>
        <w:tc>
          <w:tcPr>
            <w:tcW w:type="dxa" w:w="29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Unit / Method</w:t>
            </w:r>
          </w:p>
        </w:tc>
        <w:tc>
          <w:tcPr>
            <w:tcW w:type="dxa" w:w="3230"/>
            <w:shd w:fill="F2F2F2" w:color="auto" w:val="clear"/>
            <w:tcMar>
              <w:top w:type="dxa" w:w="60"/>
              <w:left w:type="dxa" w:w="90"/>
              <w:bottom w:type="dxa" w:w="60"/>
              <w:right w:type="dxa" w:w="90"/>
            </w:tcMar>
          </w:tcPr>
          <w:p>
            <w:pPr>
              <w:spacing w:after="20" w:line="250"/>
              <w:jc w:val="left"/>
            </w:pPr>
            <w:r>
              <w:rPr>
                <w:b w:val="false"/>
                <w:bCs w:val="false"/>
                <w:sz w:val="19"/>
                <w:szCs w:val="19"/>
              </w:rPr>
              <w:t xml:space="preserve">UOM / METHOD</w:t>
            </w:r>
          </w:p>
        </w:tc>
        <w:tc>
          <w:tcPr>
            <w:tcW w:type="dxa" w:w="3230"/>
            <w:shd w:fill="F2F2F2" w:color="auto" w:val="clear"/>
            <w:tcMar>
              <w:top w:type="dxa" w:w="60"/>
              <w:left w:type="dxa" w:w="90"/>
              <w:bottom w:type="dxa" w:w="60"/>
              <w:right w:type="dxa" w:w="90"/>
            </w:tcMar>
          </w:tcPr>
          <w:p>
            <w:pPr>
              <w:spacing w:after="20" w:line="250"/>
              <w:jc w:val="left"/>
            </w:pPr>
            <w:r>
              <w:rPr>
                <w:b w:val="false"/>
                <w:bCs w:val="false"/>
                <w:sz w:val="19"/>
                <w:szCs w:val="19"/>
              </w:rPr>
              <w:t xml:space="preserve">Satuan &amp; metode uji.</w:t>
            </w:r>
          </w:p>
        </w:tc>
      </w:tr>
      <w:tr>
        <w:trPr>
          <w:tblHeader w:val="false"/>
        </w:trPr>
        <w:tc>
          <w:tcPr>
            <w:tcW w:type="dxa" w:w="29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Lower / Upper Limit</w:t>
            </w:r>
          </w:p>
        </w:tc>
        <w:tc>
          <w:tcPr>
            <w:tcW w:type="dxa" w:w="3230"/>
            <w:shd w:fill="FFFFFF" w:color="auto" w:val="clear"/>
            <w:tcMar>
              <w:top w:type="dxa" w:w="60"/>
              <w:left w:type="dxa" w:w="90"/>
              <w:bottom w:type="dxa" w:w="60"/>
              <w:right w:type="dxa" w:w="90"/>
            </w:tcMar>
          </w:tcPr>
          <w:p>
            <w:pPr>
              <w:spacing w:after="20" w:line="250"/>
              <w:jc w:val="left"/>
            </w:pPr>
            <w:r>
              <w:rPr>
                <w:b w:val="false"/>
                <w:bCs w:val="false"/>
                <w:sz w:val="19"/>
                <w:szCs w:val="19"/>
              </w:rPr>
              <w:t xml:space="preserve">MICMIN / MICMAX</w:t>
            </w:r>
          </w:p>
        </w:tc>
        <w:tc>
          <w:tcPr>
            <w:tcW w:type="dxa" w:w="3230"/>
            <w:shd w:fill="FFFFFF" w:color="auto" w:val="clear"/>
            <w:tcMar>
              <w:top w:type="dxa" w:w="60"/>
              <w:left w:type="dxa" w:w="90"/>
              <w:bottom w:type="dxa" w:w="60"/>
              <w:right w:type="dxa" w:w="90"/>
            </w:tcMar>
          </w:tcPr>
          <w:p>
            <w:pPr>
              <w:spacing w:after="20" w:line="250"/>
              <w:jc w:val="left"/>
            </w:pPr>
            <w:r>
              <w:rPr>
                <w:b w:val="false"/>
                <w:bCs w:val="false"/>
                <w:sz w:val="19"/>
                <w:szCs w:val="19"/>
              </w:rPr>
              <w:t xml:space="preserve">Batas bawah/atas (terformat).</w:t>
            </w:r>
          </w:p>
        </w:tc>
      </w:tr>
      <w:tr>
        <w:trPr>
          <w:tblHeader w:val="false"/>
        </w:trPr>
        <w:tc>
          <w:tcPr>
            <w:tcW w:type="dxa" w:w="29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Insp. Lot / Value</w:t>
            </w:r>
          </w:p>
        </w:tc>
        <w:tc>
          <w:tcPr>
            <w:tcW w:type="dxa" w:w="3230"/>
            <w:shd w:fill="F2F2F2" w:color="auto" w:val="clear"/>
            <w:tcMar>
              <w:top w:type="dxa" w:w="60"/>
              <w:left w:type="dxa" w:w="90"/>
              <w:bottom w:type="dxa" w:w="60"/>
              <w:right w:type="dxa" w:w="90"/>
            </w:tcMar>
          </w:tcPr>
          <w:p>
            <w:pPr>
              <w:spacing w:after="20" w:line="250"/>
              <w:jc w:val="left"/>
            </w:pPr>
            <w:r>
              <w:rPr>
                <w:b w:val="false"/>
                <w:bCs w:val="false"/>
                <w:sz w:val="19"/>
                <w:szCs w:val="19"/>
              </w:rPr>
              <w:t xml:space="preserve">INSLOT / CMICMIT</w:t>
            </w:r>
          </w:p>
        </w:tc>
        <w:tc>
          <w:tcPr>
            <w:tcW w:type="dxa" w:w="3230"/>
            <w:shd w:fill="F2F2F2" w:color="auto" w:val="clear"/>
            <w:tcMar>
              <w:top w:type="dxa" w:w="60"/>
              <w:left w:type="dxa" w:w="90"/>
              <w:bottom w:type="dxa" w:w="60"/>
              <w:right w:type="dxa" w:w="90"/>
            </w:tcMar>
          </w:tcPr>
          <w:p>
            <w:pPr>
              <w:spacing w:after="20" w:line="250"/>
              <w:jc w:val="left"/>
            </w:pPr>
            <w:r>
              <w:rPr>
                <w:b w:val="false"/>
                <w:bCs w:val="false"/>
                <w:sz w:val="19"/>
                <w:szCs w:val="19"/>
              </w:rPr>
              <w:t xml:space="preserve">Inspection Lot &amp; nilai akhir.</w:t>
            </w:r>
          </w:p>
        </w:tc>
      </w:tr>
    </w:tbl>
    <w:p>
      <w:pPr>
        <w:spacing w:after="60"/>
      </w:pPr>
    </w:p>
    <w:p>
      <w:pPr>
        <w:spacing w:after="120" w:line="276"/>
        <w:jc w:val="both"/>
      </w:pPr>
      <w:r>
        <w:rPr>
          <w:b w:val="false"/>
          <w:bCs w:val="false"/>
          <w:i w:val="false"/>
          <w:iCs w:val="false"/>
        </w:rPr>
        <w:t xml:space="preserve">Filter khusus ZQM003 (tanggal S_ERDAT, plant P_WERKS) diproses oleh RPT_PRESELECT: Delivery hasil filter di-derive menjadi daftar VBELN, sehingga engine GET_DATA berjalan tanpa perubahan. RPT_FILTER menerapkan filter plant tambahan pada IT_DATA.</w:t>
      </w:r>
    </w:p>
    <w:p>
      <w:pPr>
        <w:pStyle w:val="Heading1"/>
      </w:pPr>
      <w:r>
        <w:rPr>
          <w:b/>
          <w:bCs/>
          <w:color w:val="1F3864"/>
        </w:rPr>
        <w:t xml:space="preserve">11. Tabel &amp; Objek Referensi</w:t>
      </w:r>
    </w:p>
    <w:tbl>
      <w:tblPr>
        <w:tblW w:type="dxa" w:w="9360"/>
        <w:tblBorders>
          <w:top w:val="single" w:color="2E5496" w:sz="4"/>
          <w:left w:val="single" w:color="2E5496" w:sz="4"/>
          <w:bottom w:val="single" w:color="2E5496" w:sz="4"/>
          <w:right w:val="single" w:color="2E5496" w:sz="4"/>
          <w:insideH w:val="single" w:color="B4C6E7" w:sz="2"/>
          <w:insideV w:val="single" w:color="B4C6E7" w:sz="2"/>
        </w:tblBorders>
      </w:tblPr>
      <w:tblGrid>
        <w:gridCol w:w="2400"/>
        <w:gridCol w:w="6960"/>
      </w:tblGrid>
      <w:tr>
        <w:trPr>
          <w:tblHeader/>
        </w:trPr>
        <w:tc>
          <w:tcPr>
            <w:tcW w:type="dxa" w:w="2400"/>
            <w:shd w:fill="1F3864" w:color="auto" w:val="clear"/>
            <w:tcMar>
              <w:top w:type="dxa" w:w="60"/>
              <w:left w:type="dxa" w:w="90"/>
              <w:bottom w:type="dxa" w:w="60"/>
              <w:right w:type="dxa" w:w="90"/>
            </w:tcMar>
          </w:tcPr>
          <w:p>
            <w:pPr>
              <w:spacing w:after="20" w:line="250"/>
              <w:jc w:val="left"/>
            </w:pPr>
            <w:r>
              <w:rPr>
                <w:b/>
                <w:bCs/>
                <w:color w:val="FFFFFF"/>
                <w:sz w:val="19"/>
                <w:szCs w:val="19"/>
              </w:rPr>
              <w:t xml:space="preserve">Tabel/Objek</w:t>
            </w:r>
          </w:p>
        </w:tc>
        <w:tc>
          <w:tcPr>
            <w:tcW w:type="dxa" w:w="6960"/>
            <w:shd w:fill="1F3864" w:color="auto" w:val="clear"/>
            <w:tcMar>
              <w:top w:type="dxa" w:w="60"/>
              <w:left w:type="dxa" w:w="90"/>
              <w:bottom w:type="dxa" w:w="60"/>
              <w:right w:type="dxa" w:w="90"/>
            </w:tcMar>
          </w:tcPr>
          <w:p>
            <w:pPr>
              <w:spacing w:after="20" w:line="250"/>
              <w:jc w:val="left"/>
            </w:pPr>
            <w:r>
              <w:rPr>
                <w:b/>
                <w:bCs/>
                <w:color w:val="FFFFFF"/>
                <w:sz w:val="19"/>
                <w:szCs w:val="19"/>
              </w:rPr>
              <w:t xml:space="preserve">Peran dalam program</w:t>
            </w:r>
          </w:p>
        </w:tc>
      </w:tr>
      <w:tr>
        <w:trPr>
          <w:tblHeader w:val="false"/>
        </w:trPr>
        <w:tc>
          <w:tcPr>
            <w:tcW w:type="dxa" w:w="24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LIPS / LIKP</w:t>
            </w:r>
          </w:p>
        </w:tc>
        <w:tc>
          <w:tcPr>
            <w:tcW w:type="dxa" w:w="6960"/>
            <w:shd w:fill="F2F2F2" w:color="auto" w:val="clear"/>
            <w:tcMar>
              <w:top w:type="dxa" w:w="60"/>
              <w:left w:type="dxa" w:w="90"/>
              <w:bottom w:type="dxa" w:w="60"/>
              <w:right w:type="dxa" w:w="90"/>
            </w:tcMar>
          </w:tcPr>
          <w:p>
            <w:pPr>
              <w:spacing w:after="20" w:line="250"/>
              <w:jc w:val="left"/>
            </w:pPr>
            <w:r>
              <w:rPr>
                <w:b w:val="false"/>
                <w:bCs w:val="false"/>
                <w:sz w:val="19"/>
                <w:szCs w:val="19"/>
              </w:rPr>
              <w:t xml:space="preserve">Item &amp; header Delivery (ODO). Sumber batch, material, plant, tanggal.</w:t>
            </w:r>
          </w:p>
        </w:tc>
      </w:tr>
      <w:tr>
        <w:trPr>
          <w:tblHeader w:val="false"/>
        </w:trPr>
        <w:tc>
          <w:tcPr>
            <w:tcW w:type="dxa" w:w="24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QALS</w:t>
            </w:r>
          </w:p>
        </w:tc>
        <w:tc>
          <w:tcPr>
            <w:tcW w:type="dxa" w:w="6960"/>
            <w:shd w:fill="FFFFFF" w:color="auto" w:val="clear"/>
            <w:tcMar>
              <w:top w:type="dxa" w:w="60"/>
              <w:left w:type="dxa" w:w="90"/>
              <w:bottom w:type="dxa" w:w="60"/>
              <w:right w:type="dxa" w:w="90"/>
            </w:tcMar>
          </w:tcPr>
          <w:p>
            <w:pPr>
              <w:spacing w:after="20" w:line="250"/>
              <w:jc w:val="left"/>
            </w:pPr>
            <w:r>
              <w:rPr>
                <w:b w:val="false"/>
                <w:bCs w:val="false"/>
                <w:sz w:val="19"/>
                <w:szCs w:val="19"/>
              </w:rPr>
              <w:t xml:space="preserve">Inspection Lot. ART membedakan tipe (JR/SR).</w:t>
            </w:r>
          </w:p>
        </w:tc>
      </w:tr>
      <w:tr>
        <w:trPr>
          <w:tblHeader w:val="false"/>
        </w:trPr>
        <w:tc>
          <w:tcPr>
            <w:tcW w:type="dxa" w:w="24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QAMV</w:t>
            </w:r>
          </w:p>
        </w:tc>
        <w:tc>
          <w:tcPr>
            <w:tcW w:type="dxa" w:w="6960"/>
            <w:shd w:fill="F2F2F2" w:color="auto" w:val="clear"/>
            <w:tcMar>
              <w:top w:type="dxa" w:w="60"/>
              <w:left w:type="dxa" w:w="90"/>
              <w:bottom w:type="dxa" w:w="60"/>
              <w:right w:type="dxa" w:w="90"/>
            </w:tcMar>
          </w:tcPr>
          <w:p>
            <w:pPr>
              <w:spacing w:after="20" w:line="250"/>
              <w:jc w:val="left"/>
            </w:pPr>
            <w:r>
              <w:rPr>
                <w:b w:val="false"/>
                <w:bCs w:val="false"/>
                <w:sz w:val="19"/>
                <w:szCs w:val="19"/>
              </w:rPr>
              <w:t xml:space="preserve">Karakteristik inspeksi per lot (VERWMERKM = kode MIC, MERKNR).</w:t>
            </w:r>
          </w:p>
        </w:tc>
      </w:tr>
      <w:tr>
        <w:trPr>
          <w:tblHeader w:val="false"/>
        </w:trPr>
        <w:tc>
          <w:tcPr>
            <w:tcW w:type="dxa" w:w="24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QAMR</w:t>
            </w:r>
          </w:p>
        </w:tc>
        <w:tc>
          <w:tcPr>
            <w:tcW w:type="dxa" w:w="6960"/>
            <w:shd w:fill="FFFFFF" w:color="auto" w:val="clear"/>
            <w:tcMar>
              <w:top w:type="dxa" w:w="60"/>
              <w:left w:type="dxa" w:w="90"/>
              <w:bottom w:type="dxa" w:w="60"/>
              <w:right w:type="dxa" w:w="90"/>
            </w:tcMar>
          </w:tcPr>
          <w:p>
            <w:pPr>
              <w:spacing w:after="20" w:line="250"/>
              <w:jc w:val="left"/>
            </w:pPr>
            <w:r>
              <w:rPr>
                <w:b w:val="false"/>
                <w:bCs w:val="false"/>
                <w:sz w:val="19"/>
                <w:szCs w:val="19"/>
              </w:rPr>
              <w:t xml:space="preserve">Hasil ringkas per karakteristik (MITTELWERT = rata-rata, ANZWERTG).</w:t>
            </w:r>
          </w:p>
        </w:tc>
      </w:tr>
      <w:tr>
        <w:trPr>
          <w:tblHeader w:val="false"/>
        </w:trPr>
        <w:tc>
          <w:tcPr>
            <w:tcW w:type="dxa" w:w="24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QASE</w:t>
            </w:r>
          </w:p>
        </w:tc>
        <w:tc>
          <w:tcPr>
            <w:tcW w:type="dxa" w:w="6960"/>
            <w:shd w:fill="F2F2F2" w:color="auto" w:val="clear"/>
            <w:tcMar>
              <w:top w:type="dxa" w:w="60"/>
              <w:left w:type="dxa" w:w="90"/>
              <w:bottom w:type="dxa" w:w="60"/>
              <w:right w:type="dxa" w:w="90"/>
            </w:tcMar>
          </w:tcPr>
          <w:p>
            <w:pPr>
              <w:spacing w:after="20" w:line="250"/>
              <w:jc w:val="left"/>
            </w:pPr>
            <w:r>
              <w:rPr>
                <w:b w:val="false"/>
                <w:bCs w:val="false"/>
                <w:sz w:val="19"/>
                <w:szCs w:val="19"/>
              </w:rPr>
              <w:t xml:space="preserve">Hasil pengukuran tunggal (MESSWERT).</w:t>
            </w:r>
          </w:p>
        </w:tc>
      </w:tr>
      <w:tr>
        <w:trPr>
          <w:tblHeader w:val="false"/>
        </w:trPr>
        <w:tc>
          <w:tcPr>
            <w:tcW w:type="dxa" w:w="24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QPMK / QPMT</w:t>
            </w:r>
          </w:p>
        </w:tc>
        <w:tc>
          <w:tcPr>
            <w:tcW w:type="dxa" w:w="6960"/>
            <w:shd w:fill="FFFFFF" w:color="auto" w:val="clear"/>
            <w:tcMar>
              <w:top w:type="dxa" w:w="60"/>
              <w:left w:type="dxa" w:w="90"/>
              <w:bottom w:type="dxa" w:w="60"/>
              <w:right w:type="dxa" w:w="90"/>
            </w:tcMar>
          </w:tcPr>
          <w:p>
            <w:pPr>
              <w:spacing w:after="20" w:line="250"/>
              <w:jc w:val="left"/>
            </w:pPr>
            <w:r>
              <w:rPr>
                <w:b w:val="false"/>
                <w:bCs w:val="false"/>
                <w:sz w:val="19"/>
                <w:szCs w:val="19"/>
              </w:rPr>
              <w:t xml:space="preserve">Master MIC: desimal (STELLEN), unit, deskripsi.</w:t>
            </w:r>
          </w:p>
        </w:tc>
      </w:tr>
      <w:tr>
        <w:trPr>
          <w:tblHeader w:val="false"/>
        </w:trPr>
        <w:tc>
          <w:tcPr>
            <w:tcW w:type="dxa" w:w="24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ZMAP_COA</w:t>
            </w:r>
          </w:p>
        </w:tc>
        <w:tc>
          <w:tcPr>
            <w:tcW w:type="dxa" w:w="6960"/>
            <w:shd w:fill="F2F2F2" w:color="auto" w:val="clear"/>
            <w:tcMar>
              <w:top w:type="dxa" w:w="60"/>
              <w:left w:type="dxa" w:w="90"/>
              <w:bottom w:type="dxa" w:w="60"/>
              <w:right w:type="dxa" w:w="90"/>
            </w:tcMar>
          </w:tcPr>
          <w:p>
            <w:pPr>
              <w:spacing w:after="20" w:line="250"/>
              <w:jc w:val="left"/>
            </w:pPr>
            <w:r>
              <w:rPr>
                <w:b w:val="false"/>
                <w:bCs w:val="false"/>
                <w:sz w:val="19"/>
                <w:szCs w:val="19"/>
              </w:rPr>
              <w:t xml:space="preserve">Mapping MATNR + MIC ke MAPPING (JR/SR Base/Converting) + Method.</w:t>
            </w:r>
          </w:p>
        </w:tc>
      </w:tr>
      <w:tr>
        <w:trPr>
          <w:tblHeader w:val="false"/>
        </w:trPr>
        <w:tc>
          <w:tcPr>
            <w:tcW w:type="dxa" w:w="24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ZBATCHISTORY</w:t>
            </w:r>
          </w:p>
        </w:tc>
        <w:tc>
          <w:tcPr>
            <w:tcW w:type="dxa" w:w="6960"/>
            <w:shd w:fill="FFFFFF" w:color="auto" w:val="clear"/>
            <w:tcMar>
              <w:top w:type="dxa" w:w="60"/>
              <w:left w:type="dxa" w:w="90"/>
              <w:bottom w:type="dxa" w:w="60"/>
              <w:right w:type="dxa" w:w="90"/>
            </w:tcMar>
          </w:tcPr>
          <w:p>
            <w:pPr>
              <w:spacing w:after="20" w:line="250"/>
              <w:jc w:val="left"/>
            </w:pPr>
            <w:r>
              <w:rPr>
                <w:b w:val="false"/>
                <w:bCs w:val="false"/>
                <w:sz w:val="19"/>
                <w:szCs w:val="19"/>
              </w:rPr>
              <w:t xml:space="preserve">Histori relasi batch lama ke baru (CHARG/NCHARG) untuk Change Grade.</w:t>
            </w:r>
          </w:p>
        </w:tc>
      </w:tr>
      <w:tr>
        <w:trPr>
          <w:tblHeader w:val="false"/>
        </w:trPr>
        <w:tc>
          <w:tcPr>
            <w:tcW w:type="dxa" w:w="24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MSEG</w:t>
            </w:r>
          </w:p>
        </w:tc>
        <w:tc>
          <w:tcPr>
            <w:tcW w:type="dxa" w:w="6960"/>
            <w:shd w:fill="F2F2F2" w:color="auto" w:val="clear"/>
            <w:tcMar>
              <w:top w:type="dxa" w:w="60"/>
              <w:left w:type="dxa" w:w="90"/>
              <w:bottom w:type="dxa" w:w="60"/>
              <w:right w:type="dxa" w:w="90"/>
            </w:tcMar>
          </w:tcPr>
          <w:p>
            <w:pPr>
              <w:spacing w:after="20" w:line="250"/>
              <w:jc w:val="left"/>
            </w:pPr>
            <w:r>
              <w:rPr>
                <w:b w:val="false"/>
                <w:bCs w:val="false"/>
                <w:sz w:val="19"/>
                <w:szCs w:val="19"/>
              </w:rPr>
              <w:t xml:space="preserve">Pergerakan barang (101/102/261/262/309) untuk tracing order/komponen.</w:t>
            </w:r>
          </w:p>
        </w:tc>
      </w:tr>
      <w:tr>
        <w:trPr>
          <w:tblHeader w:val="false"/>
        </w:trPr>
        <w:tc>
          <w:tcPr>
            <w:tcW w:type="dxa" w:w="24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MCH1 / AUSP</w:t>
            </w:r>
          </w:p>
        </w:tc>
        <w:tc>
          <w:tcPr>
            <w:tcW w:type="dxa" w:w="6960"/>
            <w:shd w:fill="FFFFFF" w:color="auto" w:val="clear"/>
            <w:tcMar>
              <w:top w:type="dxa" w:w="60"/>
              <w:left w:type="dxa" w:w="90"/>
              <w:bottom w:type="dxa" w:w="60"/>
              <w:right w:type="dxa" w:w="90"/>
            </w:tcMar>
          </w:tcPr>
          <w:p>
            <w:pPr>
              <w:spacing w:after="20" w:line="250"/>
              <w:jc w:val="left"/>
            </w:pPr>
            <w:r>
              <w:rPr>
                <w:b w:val="false"/>
                <w:bCs w:val="false"/>
                <w:sz w:val="19"/>
                <w:szCs w:val="19"/>
              </w:rPr>
              <w:t xml:space="preserve">Batch &amp; nilai karakteristik klasifikasi (roll ZZNOMORROLL).</w:t>
            </w:r>
          </w:p>
        </w:tc>
      </w:tr>
    </w:tbl>
    <w:p>
      <w:pPr>
        <w:pStyle w:val="Heading1"/>
      </w:pPr>
      <w:r>
        <w:rPr>
          <w:b/>
          <w:bCs/>
          <w:color w:val="1F3864"/>
        </w:rPr>
        <w:t xml:space="preserve">12. Glosarium</w:t>
      </w:r>
    </w:p>
    <w:tbl>
      <w:tblPr>
        <w:tblW w:type="dxa" w:w="9360"/>
        <w:tblBorders>
          <w:top w:val="single" w:color="2E5496" w:sz="4"/>
          <w:left w:val="single" w:color="2E5496" w:sz="4"/>
          <w:bottom w:val="single" w:color="2E5496" w:sz="4"/>
          <w:right w:val="single" w:color="2E5496" w:sz="4"/>
          <w:insideH w:val="single" w:color="B4C6E7" w:sz="2"/>
          <w:insideV w:val="single" w:color="B4C6E7" w:sz="2"/>
        </w:tblBorders>
      </w:tblPr>
      <w:tblGrid>
        <w:gridCol w:w="2400"/>
        <w:gridCol w:w="6960"/>
      </w:tblGrid>
      <w:tr>
        <w:trPr>
          <w:tblHeader/>
        </w:trPr>
        <w:tc>
          <w:tcPr>
            <w:tcW w:type="dxa" w:w="2400"/>
            <w:shd w:fill="1F3864" w:color="auto" w:val="clear"/>
            <w:tcMar>
              <w:top w:type="dxa" w:w="60"/>
              <w:left w:type="dxa" w:w="90"/>
              <w:bottom w:type="dxa" w:w="60"/>
              <w:right w:type="dxa" w:w="90"/>
            </w:tcMar>
          </w:tcPr>
          <w:p>
            <w:pPr>
              <w:spacing w:after="20" w:line="250"/>
              <w:jc w:val="left"/>
            </w:pPr>
            <w:r>
              <w:rPr>
                <w:b/>
                <w:bCs/>
                <w:color w:val="FFFFFF"/>
                <w:sz w:val="19"/>
                <w:szCs w:val="19"/>
              </w:rPr>
              <w:t xml:space="preserve">Istilah</w:t>
            </w:r>
          </w:p>
        </w:tc>
        <w:tc>
          <w:tcPr>
            <w:tcW w:type="dxa" w:w="6960"/>
            <w:shd w:fill="1F3864" w:color="auto" w:val="clear"/>
            <w:tcMar>
              <w:top w:type="dxa" w:w="60"/>
              <w:left w:type="dxa" w:w="90"/>
              <w:bottom w:type="dxa" w:w="60"/>
              <w:right w:type="dxa" w:w="90"/>
            </w:tcMar>
          </w:tcPr>
          <w:p>
            <w:pPr>
              <w:spacing w:after="20" w:line="250"/>
              <w:jc w:val="left"/>
            </w:pPr>
            <w:r>
              <w:rPr>
                <w:b/>
                <w:bCs/>
                <w:color w:val="FFFFFF"/>
                <w:sz w:val="19"/>
                <w:szCs w:val="19"/>
              </w:rPr>
              <w:t xml:space="preserve">Penjelasan</w:t>
            </w:r>
          </w:p>
        </w:tc>
      </w:tr>
      <w:tr>
        <w:trPr>
          <w:tblHeader w:val="false"/>
        </w:trPr>
        <w:tc>
          <w:tcPr>
            <w:tcW w:type="dxa" w:w="24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COA</w:t>
            </w:r>
          </w:p>
        </w:tc>
        <w:tc>
          <w:tcPr>
            <w:tcW w:type="dxa" w:w="6960"/>
            <w:shd w:fill="F2F2F2" w:color="auto" w:val="clear"/>
            <w:tcMar>
              <w:top w:type="dxa" w:w="60"/>
              <w:left w:type="dxa" w:w="90"/>
              <w:bottom w:type="dxa" w:w="60"/>
              <w:right w:type="dxa" w:w="90"/>
            </w:tcMar>
          </w:tcPr>
          <w:p>
            <w:pPr>
              <w:spacing w:after="20" w:line="250"/>
              <w:jc w:val="left"/>
            </w:pPr>
            <w:r>
              <w:rPr>
                <w:b w:val="false"/>
                <w:bCs w:val="false"/>
                <w:sz w:val="19"/>
                <w:szCs w:val="19"/>
              </w:rPr>
              <w:t xml:space="preserve">Certificate of Analysis — sertifikat hasil analisis mutu.</w:t>
            </w:r>
          </w:p>
        </w:tc>
      </w:tr>
      <w:tr>
        <w:trPr>
          <w:tblHeader w:val="false"/>
        </w:trPr>
        <w:tc>
          <w:tcPr>
            <w:tcW w:type="dxa" w:w="24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MIC</w:t>
            </w:r>
          </w:p>
        </w:tc>
        <w:tc>
          <w:tcPr>
            <w:tcW w:type="dxa" w:w="6960"/>
            <w:shd w:fill="FFFFFF" w:color="auto" w:val="clear"/>
            <w:tcMar>
              <w:top w:type="dxa" w:w="60"/>
              <w:left w:type="dxa" w:w="90"/>
              <w:bottom w:type="dxa" w:w="60"/>
              <w:right w:type="dxa" w:w="90"/>
            </w:tcMar>
          </w:tcPr>
          <w:p>
            <w:pPr>
              <w:spacing w:after="20" w:line="250"/>
              <w:jc w:val="left"/>
            </w:pPr>
            <w:r>
              <w:rPr>
                <w:b w:val="false"/>
                <w:bCs w:val="false"/>
                <w:sz w:val="19"/>
                <w:szCs w:val="19"/>
              </w:rPr>
              <w:t xml:space="preserve">Master Inspection Characteristic — karakteristik mutu yang diukur.</w:t>
            </w:r>
          </w:p>
        </w:tc>
      </w:tr>
      <w:tr>
        <w:trPr>
          <w:tblHeader w:val="false"/>
        </w:trPr>
        <w:tc>
          <w:tcPr>
            <w:tcW w:type="dxa" w:w="24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JR / SR</w:t>
            </w:r>
          </w:p>
        </w:tc>
        <w:tc>
          <w:tcPr>
            <w:tcW w:type="dxa" w:w="6960"/>
            <w:shd w:fill="F2F2F2" w:color="auto" w:val="clear"/>
            <w:tcMar>
              <w:top w:type="dxa" w:w="60"/>
              <w:left w:type="dxa" w:w="90"/>
              <w:bottom w:type="dxa" w:w="60"/>
              <w:right w:type="dxa" w:w="90"/>
            </w:tcMar>
          </w:tcPr>
          <w:p>
            <w:pPr>
              <w:spacing w:after="20" w:line="250"/>
              <w:jc w:val="left"/>
            </w:pPr>
            <w:r>
              <w:rPr>
                <w:b w:val="false"/>
                <w:bCs w:val="false"/>
                <w:sz w:val="19"/>
                <w:szCs w:val="19"/>
              </w:rPr>
              <w:t xml:space="preserve">Jumbo Roll / Slit Roll.</w:t>
            </w:r>
          </w:p>
        </w:tc>
      </w:tr>
      <w:tr>
        <w:trPr>
          <w:tblHeader w:val="false"/>
        </w:trPr>
        <w:tc>
          <w:tcPr>
            <w:tcW w:type="dxa" w:w="24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Base Film / Converting</w:t>
            </w:r>
          </w:p>
        </w:tc>
        <w:tc>
          <w:tcPr>
            <w:tcW w:type="dxa" w:w="6960"/>
            <w:shd w:fill="FFFFFF" w:color="auto" w:val="clear"/>
            <w:tcMar>
              <w:top w:type="dxa" w:w="60"/>
              <w:left w:type="dxa" w:w="90"/>
              <w:bottom w:type="dxa" w:w="60"/>
              <w:right w:type="dxa" w:w="90"/>
            </w:tcMar>
          </w:tcPr>
          <w:p>
            <w:pPr>
              <w:spacing w:after="20" w:line="250"/>
              <w:jc w:val="left"/>
            </w:pPr>
            <w:r>
              <w:rPr>
                <w:b w:val="false"/>
                <w:bCs w:val="false"/>
                <w:sz w:val="19"/>
                <w:szCs w:val="19"/>
              </w:rPr>
              <w:t xml:space="preserve">Tahap produksi film dasar / tahap konversi (coating, dll).</w:t>
            </w:r>
          </w:p>
        </w:tc>
      </w:tr>
      <w:tr>
        <w:trPr>
          <w:tblHeader w:val="false"/>
        </w:trPr>
        <w:tc>
          <w:tcPr>
            <w:tcW w:type="dxa" w:w="24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Change Grade</w:t>
            </w:r>
          </w:p>
        </w:tc>
        <w:tc>
          <w:tcPr>
            <w:tcW w:type="dxa" w:w="6960"/>
            <w:shd w:fill="F2F2F2" w:color="auto" w:val="clear"/>
            <w:tcMar>
              <w:top w:type="dxa" w:w="60"/>
              <w:left w:type="dxa" w:w="90"/>
              <w:bottom w:type="dxa" w:w="60"/>
              <w:right w:type="dxa" w:w="90"/>
            </w:tcMar>
          </w:tcPr>
          <w:p>
            <w:pPr>
              <w:spacing w:after="20" w:line="250"/>
              <w:jc w:val="left"/>
            </w:pPr>
            <w:r>
              <w:rPr>
                <w:b w:val="false"/>
                <w:bCs w:val="false"/>
                <w:sz w:val="19"/>
                <w:szCs w:val="19"/>
              </w:rPr>
              <w:t xml:space="preserve">Re-batching akibat reklasifikasi grade; memutus rantai batch.</w:t>
            </w:r>
          </w:p>
        </w:tc>
      </w:tr>
      <w:tr>
        <w:trPr>
          <w:tblHeader w:val="false"/>
        </w:trPr>
        <w:tc>
          <w:tcPr>
            <w:tcW w:type="dxa" w:w="24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Sibling</w:t>
            </w:r>
          </w:p>
        </w:tc>
        <w:tc>
          <w:tcPr>
            <w:tcW w:type="dxa" w:w="6960"/>
            <w:shd w:fill="FFFFFF" w:color="auto" w:val="clear"/>
            <w:tcMar>
              <w:top w:type="dxa" w:w="60"/>
              <w:left w:type="dxa" w:w="90"/>
              <w:bottom w:type="dxa" w:w="60"/>
              <w:right w:type="dxa" w:w="90"/>
            </w:tcMar>
          </w:tcPr>
          <w:p>
            <w:pPr>
              <w:spacing w:after="20" w:line="250"/>
              <w:jc w:val="left"/>
            </w:pPr>
            <w:r>
              <w:rPr>
                <w:b w:val="false"/>
                <w:bCs w:val="false"/>
                <w:sz w:val="19"/>
                <w:szCs w:val="19"/>
              </w:rPr>
              <w:t xml:space="preserve">Roll-roll hasil slit dari satu mother roll / satu production order.</w:t>
            </w:r>
          </w:p>
        </w:tc>
      </w:tr>
      <w:tr>
        <w:trPr>
          <w:tblHeader w:val="false"/>
        </w:trPr>
        <w:tc>
          <w:tcPr>
            <w:tcW w:type="dxa" w:w="2400"/>
            <w:shd w:fill="F2F2F2" w:color="auto" w:val="clear"/>
            <w:tcMar>
              <w:top w:type="dxa" w:w="60"/>
              <w:left w:type="dxa" w:w="90"/>
              <w:bottom w:type="dxa" w:w="60"/>
              <w:right w:type="dxa" w:w="90"/>
            </w:tcMar>
          </w:tcPr>
          <w:p>
            <w:pPr>
              <w:spacing w:after="20" w:line="250"/>
              <w:jc w:val="left"/>
            </w:pPr>
            <w:r>
              <w:rPr>
                <w:b w:val="false"/>
                <w:bCs w:val="false"/>
                <w:sz w:val="19"/>
                <w:szCs w:val="19"/>
              </w:rPr>
              <w:t xml:space="preserve">ODO</w:t>
            </w:r>
          </w:p>
        </w:tc>
        <w:tc>
          <w:tcPr>
            <w:tcW w:type="dxa" w:w="6960"/>
            <w:shd w:fill="F2F2F2" w:color="auto" w:val="clear"/>
            <w:tcMar>
              <w:top w:type="dxa" w:w="60"/>
              <w:left w:type="dxa" w:w="90"/>
              <w:bottom w:type="dxa" w:w="60"/>
              <w:right w:type="dxa" w:w="90"/>
            </w:tcMar>
          </w:tcPr>
          <w:p>
            <w:pPr>
              <w:spacing w:after="20" w:line="250"/>
              <w:jc w:val="left"/>
            </w:pPr>
            <w:r>
              <w:rPr>
                <w:b w:val="false"/>
                <w:bCs w:val="false"/>
                <w:sz w:val="19"/>
                <w:szCs w:val="19"/>
              </w:rPr>
              <w:t xml:space="preserve">Outbound Delivery Order (Delivery).</w:t>
            </w:r>
          </w:p>
        </w:tc>
      </w:tr>
      <w:tr>
        <w:trPr>
          <w:tblHeader w:val="false"/>
        </w:trPr>
        <w:tc>
          <w:tcPr>
            <w:tcW w:type="dxa" w:w="2400"/>
            <w:shd w:fill="FFFFFF" w:color="auto" w:val="clear"/>
            <w:tcMar>
              <w:top w:type="dxa" w:w="60"/>
              <w:left w:type="dxa" w:w="90"/>
              <w:bottom w:type="dxa" w:w="60"/>
              <w:right w:type="dxa" w:w="90"/>
            </w:tcMar>
          </w:tcPr>
          <w:p>
            <w:pPr>
              <w:spacing w:after="20" w:line="250"/>
              <w:jc w:val="left"/>
            </w:pPr>
            <w:r>
              <w:rPr>
                <w:b w:val="false"/>
                <w:bCs w:val="false"/>
                <w:sz w:val="19"/>
                <w:szCs w:val="19"/>
              </w:rPr>
              <w:t xml:space="preserve">Inspection Lot</w:t>
            </w:r>
          </w:p>
        </w:tc>
        <w:tc>
          <w:tcPr>
            <w:tcW w:type="dxa" w:w="6960"/>
            <w:shd w:fill="FFFFFF" w:color="auto" w:val="clear"/>
            <w:tcMar>
              <w:top w:type="dxa" w:w="60"/>
              <w:left w:type="dxa" w:w="90"/>
              <w:bottom w:type="dxa" w:w="60"/>
              <w:right w:type="dxa" w:w="90"/>
            </w:tcMar>
          </w:tcPr>
          <w:p>
            <w:pPr>
              <w:spacing w:after="20" w:line="250"/>
              <w:jc w:val="left"/>
            </w:pPr>
            <w:r>
              <w:rPr>
                <w:b w:val="false"/>
                <w:bCs w:val="false"/>
                <w:sz w:val="19"/>
                <w:szCs w:val="19"/>
              </w:rPr>
              <w:t xml:space="preserve">Lot QC (QALS) tempat hasil pengukuran MIC disimpan.</w:t>
            </w:r>
          </w:p>
        </w:tc>
      </w:tr>
    </w:tbl>
    <w:p>
      <w:pPr>
        <w:spacing w:after="120"/>
      </w:pPr>
    </w:p>
    <w:p>
      <w:pPr>
        <w:spacing w:before="200"/>
        <w:jc w:val="center"/>
      </w:pPr>
      <w:r>
        <w:rPr>
          <w:i/>
          <w:iCs/>
          <w:color w:val="808080"/>
        </w:rPr>
        <w:t xml:space="preserve">— Selesai —</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F3" w:sz="4"/>
      </w:pBdr>
      <w:jc w:val="center"/>
    </w:pPr>
    <w:r>
      <w:rPr>
        <w:color w:val="808080"/>
        <w:sz w:val="16"/>
        <w:szCs w:val="16"/>
      </w:rPr>
      <w:t xml:space="preserve">Halaman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F3" w:sz="4"/>
      </w:pBdr>
      <w:jc w:val="right"/>
    </w:pPr>
    <w:r>
      <w:rPr>
        <w:color w:val="808080"/>
        <w:sz w:val="16"/>
        <w:szCs w:val="16"/>
      </w:rPr>
      <w:t xml:space="preserve">Spesifikasi Teknis — ZQMI_COA (COA)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55A11"/>
      </w:rPr>
    </w:lvl>
  </w:abstractNum>
  <w:abstractNum w:abstractNumId="3" w15:restartNumberingAfterBreak="0">
    <w:multiLevelType w:val="hybridMultilevel"/>
    <w:lvl w:ilvl="0" w15:tentative="1">
      <w:start w:val="1"/>
      <w:numFmt w:val="decimal"/>
      <w:lvlText w:val="%1."/>
      <w:lvlJc w:val="start"/>
      <w:pPr>
        <w:ind w:left="460" w:hanging="300"/>
      </w:pPr>
    </w:lvl>
  </w:abstractNum>
  <w:abstractNum w:abstractNumId="4" w15:restartNumberingAfterBreak="0">
    <w:multiLevelType w:val="hybridMultilevel"/>
    <w:lvl w:ilvl="0" w15:tentative="1">
      <w:start w:val="1"/>
      <w:numFmt w:val="decimal"/>
      <w:lvlText w:val="%1."/>
      <w:lvlJc w:val="start"/>
      <w:pPr>
        <w:ind w:left="460" w:hanging="300"/>
      </w:pPr>
    </w:lvl>
  </w:abstractNum>
  <w:abstractNum w:abstractNumId="5"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2F3" w:sz="8"/>
      </w:pBdr>
      <w:spacing w:after="140" w:before="320"/>
      <w:outlineLvl w:val="0"/>
    </w:pPr>
    <w:rPr>
      <w:b/>
      <w:bCs/>
      <w:color w:val="1F3864"/>
      <w:sz w:val="30"/>
      <w:szCs w:val="30"/>
    </w:rPr>
  </w:style>
  <w:style w:type="paragraph" w:styleId="Heading2">
    <w:name w:val="Heading 2"/>
    <w:basedOn w:val="Normal"/>
    <w:next w:val="Normal"/>
    <w:qFormat/>
    <w:pPr>
      <w:spacing w:after="100" w:before="220"/>
      <w:outlineLvl w:val="1"/>
    </w:pPr>
    <w:rPr>
      <w:b/>
      <w:bCs/>
      <w:color w:val="2E5496"/>
      <w:sz w:val="25"/>
      <w:szCs w:val="25"/>
    </w:rPr>
  </w:style>
  <w:style w:type="paragraph" w:styleId="Heading3">
    <w:name w:val="Heading 3"/>
    <w:basedOn w:val="Normal"/>
    <w:next w:val="Normal"/>
    <w:qFormat/>
    <w:pPr>
      <w:spacing w:after="80" w:before="160"/>
      <w:outlineLvl w:val="2"/>
    </w:pPr>
    <w:rPr>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86fb6cb9ce43880072c4af5cc04bf691d82837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Spesifikasi Teknis ZQMI_COA</dc:title>
  <dc:creator>SAP ABAP Consultant</dc:creator>
  <cp:lastModifiedBy>Un-named</cp:lastModifiedBy>
  <cp:revision>1</cp:revision>
  <dcterms:created xsi:type="dcterms:W3CDTF">2026-08-12T02:09:52.590Z</dcterms:created>
  <dcterms:modified xsi:type="dcterms:W3CDTF">2026-08-12T02:09:52.590Z</dcterms:modified>
</cp:coreProperties>
</file>

<file path=docProps/custom.xml><?xml version="1.0" encoding="utf-8"?>
<Properties xmlns="http://schemas.openxmlformats.org/officeDocument/2006/custom-properties" xmlns:vt="http://schemas.openxmlformats.org/officeDocument/2006/docPropsVTypes"/>
</file>