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38"/>
          <w:szCs w:val="38"/>
        </w:rPr>
        <w:t xml:space="preserve">BOM Costing vs BOM Production</w:t>
      </w:r>
    </w:p>
    <w:p>
      <w:pPr>
        <w:spacing w:after="80"/>
      </w:pPr>
      <w:r>
        <w:rPr>
          <w:b/>
          <w:bCs/>
          <w:color w:val="2E75B6"/>
          <w:sz w:val="22"/>
          <w:szCs w:val="22"/>
        </w:rPr>
        <w:t xml:space="preserve">&amp; Pemilihan Production Version untuk JR / SR / Scrap</w:t>
      </w:r>
    </w:p>
    <w:p>
      <w:pPr>
        <w:spacing w:after="240"/>
      </w:pPr>
      <w:r>
        <w:rPr>
          <w:i/>
          <w:iCs/>
          <w:color w:val="666666"/>
          <w:sz w:val="18"/>
          <w:szCs w:val="18"/>
        </w:rPr>
        <w:t xml:space="preserve">Sumber: RAG SAP — CO-MD-UM08 Maintain Acc &amp; Costing View Mat Master, PPMD04 Production Version, PP-MD-UM04</w:t>
      </w:r>
    </w:p>
    <w:p>
      <w:pPr>
        <w:pBdr>
          <w:bottom w:val="single" w:color="2E75B6" w:sz="6" w:space="1"/>
        </w:pBdr>
        <w:spacing w:after="200" w:before="100"/>
      </w:pPr>
      <w:r>
        <w:t xml:space="preserve"/>
      </w:r>
    </w:p>
    <w:p>
      <w:pPr>
        <w:pStyle w:val="Heading1"/>
      </w:pPr>
      <w:r>
        <w:t xml:space="preserve">BOM Usage yang Dipakai di Trias: Production (1) vs Costing (6)</w:t>
      </w:r>
    </w:p>
    <w:p>
      <w:pPr>
        <w:spacing w:after="120"/>
      </w:pPr>
      <w:r>
        <w:t xml:space="preserve">Ini bukan cuma soal beda istilah — dua BOM Usage ini punya FUNGSI dan bahkan bisa punya KOMPOSISI berbeda untuk material yang sama.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BOM Usage</w:t>
            </w:r>
          </w:p>
        </w:tc>
        <w:tc>
          <w:tcPr>
            <w:tcW w:type="dxa" w:w="2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Dipakai di</w:t>
            </w:r>
          </w:p>
        </w:tc>
        <w:tc>
          <w:tcPr>
            <w:tcW w:type="dxa" w:w="5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Fungsi</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1 — Production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Master Data BOM (CS01/CS02/CS03), dibaca oleh Production Version untuk eksekusi Process Order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Ini "BOM Prod" yang kamu maksud — dipakai sistem untuk menghitung Material Quantity Calculation saat Process Order dibuat. Harus selalu sinkron dengan resep aktual di lapangan.</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6 — Costing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Material Master, Costing View 1 (tcode MM02/MM03, field "Alternative BOM" + "BOM Usage")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Ini "BOM Costing" — dipakai KHUSUS untuk menjalankan Standard Cost Estimate (CK11N/CK24) guna menentukan Harga Pokok Produksi (HPP). Alasan Trias pakai BOM Usage terpisah: supaya ada PENGAKUAN MATERIAL RAW RECYCLE dalam perhitungan biaya — sesuatu yang mungkin tidak direpresentasikan sama persis di BOM Production.</w:t>
            </w:r>
          </w:p>
        </w:tc>
      </w:tr>
    </w:tbl>
    <w:p>
      <w:pPr>
        <w:pBdr>
          <w:left w:val="single" w:color="1F4E5F" w:sz="12" w:space="8"/>
        </w:pBdr>
        <w:spacing w:after="160" w:before="80"/>
        <w:ind w:left="120"/>
      </w:pPr>
      <w:r>
        <w:rPr>
          <w:i/>
          <w:iCs/>
          <w:color w:val="444444"/>
          <w:sz w:val="20"/>
          <w:szCs w:val="20"/>
        </w:rPr>
        <w:t xml:space="preserve">Field terkait di Material Master Costing View 1: Alternative BOM (kode BOM yang dipakai untuk costing — nilainya didapat dari PPIC), BOM Usage (diisi 6), Costing Group + Group Counter (kombinasi Master Recipe sebagai dasar cost estimate), Task List Type (diisi untuk material in-house), Special Procurement Costing (Z1 = stock transfer dari Plant 1000/Waru, Z2 = dari Plant 2000/Krian), Costing Lot Size (umumnya 1 di Trias).</w:t>
      </w:r>
    </w:p>
    <w:p>
      <w:pPr>
        <w:pBdr>
          <w:left w:val="single" w:color="B8860B" w:sz="12" w:space="8"/>
        </w:pBdr>
        <w:spacing w:after="160" w:before="80"/>
        <w:ind w:left="120"/>
      </w:pPr>
      <w:r>
        <w:rPr>
          <w:i/>
          <w:iCs/>
          <w:color w:val="7A5C00"/>
          <w:sz w:val="20"/>
          <w:szCs w:val="20"/>
        </w:rPr>
        <w:t xml:space="preserve">Implikasi praktis untuk case: kalau ada laporan HPP/harga costing material yang aneh, JANGAN langsung cek BOM Production (Usage 1) saja — cek juga Alternative BOM + BOM Usage 6 di Costing View Material Master. Bisa jadi BOM Production sudah benar tapi BOM Costing-nya yang belum diupdate (atau sebaliknya), karena keduanya adalah ENTRY TERPISAH yang harus dijaga konsisten manual.</w:t>
      </w:r>
    </w:p>
    <w:p>
      <w:pPr>
        <w:pStyle w:val="Heading1"/>
      </w:pPr>
      <w:r>
        <w:t xml:space="preserve">Production Version: Bukan Soal "Scrap vs JR vs SR", tapi Soal Line</w:t>
      </w:r>
    </w:p>
    <w:p>
      <w:pPr>
        <w:spacing w:after="120"/>
      </w:pPr>
      <w:r>
        <w:t xml:space="preserve">Ini poin yang perlu diluruskan: di Trias, Production Version TIDAK dipilih berdasarkan skenario "scrap" — PV dipilih berdasarkan MATERIAL + LINE PRODUKSI mana yang dipakai, karena tiap line kapasitasnya beda.</w:t>
      </w:r>
    </w:p>
    <w:p>
      <w:pPr>
        <w:spacing w:after="120"/>
      </w:pPr>
      <w:r>
        <w:rPr>
          <w:b/>
          <w:bCs/>
          <w:sz w:val="20"/>
          <w:szCs w:val="20"/>
        </w:rPr>
        <w:t xml:space="preserve">Contoh nyata dari dokumen Trias (material JR PFO-35):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rPr>
          <w:tblHeader/>
        </w:trPr>
        <w:tc>
          <w:tcPr>
            <w:tcW w:type="dxa" w:w="2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Production Version</w:t>
            </w:r>
          </w:p>
        </w:tc>
        <w:tc>
          <w:tcPr>
            <w:tcW w:type="dxa" w:w="6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Kombinasi</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0001</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JR PFO-35 + JROPP01 (Line 1)</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0002</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JR PFO-35 + JROPP02 (Line 2)</w:t>
            </w:r>
          </w:p>
        </w:tc>
      </w:tr>
    </w:tbl>
    <w:p>
      <w:pPr>
        <w:spacing w:after="120"/>
      </w:pPr>
      <w:r>
        <w:rPr>
          <w:sz w:val="20"/>
          <w:szCs w:val="20"/>
        </w:rPr>
        <w:t xml:space="preserve">Jadi kalau material yang sama diproduksi di Line 1, pakai PV 0001; kalau di Line 2, pakai PV 0002. Bukan karena "scrap" atau "normal", tapi karena BEDA MESIN/LINE.</w:t>
      </w:r>
    </w:p>
    <w:p>
      <w:pPr>
        <w:pStyle w:val="Heading2"/>
      </w:pPr>
      <w:r>
        <w:t xml:space="preserve">Kenapa "Scrap" Bukan Urusan Production Version</w:t>
      </w:r>
    </w:p>
    <w:p>
      <w:pPr>
        <w:spacing w:after="120"/>
      </w:pPr>
      <w:r>
        <w:t xml:space="preserve">Scrap (kupas) di produksi Slit Roll bukan dipilih lewat Production Version — itu FLAG yang di-tick OPERATOR saat eksekusi Process Order, bukan setup master data. Alurnya:</w:t>
      </w:r>
    </w:p>
    <w:p>
      <w:pPr>
        <w:pStyle w:val="ListParagraph"/>
        <w:numPr>
          <w:ilvl w:val="0"/>
          <w:numId w:val="2"/>
        </w:numPr>
        <w:spacing w:after="60"/>
      </w:pPr>
      <w:r>
        <w:t xml:space="preserve">Operator eksekusi Process Order Slit Roll seperti biasa (pakai PV yang sesuai line/material).</w:t>
      </w:r>
    </w:p>
    <w:p>
      <w:pPr>
        <w:pStyle w:val="ListParagraph"/>
        <w:numPr>
          <w:ilvl w:val="0"/>
          <w:numId w:val="2"/>
        </w:numPr>
        <w:spacing w:after="60"/>
      </w:pPr>
      <w:r>
        <w:t xml:space="preserve">Kalau sisa batch inputan (JR untuk Main Slitting, atau SR untuk Secondary Slitting) tidak bisa dipakai lagi, operator tick "Scrap Inputan" di layar eksekusi.</w:t>
      </w:r>
    </w:p>
    <w:p>
      <w:pPr>
        <w:pStyle w:val="ListParagraph"/>
        <w:numPr>
          <w:ilvl w:val="0"/>
          <w:numId w:val="2"/>
        </w:numPr>
        <w:spacing w:after="60"/>
      </w:pPr>
      <w:r>
        <w:t xml:space="preserve">Sistem otomatis posting movement 261 (GI batch inputan) dan 531 (Raw Recycle terbentuk).</w:t>
      </w:r>
    </w:p>
    <w:p>
      <w:pPr>
        <w:pStyle w:val="ListParagraph"/>
        <w:numPr>
          <w:ilvl w:val="0"/>
          <w:numId w:val="2"/>
        </w:numPr>
        <w:spacing w:after="60"/>
      </w:pPr>
      <w:r>
        <w:t xml:space="preserve">Sisa quantity batch inputan dibebankan proporsional ke process order yang pernah mengkonsumsi batch tsb, dengan formula: Alokasi Scrap = (Output Slit Roll per order ÷ Total Output Slit Roll) × Quantity Batch Inputan.</w:t>
      </w:r>
    </w:p>
    <w:p>
      <w:pPr>
        <w:pBdr>
          <w:left w:val="single" w:color="1F4E5F" w:sz="12" w:space="8"/>
        </w:pBdr>
        <w:spacing w:after="160" w:before="80"/>
        <w:ind w:left="120"/>
      </w:pPr>
      <w:r>
        <w:rPr>
          <w:i/>
          <w:iCs/>
          <w:color w:val="444444"/>
          <w:sz w:val="20"/>
          <w:szCs w:val="20"/>
        </w:rPr>
        <w:t xml:space="preserve">Jadi tidak ada "PV khusus scrap" untuk skenario produksi normal JR/SR. Kalau kamu menemukan Production Version dengan deskripsi eksplisit menyebut "kupas" atau "transfer" di suatu material (seperti disebut di catatan verifikasi MKAL), itu kemungkinan besar untuk skenario KHUSUS di luar produksi reguler — misalnya transaksi Transfer Material FGS to FGS atau Adjustment Extra Length, yang memang butuh kombinasi BOM/Recipe berbeda dari produksi normal. Ini SIFATNYA PER MATERIAL, tidak ada nomor PV universal untuk "scrap" di semua material.</w:t>
      </w:r>
    </w:p>
    <w:p>
      <w:pPr>
        <w:pStyle w:val="Heading2"/>
      </w:pPr>
      <w:r>
        <w:t xml:space="preserve">Karena JR dan SR Material Berbeda, PV-nya Otomatis Berbeda Juga</w:t>
      </w:r>
    </w:p>
    <w:p>
      <w:pPr>
        <w:spacing w:after="120"/>
      </w:pPr>
      <w:r>
        <w:t xml:space="preserve">Perlu diingat: Jumbo Roll dan Slit Roll BUKAN material yang sama — keduanya punya kode material sendiri-sendiri (mis. JRAJDI untuk Jumbo Roll, kode lain untuk Slit Roll turunannya). Karena Production Version di-assign PER MATERIAL, otomatis PV untuk JR dan PV untuk SR adalah dua entri yang terpisah total di tabel MKAL — bukan satu material yang punya "PV mode JR" dan "PV mode SR".</w:t>
      </w:r>
    </w:p>
    <w:p>
      <w:pPr>
        <w:pStyle w:val="Heading1"/>
      </w:pPr>
      <w:r>
        <w:t xml:space="preserve">Cara Menentukan PV yang Benar untuk Suatu Case</w:t>
      </w:r>
    </w:p>
    <w:p>
      <w:pPr>
        <w:spacing w:after="120"/>
      </w:pPr>
      <w:r>
        <w:t xml:space="preserve">Karena PV numbering ini spesifik per material (bukan aturan universal), jangan pernah menebak — selalu verifikasi live ke SAP:</w:t>
      </w:r>
    </w:p>
    <w:p>
      <w:pPr>
        <w:pStyle w:val="ListParagraph"/>
        <w:numPr>
          <w:ilvl w:val="0"/>
          <w:numId w:val="2"/>
        </w:numPr>
        <w:spacing w:after="60"/>
      </w:pPr>
      <w:r>
        <w:t xml:space="preserve">Buka tabel MKAL (via MCP SAP atau MM03/C223), filter MATNR (kode material JR atau SR yang bermasalah) + WERKS (plant).</w:t>
      </w:r>
    </w:p>
    <w:p>
      <w:pPr>
        <w:pStyle w:val="ListParagraph"/>
        <w:numPr>
          <w:ilvl w:val="0"/>
          <w:numId w:val="2"/>
        </w:numPr>
        <w:spacing w:after="60"/>
      </w:pPr>
      <w:r>
        <w:t xml:space="preserve">Lihat semua Production Version yang muncul untuk material tsb, baca kolom deskripsi (biasanya format: "[Nama Produk] + [Kode Resource/Line]").</w:t>
      </w:r>
    </w:p>
    <w:p>
      <w:pPr>
        <w:pStyle w:val="ListParagraph"/>
        <w:numPr>
          <w:ilvl w:val="0"/>
          <w:numId w:val="2"/>
        </w:numPr>
        <w:spacing w:after="60"/>
      </w:pPr>
      <w:r>
        <w:t xml:space="preserve">Cocokkan dengan LINE MESIN aktual yang dipakai di lapangan saat itu — itulah PV yang seharusnya dipakai.</w:t>
      </w:r>
    </w:p>
    <w:p>
      <w:pPr>
        <w:pStyle w:val="ListParagraph"/>
        <w:numPr>
          <w:ilvl w:val="0"/>
          <w:numId w:val="2"/>
        </w:numPr>
        <w:spacing w:after="60"/>
      </w:pPr>
      <w:r>
        <w:t xml:space="preserve">Kalau case terkait Costing/HPP, cek terpisah: Alternative BOM + BOM Usage 6 di Material Master Costing View (MM03), BUKAN di MKAL.</w:t>
      </w:r>
    </w:p>
    <w:p>
      <w:pPr>
        <w:pStyle w:val="ListParagraph"/>
        <w:numPr>
          <w:ilvl w:val="0"/>
          <w:numId w:val="2"/>
        </w:numPr>
        <w:spacing w:after="60"/>
      </w:pPr>
      <w:r>
        <w:t xml:space="preserve">Kalau case terkait scrap batch inputan, tidak perlu cek PV sama sekali — itu murni flag eksekusi di layar Process Order, cukup pastikan movement type 261/531 terbentuk dengan benar.</w:t>
      </w:r>
    </w:p>
    <w:p>
      <w:pPr>
        <w:pStyle w:val="Heading1"/>
      </w:pPr>
      <w:r>
        <w:t xml:space="preserve">Ringkasan Cepat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Pertanyaan</w:t>
            </w:r>
          </w:p>
        </w:tc>
        <w:tc>
          <w:tcPr>
            <w:tcW w:type="dxa" w:w="6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Jawaban Singkat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BOM Costing dipakai di mana?</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Material Master Costing View 1 (BOM Usage = 6), untuk Standard Cost Estimate / HPP</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BOM Production dipakai di mana?</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Master data BOM (BOM Usage = 1), dibaca lewat Production Version untuk eksekusi Process Order</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PV untuk JR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Dicek per material JR via MKAL — beda line = beda nomor PV</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PV untuk SR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Dicek per material SR via MKAL (material terpisah dari JR) — beda line = beda nomor PV</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PV untuk Scrap</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TIDAK ADA — scrap adalah flag saat eksekusi Process Order, bukan pilihan Production Version</w:t>
            </w:r>
          </w:p>
        </w:tc>
      </w:tr>
    </w:tbl>
    <w:p>
      <w:pPr>
        <w:spacing w:before="200"/>
      </w:pPr>
      <w:r>
        <w:rPr>
          <w:b/>
          <w:bCs/>
          <w:sz w:val="20"/>
          <w:szCs w:val="20"/>
        </w:rPr>
        <w:t xml:space="preserve">Disusun: </w:t>
      </w:r>
      <w:r>
        <w:rPr>
          <w:sz w:val="20"/>
          <w:szCs w:val="20"/>
        </w:rPr>
        <w:t xml:space="preserve">07 Juli 2026, berdasarkan RAG SAP Knowledge Base PT Trias Sentosa (CO-MD-UM08, PPMD04, PP-MD-UM04, PPPE02/PPPE26/PPPE28/PPPE30).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SAP PP — PT Trias Sentosa | BOM Costing vs Production &amp; PV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2026-07-17T02:26:47.854Z</dcterms:created>
  <dcterms:modified xsi:type="dcterms:W3CDTF">2026-07-17T02:26:47.854Z</dcterms:modified>
</cp:coreProperties>
</file>

<file path=docProps/custom.xml><?xml version="1.0" encoding="utf-8"?>
<Properties xmlns="http://schemas.openxmlformats.org/officeDocument/2006/custom-properties" xmlns:vt="http://schemas.openxmlformats.org/officeDocument/2006/docPropsVTypes"/>
</file>