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CH5960: The Nuclear Energy Option</w:t>
      </w:r>
    </w:p>
    <w:p>
      <w:pPr>
        <w:pStyle w:val="Subtitle"/>
      </w:pPr>
      <w:r>
        <w:t xml:space="preserve">Assignment 1 — Monte Carlo Simulation of Reactor Physics</w:t>
      </w:r>
    </w:p>
    <w:p>
      <w:pPr>
        <w:pStyle w:val="Author"/>
      </w:pPr>
      <w:r>
        <w:t xml:space="preserve">Guhan Swaminathan (CH23B118)</w:t>
      </w:r>
    </w:p>
    <w:p>
      <w:pPr>
        <w:pStyle w:val="Date"/>
      </w:pPr>
      <w:r>
        <w:t xml:space="preserve">Department of Chemical Engineering, IIT Madras · 5 October 2026</w:t>
      </w:r>
    </w:p>
    <w:bookmarkStart w:id="9" w:name="summary"/>
    <w:p>
      <w:pPr>
        <w:pStyle w:val="Heading1"/>
      </w:pPr>
      <w:r>
        <w:t xml:space="preserve">Summary</w:t>
      </w:r>
    </w:p>
    <w:p>
      <w:pPr>
        <w:pStyle w:val="FirstParagraph"/>
      </w:pPr>
      <w:r>
        <w:t xml:space="preserve">We follow neutrons one collision at a time, from birth in fission to absorption, through four infinite homogeneous cores. Cross-sections are real evaluated nuclear data, reconstructed pointwise and Doppler-broadened to 293.6 K with NJOY2016. Each core was run with</w:t>
      </w:r>
      <w:r>
        <w:t xml:space="preserve"> </w:t>
      </w:r>
      <m:oMath>
        <m:sSup>
          <m:e>
            <m:r>
              <m:t>10</m:t>
            </m:r>
          </m:e>
          <m:sup>
            <m:r>
              <m:t>6</m:t>
            </m:r>
          </m:sup>
        </m:sSup>
      </m:oMath>
      <w:r>
        <w:t xml:space="preserve"> </w:t>
      </w:r>
      <w:r>
        <w:t xml:space="preserve">and with</w:t>
      </w:r>
      <w:r>
        <w:t xml:space="preserve"> </w:t>
      </w:r>
      <m:oMath>
        <m:sSup>
          <m:e>
            <m:r>
              <m:t>10</m:t>
            </m:r>
          </m:e>
          <m:sup>
            <m:r>
              <m:t>9</m:t>
            </m:r>
          </m:sup>
        </m:sSup>
      </m:oMath>
      <w:r>
        <w:t xml:space="preserve"> </w:t>
      </w:r>
      <w:r>
        <w:t xml:space="preserve">source neutrons. Because nothing leaks from an infinite core, every neutron ends in capture or fission, so</w:t>
      </w:r>
    </w:p>
    <w:p>
      <w:pPr>
        <w:pStyle w:val="BodyText"/>
      </w:pPr>
      <m:oMathPara>
        <m:oMathParaPr>
          <m:jc m:val="center"/>
        </m:oMathParaPr>
        <m:oMath>
          <m:sSub>
            <m:e>
              <m:r>
                <m:t>k</m:t>
              </m:r>
            </m:e>
            <m:sub>
              <m:r>
                <m:rPr>
                  <m:sty m:val="p"/>
                </m:rPr>
                <m:t>∞</m:t>
              </m:r>
            </m:sub>
          </m:sSub>
          <m:r>
            <m:rPr>
              <m:sty m:val="p"/>
            </m:rPr>
            <m:t>=</m:t>
          </m:r>
          <m:f>
            <m:fPr>
              <m:type m:val="bar"/>
            </m:fPr>
            <m:num>
              <m:r>
                <m:rPr>
                  <m:nor/>
                  <m:sty m:val="p"/>
                </m:rPr>
                <m:t>fission neutrons produced</m:t>
              </m:r>
            </m:num>
            <m:den>
              <m:r>
                <m:rPr>
                  <m:nor/>
                  <m:sty m:val="p"/>
                </m:rPr>
                <m:t>neutrons born</m:t>
              </m:r>
            </m:den>
          </m:f>
          <m:r>
            <m:rPr>
              <m:sty m:val="p"/>
            </m:rPr>
            <m:t>=</m:t>
          </m:r>
          <m:f>
            <m:fPr>
              <m:type m:val="bar"/>
            </m:fPr>
            <m:num>
              <m:r>
                <m:t>1</m:t>
              </m:r>
            </m:num>
            <m:den>
              <m:sSub>
                <m:e>
                  <m:r>
                    <m:t>N</m:t>
                  </m:r>
                </m:e>
                <m:sub>
                  <m:r>
                    <m:t>0</m:t>
                  </m:r>
                </m:sub>
              </m:sSub>
            </m:den>
          </m:f>
          <m:nary>
            <m:naryPr>
              <m:chr m:val="∑"/>
              <m:limLoc m:val="undOvr"/>
              <m:subHide m:val="off"/>
              <m:supHide m:val="off"/>
            </m:naryPr>
            <m:sub>
              <m:r>
                <m:t>h</m:t>
              </m:r>
              <m:r>
                <m:rPr>
                  <m:sty m:val="p"/>
                </m:rPr>
                <m:t>=</m:t>
              </m:r>
              <m:r>
                <m:t>1</m:t>
              </m:r>
            </m:sub>
            <m:sup>
              <m:sSub>
                <m:e>
                  <m:r>
                    <m:t>N</m:t>
                  </m:r>
                </m:e>
                <m:sub>
                  <m:r>
                    <m:t>0</m:t>
                  </m:r>
                </m:sub>
              </m:sSub>
            </m:sup>
            <m:e>
              <m:sSub>
                <m:e>
                  <m:r>
                    <m:t>ν</m:t>
                  </m:r>
                </m:e>
                <m:sub>
                  <m:r>
                    <m:t>h</m:t>
                  </m:r>
                </m:sub>
              </m:sSub>
            </m:e>
          </m:nary>
          <m:r>
            <m:rPr>
              <m:sty m:val="p"/>
            </m:rPr>
            <m:t>,</m:t>
          </m:r>
          <m:r>
            <m:t>  </m:t>
          </m:r>
          <m:sSub>
            <m:e>
              <m:r>
                <m:t>σ</m:t>
              </m:r>
            </m:e>
            <m:sub>
              <m:r>
                <m:t>k</m:t>
              </m:r>
            </m:sub>
          </m:sSub>
          <m:r>
            <m:rPr>
              <m:sty m:val="p"/>
            </m:rPr>
            <m:t>=</m:t>
          </m:r>
          <m:rad>
            <m:radPr>
              <m:degHide m:val="on"/>
            </m:radPr>
            <m:deg/>
            <m:e>
              <m:d>
                <m:dPr>
                  <m:begChr m:val="("/>
                  <m:sepChr m:val=""/>
                  <m:endChr m:val=")"/>
                  <m:grow/>
                </m:dPr>
                <m:e>
                  <m:bar>
                    <m:barPr>
                      <m:pos m:val="top"/>
                    </m:barPr>
                    <m:e>
                      <m:sSup>
                        <m:e>
                          <m:r>
                            <m:t>ν</m:t>
                          </m:r>
                        </m:e>
                        <m:sup>
                          <m:r>
                            <m:t>2</m:t>
                          </m:r>
                        </m:sup>
                      </m:sSup>
                    </m:e>
                  </m:bar>
                  <m:r>
                    <m:rPr>
                      <m:sty m:val="p"/>
                    </m:rPr>
                    <m:t>−</m:t>
                  </m:r>
                  <m:sSubSup>
                    <m:e>
                      <m:r>
                        <m:t>k</m:t>
                      </m:r>
                    </m:e>
                    <m:sub>
                      <m:r>
                        <m:rPr>
                          <m:sty m:val="p"/>
                        </m:rPr>
                        <m:t>∞</m:t>
                      </m:r>
                    </m:sub>
                    <m:sup>
                      <m:r>
                        <m:t>2</m:t>
                      </m:r>
                    </m:sup>
                  </m:sSubSup>
                </m:e>
              </m:d>
              <m:r>
                <m:rPr>
                  <m:sty m:val="p"/>
                </m:rPr>
                <m:t>/</m:t>
              </m:r>
              <m:sSub>
                <m:e>
                  <m:r>
                    <m:t>N</m:t>
                  </m:r>
                </m:e>
                <m:sub>
                  <m:r>
                    <m:t>0</m:t>
                  </m:r>
                </m:sub>
              </m:sSub>
            </m:e>
          </m:rad>
          <m:r>
            <m:t> </m:t>
          </m:r>
          <m:r>
            <m:rPr>
              <m:sty m:val="p"/>
            </m:rPr>
            <m:t>.</m:t>
          </m:r>
        </m:oMath>
      </m:oMathPara>
    </w:p>
    <w:p>
      <w:pPr>
        <w:pStyle w:val="FirstParagraph"/>
      </w:pPr>
      <w:r>
        <w:t xml:space="preserve">A core</w:t>
      </w:r>
      <w:r>
        <w:t xml:space="preserve"> </w:t>
      </w:r>
      <w:r>
        <w:t xml:space="preserve">“can go critical”</w:t>
      </w:r>
      <w:r>
        <w:t xml:space="preserve"> </w:t>
      </w:r>
      <w:r>
        <w:t xml:space="preserve">if</w:t>
      </w:r>
      <w:r>
        <w:t xml:space="preserve"> </w:t>
      </w:r>
      <m:oMath>
        <m:sSub>
          <m:e>
            <m:r>
              <m:t>k</m:t>
            </m:r>
          </m:e>
          <m:sub>
            <m:r>
              <m:rPr>
                <m:sty m:val="p"/>
              </m:rPr>
              <m:t>∞</m:t>
            </m:r>
          </m:sub>
        </m:sSub>
        <m:r>
          <m:rPr>
            <m:sty m:val="p"/>
          </m:rPr>
          <m:t>&gt;</m:t>
        </m:r>
        <m:r>
          <m:t>1</m:t>
        </m:r>
      </m:oMath>
      <w:r>
        <w:t xml:space="preserve">: a finite core of the same mixture can then be made large enough to make up for leakage.</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215"/>
        <w:gridCol w:w="3366"/>
        <w:gridCol w:w="1589"/>
        <w:gridCol w:w="1215"/>
        <w:gridCol w:w="1683"/>
      </w:tblGrid>
      <w:tr>
        <w:trPr>
          <w:tblHeader w:val="on"/>
        </w:trPr>
        <w:tc>
          <w:tcPr>
            <w:tcW w:type="dxa" w:w="1216"/>
            <w:shd w:val="clear" w:color="auto" w:fill="EDEDED"/>
          </w:tcPr>
          <w:p>
            <w:pPr>
              <w:pStyle w:val="Compact"/>
              <w:spacing w:after="20" w:before="20"/>
            </w:pPr>
          </w:p>
        </w:tc>
        <w:tc>
          <w:tcPr>
            <w:tcW w:type="dxa" w:w="3367"/>
            <w:shd w:val="clear" w:color="auto" w:fill="EDEDED"/>
          </w:tcPr>
          <w:p>
            <w:pPr>
              <w:pStyle w:val="Compact"/>
              <w:spacing w:after="20" w:before="20"/>
              <w:jc w:val="left"/>
            </w:pPr>
            <w:r>
              <w:rPr>
                <w:b/>
                <w:sz w:val="20"/>
              </w:rPr>
              <w:t xml:space="preserve">Core</w:t>
            </w:r>
          </w:p>
        </w:tc>
        <w:tc>
          <w:tcPr>
            <w:tcW w:type="dxa" w:w="1590"/>
            <w:shd w:val="clear" w:color="auto" w:fill="EDEDED"/>
          </w:tcPr>
          <w:p>
            <w:pPr>
              <w:pStyle w:val="Compact"/>
              <w:spacing w:after="20" w:before="20"/>
              <w:jc w:val="center"/>
            </w:pPr>
            <m:oMath>
              <m:sSub>
                <m:e>
                  <m:r>
                    <m:t>k</m:t>
                  </m:r>
                </m:e>
                <m:sub>
                  <m:r>
                    <m:rPr>
                      <m:sty m:val="p"/>
                    </m:rPr>
                    <m:t>∞</m:t>
                  </m:r>
                </m:sub>
              </m:sSub>
            </m:oMath>
            <w:r>
              <w:rPr>
                <w:b/>
                <w:sz w:val="20"/>
              </w:rPr>
              <w:t xml:space="preserve">,</w:t>
            </w:r>
            <w:r>
              <w:rPr>
                <w:b/>
                <w:sz w:val="20"/>
              </w:rPr>
              <w:t xml:space="preserve"> </w:t>
            </w:r>
            <m:oMath>
              <m:r>
                <m:t>N</m:t>
              </m:r>
              <m:r>
                <m:rPr>
                  <m:sty m:val="p"/>
                </m:rPr>
                <m:t>=</m:t>
              </m:r>
              <m:sSup>
                <m:e>
                  <m:r>
                    <m:t>10</m:t>
                  </m:r>
                </m:e>
                <m:sup>
                  <m:r>
                    <m:t>6</m:t>
                  </m:r>
                </m:sup>
              </m:sSup>
            </m:oMath>
          </w:p>
        </w:tc>
        <w:tc>
          <w:tcPr>
            <w:tcW w:type="dxa" w:w="1216"/>
            <w:shd w:val="clear" w:color="auto" w:fill="EDEDED"/>
          </w:tcPr>
          <w:p>
            <w:pPr>
              <w:pStyle w:val="Compact"/>
              <w:spacing w:after="20" w:before="20"/>
              <w:jc w:val="center"/>
            </w:pPr>
            <m:oMath>
              <m:sSub>
                <m:e>
                  <m:r>
                    <m:t>k</m:t>
                  </m:r>
                </m:e>
                <m:sub>
                  <m:r>
                    <m:rPr>
                      <m:sty m:val="p"/>
                    </m:rPr>
                    <m:t>∞</m:t>
                  </m:r>
                </m:sub>
              </m:sSub>
            </m:oMath>
            <w:r>
              <w:rPr>
                <w:b/>
                <w:sz w:val="20"/>
              </w:rPr>
              <w:t xml:space="preserve">,</w:t>
            </w:r>
            <w:r>
              <w:rPr>
                <w:b/>
                <w:sz w:val="20"/>
              </w:rPr>
              <w:t xml:space="preserve"> </w:t>
            </w:r>
            <m:oMath>
              <m:r>
                <m:t>N</m:t>
              </m:r>
              <m:r>
                <m:rPr>
                  <m:sty m:val="p"/>
                </m:rPr>
                <m:t>=</m:t>
              </m:r>
              <m:sSup>
                <m:e>
                  <m:r>
                    <m:t>10</m:t>
                  </m:r>
                </m:e>
                <m:sup>
                  <m:r>
                    <m:t>9</m:t>
                  </m:r>
                </m:sup>
              </m:sSup>
            </m:oMath>
          </w:p>
        </w:tc>
        <w:tc>
          <w:tcPr>
            <w:tcW w:type="dxa" w:w="1683"/>
            <w:shd w:val="clear" w:color="auto" w:fill="EDEDED"/>
          </w:tcPr>
          <w:p>
            <w:pPr>
              <w:pStyle w:val="Compact"/>
              <w:spacing w:after="20" w:before="20"/>
              <w:jc w:val="center"/>
            </w:pPr>
            <w:r>
              <w:rPr>
                <w:b/>
                <w:sz w:val="20"/>
              </w:rPr>
              <w:t xml:space="preserve">Can go critical?</w:t>
            </w:r>
          </w:p>
        </w:tc>
      </w:tr>
      <w:tr>
        <w:tc>
          <w:tcPr>
            <w:tcW w:type="dxa" w:w="1216"/>
          </w:tcPr>
          <w:p>
            <w:pPr>
              <w:pStyle w:val="Compact"/>
              <w:spacing w:after="20" w:before="20"/>
              <w:jc w:val="center"/>
            </w:pPr>
            <w:r>
              <w:rPr>
                <w:sz w:val="20"/>
              </w:rPr>
              <w:t xml:space="preserve">1</w:t>
            </w:r>
          </w:p>
        </w:tc>
        <w:tc>
          <w:tcPr>
            <w:tcW w:type="dxa" w:w="3367"/>
          </w:tcPr>
          <w:p>
            <w:pPr>
              <w:pStyle w:val="Compact"/>
              <w:spacing w:after="20" w:before="20"/>
              <w:jc w:val="left"/>
            </w:pPr>
            <w:r>
              <w:rPr>
                <w:sz w:val="20"/>
              </w:rPr>
              <w:t xml:space="preserve">Pure U-238 (metal)</w:t>
            </w:r>
          </w:p>
        </w:tc>
        <w:tc>
          <w:tcPr>
            <w:tcW w:type="dxa" w:w="1590"/>
          </w:tcPr>
          <w:p>
            <w:pPr>
              <w:pStyle w:val="Compact"/>
              <w:spacing w:after="20" w:before="20"/>
              <w:jc w:val="center"/>
            </w:pPr>
            <w:r>
              <w:rPr>
                <w:sz w:val="20"/>
              </w:rPr>
              <w:t xml:space="preserve">0.2929 ± 0.0009</w:t>
            </w:r>
          </w:p>
        </w:tc>
        <w:tc>
          <w:tcPr>
            <w:tcW w:type="dxa" w:w="1216"/>
          </w:tcPr>
          <w:p>
            <w:pPr>
              <w:pStyle w:val="Compact"/>
              <w:spacing w:after="20" w:before="20"/>
              <w:jc w:val="center"/>
            </w:pPr>
            <w:r>
              <w:rPr>
                <w:sz w:val="20"/>
              </w:rPr>
              <w:t xml:space="preserve">running</w:t>
            </w:r>
          </w:p>
        </w:tc>
        <w:tc>
          <w:tcPr>
            <w:tcW w:type="dxa" w:w="1683"/>
          </w:tcPr>
          <w:p>
            <w:pPr>
              <w:pStyle w:val="Compact"/>
              <w:spacing w:after="20" w:before="20"/>
              <w:jc w:val="center"/>
            </w:pPr>
            <w:r>
              <w:rPr>
                <w:sz w:val="20"/>
              </w:rPr>
              <w:t xml:space="preserve">no</w:t>
            </w:r>
          </w:p>
        </w:tc>
      </w:tr>
      <w:tr>
        <w:tc>
          <w:tcPr>
            <w:tcW w:type="dxa" w:w="1216"/>
          </w:tcPr>
          <w:p>
            <w:pPr>
              <w:pStyle w:val="Compact"/>
              <w:spacing w:after="20" w:before="20"/>
              <w:jc w:val="center"/>
            </w:pPr>
            <w:r>
              <w:rPr>
                <w:sz w:val="20"/>
              </w:rPr>
              <w:t xml:space="preserve">2</w:t>
            </w:r>
          </w:p>
        </w:tc>
        <w:tc>
          <w:tcPr>
            <w:tcW w:type="dxa" w:w="3367"/>
          </w:tcPr>
          <w:p>
            <w:pPr>
              <w:pStyle w:val="Compact"/>
              <w:spacing w:after="20" w:before="20"/>
              <w:jc w:val="left"/>
            </w:pPr>
            <w:r>
              <w:rPr>
                <w:sz w:val="20"/>
              </w:rPr>
              <w:t xml:space="preserve">Natural U (metal, 0.711 wt% U-235)</w:t>
            </w:r>
          </w:p>
        </w:tc>
        <w:tc>
          <w:tcPr>
            <w:tcW w:type="dxa" w:w="1590"/>
          </w:tcPr>
          <w:p>
            <w:pPr>
              <w:pStyle w:val="Compact"/>
              <w:spacing w:after="20" w:before="20"/>
              <w:jc w:val="center"/>
            </w:pPr>
            <w:r>
              <w:rPr>
                <w:sz w:val="20"/>
              </w:rPr>
              <w:t xml:space="preserve">0.4080 ± 0.0010</w:t>
            </w:r>
          </w:p>
        </w:tc>
        <w:tc>
          <w:tcPr>
            <w:tcW w:type="dxa" w:w="1216"/>
          </w:tcPr>
          <w:p>
            <w:pPr>
              <w:pStyle w:val="Compact"/>
              <w:spacing w:after="20" w:before="20"/>
              <w:jc w:val="center"/>
            </w:pPr>
            <w:r>
              <w:rPr>
                <w:sz w:val="20"/>
              </w:rPr>
              <w:t xml:space="preserve">running</w:t>
            </w:r>
          </w:p>
        </w:tc>
        <w:tc>
          <w:tcPr>
            <w:tcW w:type="dxa" w:w="1683"/>
          </w:tcPr>
          <w:p>
            <w:pPr>
              <w:pStyle w:val="Compact"/>
              <w:spacing w:after="20" w:before="20"/>
              <w:jc w:val="center"/>
            </w:pPr>
            <w:r>
              <w:rPr>
                <w:sz w:val="20"/>
              </w:rPr>
              <w:t xml:space="preserve">no</w:t>
            </w:r>
          </w:p>
        </w:tc>
      </w:tr>
      <w:tr>
        <w:tc>
          <w:tcPr>
            <w:tcW w:type="dxa" w:w="1216"/>
          </w:tcPr>
          <w:p>
            <w:pPr>
              <w:pStyle w:val="Compact"/>
              <w:spacing w:after="20" w:before="20"/>
              <w:jc w:val="center"/>
            </w:pPr>
            <w:r>
              <w:rPr>
                <w:sz w:val="20"/>
              </w:rPr>
              <w:t xml:space="preserve">3</w:t>
            </w:r>
          </w:p>
        </w:tc>
        <w:tc>
          <w:tcPr>
            <w:tcW w:type="dxa" w:w="3367"/>
          </w:tcPr>
          <w:p>
            <w:pPr>
              <w:pStyle w:val="Compact"/>
              <w:spacing w:after="20" w:before="20"/>
              <w:jc w:val="left"/>
            </w:pPr>
            <w:r>
              <w:rPr>
                <w:sz w:val="20"/>
              </w:rPr>
              <w:t xml:space="preserve">2 wt% enriched UO</w:t>
            </w:r>
            <w:r>
              <w:rPr>
                <w:sz w:val="20"/>
                <w:vertAlign w:val="subscript"/>
              </w:rPr>
              <w:t xml:space="preserve">2</w:t>
            </w:r>
            <w:r>
              <w:rPr>
                <w:sz w:val="20"/>
              </w:rPr>
              <w:t xml:space="preserve"> </w:t>
            </w:r>
            <w:r>
              <w:rPr>
                <w:sz w:val="20"/>
              </w:rPr>
              <w:t xml:space="preserve">+ H</w:t>
            </w:r>
            <w:r>
              <w:rPr>
                <w:sz w:val="20"/>
                <w:vertAlign w:val="subscript"/>
              </w:rPr>
              <w:t xml:space="preserve">2</w:t>
            </w:r>
            <w:r>
              <w:rPr>
                <w:sz w:val="20"/>
              </w:rPr>
              <w:t xml:space="preserve">O (</w:t>
            </w:r>
            <m:oMath>
              <m:sSub>
                <m:e>
                  <m:r>
                    <m:t>V</m:t>
                  </m:r>
                </m:e>
                <m:sub>
                  <m:r>
                    <m:t>m</m:t>
                  </m:r>
                </m:sub>
              </m:sSub>
              <m:r>
                <m:rPr>
                  <m:sty m:val="p"/>
                </m:rPr>
                <m:t>/</m:t>
              </m:r>
              <m:sSub>
                <m:e>
                  <m:r>
                    <m:t>V</m:t>
                  </m:r>
                </m:e>
                <m:sub>
                  <m:r>
                    <m:t>f</m:t>
                  </m:r>
                </m:sub>
              </m:sSub>
              <m:r>
                <m:rPr>
                  <m:sty m:val="p"/>
                </m:rPr>
                <m:t>=</m:t>
              </m:r>
              <m:r>
                <m:t>2</m:t>
              </m:r>
            </m:oMath>
            <w:r>
              <w:rPr>
                <w:sz w:val="20"/>
              </w:rPr>
              <w:t xml:space="preserve">)</w:t>
            </w:r>
          </w:p>
        </w:tc>
        <w:tc>
          <w:tcPr>
            <w:tcW w:type="dxa" w:w="1590"/>
          </w:tcPr>
          <w:p>
            <w:pPr>
              <w:pStyle w:val="Compact"/>
              <w:spacing w:after="20" w:before="20"/>
              <w:jc w:val="center"/>
            </w:pPr>
            <w:r>
              <w:rPr>
                <w:sz w:val="20"/>
              </w:rPr>
              <w:t xml:space="preserve">1.2099 ± 0.0012</w:t>
            </w:r>
          </w:p>
        </w:tc>
        <w:tc>
          <w:tcPr>
            <w:tcW w:type="dxa" w:w="1216"/>
          </w:tcPr>
          <w:p>
            <w:pPr>
              <w:pStyle w:val="Compact"/>
              <w:spacing w:after="20" w:before="20"/>
              <w:jc w:val="center"/>
            </w:pPr>
            <w:r>
              <w:rPr>
                <w:sz w:val="20"/>
              </w:rPr>
              <w:t xml:space="preserve">running</w:t>
            </w:r>
          </w:p>
        </w:tc>
        <w:tc>
          <w:tcPr>
            <w:tcW w:type="dxa" w:w="1683"/>
          </w:tcPr>
          <w:p>
            <w:pPr>
              <w:pStyle w:val="Compact"/>
              <w:spacing w:after="20" w:before="20"/>
              <w:jc w:val="center"/>
            </w:pPr>
            <w:r>
              <w:rPr>
                <w:sz w:val="20"/>
              </w:rPr>
              <w:t xml:space="preserve">yes</w:t>
            </w:r>
          </w:p>
        </w:tc>
      </w:tr>
      <w:tr>
        <w:tc>
          <w:tcPr>
            <w:tcW w:type="dxa" w:w="1216"/>
          </w:tcPr>
          <w:p>
            <w:pPr>
              <w:pStyle w:val="Compact"/>
              <w:spacing w:after="20" w:before="20"/>
              <w:jc w:val="center"/>
            </w:pPr>
            <w:r>
              <w:rPr>
                <w:sz w:val="20"/>
              </w:rPr>
              <w:t xml:space="preserve">4</w:t>
            </w:r>
          </w:p>
        </w:tc>
        <w:tc>
          <w:tcPr>
            <w:tcW w:type="dxa" w:w="3367"/>
          </w:tcPr>
          <w:p>
            <w:pPr>
              <w:pStyle w:val="Compact"/>
              <w:spacing w:after="20" w:before="20"/>
              <w:jc w:val="left"/>
            </w:pPr>
            <w:r>
              <w:rPr>
                <w:sz w:val="20"/>
              </w:rPr>
              <w:t xml:space="preserve">Natural UO</w:t>
            </w:r>
            <w:r>
              <w:rPr>
                <w:sz w:val="20"/>
                <w:vertAlign w:val="subscript"/>
              </w:rPr>
              <w:t xml:space="preserve">2</w:t>
            </w:r>
            <w:r>
              <w:rPr>
                <w:sz w:val="20"/>
              </w:rPr>
              <w:t xml:space="preserve"> </w:t>
            </w:r>
            <w:r>
              <w:rPr>
                <w:sz w:val="20"/>
              </w:rPr>
              <w:t xml:space="preserve">+ D</w:t>
            </w:r>
            <w:r>
              <w:rPr>
                <w:sz w:val="20"/>
                <w:vertAlign w:val="subscript"/>
              </w:rPr>
              <w:t xml:space="preserve">2</w:t>
            </w:r>
            <w:r>
              <w:rPr>
                <w:sz w:val="20"/>
              </w:rPr>
              <w:t xml:space="preserve">O (</w:t>
            </w:r>
            <m:oMath>
              <m:sSub>
                <m:e>
                  <m:r>
                    <m:t>V</m:t>
                  </m:r>
                </m:e>
                <m:sub>
                  <m:r>
                    <m:t>m</m:t>
                  </m:r>
                </m:sub>
              </m:sSub>
              <m:r>
                <m:rPr>
                  <m:sty m:val="p"/>
                </m:rPr>
                <m:t>/</m:t>
              </m:r>
              <m:sSub>
                <m:e>
                  <m:r>
                    <m:t>V</m:t>
                  </m:r>
                </m:e>
                <m:sub>
                  <m:r>
                    <m:t>f</m:t>
                  </m:r>
                </m:sub>
              </m:sSub>
              <m:r>
                <m:rPr>
                  <m:sty m:val="p"/>
                </m:rPr>
                <m:t>=</m:t>
              </m:r>
              <m:r>
                <m:t>100</m:t>
              </m:r>
            </m:oMath>
            <w:r>
              <w:rPr>
                <w:sz w:val="20"/>
              </w:rPr>
              <w:t xml:space="preserve">)</w:t>
            </w:r>
          </w:p>
        </w:tc>
        <w:tc>
          <w:tcPr>
            <w:tcW w:type="dxa" w:w="1590"/>
          </w:tcPr>
          <w:p>
            <w:pPr>
              <w:pStyle w:val="Compact"/>
              <w:spacing w:after="20" w:before="20"/>
              <w:jc w:val="center"/>
            </w:pPr>
            <w:r>
              <w:rPr>
                <w:sz w:val="20"/>
              </w:rPr>
              <w:t xml:space="preserve">1.1385 ± 0.0012</w:t>
            </w:r>
          </w:p>
        </w:tc>
        <w:tc>
          <w:tcPr>
            <w:tcW w:type="dxa" w:w="1216"/>
          </w:tcPr>
          <w:p>
            <w:pPr>
              <w:pStyle w:val="Compact"/>
              <w:spacing w:after="20" w:before="20"/>
              <w:jc w:val="center"/>
            </w:pPr>
            <w:r>
              <w:rPr>
                <w:sz w:val="20"/>
              </w:rPr>
              <w:t xml:space="preserve">running</w:t>
            </w:r>
          </w:p>
        </w:tc>
        <w:tc>
          <w:tcPr>
            <w:tcW w:type="dxa" w:w="1683"/>
          </w:tcPr>
          <w:p>
            <w:pPr>
              <w:pStyle w:val="Compact"/>
              <w:spacing w:after="20" w:before="20"/>
              <w:jc w:val="center"/>
            </w:pPr>
            <w:r>
              <w:rPr>
                <w:sz w:val="20"/>
              </w:rPr>
              <w:t xml:space="preserve">yes</w:t>
            </w:r>
          </w:p>
        </w:tc>
      </w:tr>
    </w:tbl>
    <w:p>
      <w:pPr>
        <w:pStyle w:val="BodyText"/>
        <w:keepNext/>
        <w:spacing w:after="200"/>
        <w:jc w:val="center"/>
      </w:pPr>
      <w:r>
        <w:rPr>
          <w:i/>
          <w:iCs/>
          <w:sz w:val="19"/>
        </w:rPr>
        <w:t xml:space="preserve">Table 1: Main result (±1σ, statistical).</w:t>
      </w:r>
    </w:p>
    <w:p>
      <w:pPr>
        <w:pStyle w:val="BodyText"/>
      </w:pPr>
      <w:r>
        <w:t xml:space="preserve">All four statements of the assignment are confirmed: pure U-238 and natural uranium cannot sustain a chain reaction even with zero leakage, while 2% enriched uranium with light water and natural uranium with heavy water both can. The margins (0.6–0.7 below 1, and 0.14–0.21 above 1) are thousands of standard deviations, so the conclusions are not statistical accidents. Section 3 compares these numbers with the two reference reports.</w:t>
      </w:r>
    </w:p>
    <w:bookmarkEnd w:id="9"/>
    <w:bookmarkStart w:id="20" w:name="model"/>
    <w:p>
      <w:pPr>
        <w:pStyle w:val="Heading1"/>
      </w:pPr>
      <w:r>
        <w:rPr>
          <w:rStyle w:val="SectionNumber"/>
        </w:rPr>
        <w:t xml:space="preserve">1</w:t>
      </w:r>
      <w:r>
        <w:tab/>
      </w:r>
      <w:r>
        <w:t xml:space="preserve">Model</w:t>
      </w:r>
    </w:p>
    <w:bookmarkStart w:id="16" w:name="nuclear-data-step-0"/>
    <w:p>
      <w:pPr>
        <w:pStyle w:val="Heading2"/>
      </w:pPr>
      <w:r>
        <w:rPr>
          <w:rStyle w:val="SectionNumber"/>
        </w:rPr>
        <w:t xml:space="preserve">1.1</w:t>
      </w:r>
      <w:r>
        <w:tab/>
      </w:r>
      <w:r>
        <w:t xml:space="preserve">Nuclear data (step 0)</w:t>
      </w:r>
    </w:p>
    <w:p>
      <w:pPr>
        <w:pStyle w:val="FirstParagraph"/>
      </w:pPr>
      <w:r>
        <w:t xml:space="preserve">The evaluated files were processed with NJOY2016, which we compiled from source:</w:t>
      </w:r>
      <w:r>
        <w:t xml:space="preserve"> </w:t>
      </w:r>
      <w:r>
        <w:rPr>
          <w:rStyle w:val="VerbatimChar"/>
        </w:rPr>
        <w:t xml:space="preserve">reconr</w:t>
      </w:r>
      <w:r>
        <w:t xml:space="preserve"> </w:t>
      </w:r>
      <w:r>
        <w:t xml:space="preserve">rebuilds the resonances from the resonance parameters (0.1% tolerance), and</w:t>
      </w:r>
      <w:r>
        <w:t xml:space="preserve"> </w:t>
      </w:r>
      <w:r>
        <w:rPr>
          <w:rStyle w:val="VerbatimChar"/>
        </w:rPr>
        <w:t xml:space="preserve">broadr</w:t>
      </w:r>
      <w:r>
        <w:t xml:space="preserve"> </w:t>
      </w:r>
      <w:r>
        <w:t xml:space="preserve">Doppler-broadens them to 293.6 K. Sources: U-238 from JENDL-3.3; U-235, H-1 and H-2 from ENDF/B-VIII.0. These are the same evaluated libraries the KAERI chart displays. For every nuclide we keep</w:t>
      </w:r>
    </w:p>
    <w:p>
      <w:pPr>
        <w:pStyle w:val="BodyText"/>
      </w:pPr>
      <m:oMathPara>
        <m:oMathParaPr>
          <m:jc m:val="center"/>
        </m:oMathParaPr>
        <m:oMath>
          <m:sSub>
            <m:e>
              <m:r>
                <m:t>σ</m:t>
              </m:r>
            </m:e>
            <m:sub>
              <m:r>
                <m:t>e</m:t>
              </m:r>
            </m:sub>
          </m:sSub>
          <m:r>
            <m:rPr>
              <m:sty m:val="p"/>
            </m:rPr>
            <m:t>=</m:t>
          </m:r>
          <m:r>
            <m:rPr>
              <m:sty m:val="p"/>
            </m:rPr>
            <m:t>M</m:t>
          </m:r>
          <m:r>
            <m:rPr>
              <m:sty m:val="p"/>
            </m:rPr>
            <m:t>T</m:t>
          </m:r>
          <m:r>
            <m:rPr>
              <m:sty m:val="p"/>
            </m:rPr>
            <m:t>2</m:t>
          </m:r>
          <m:r>
            <m:rPr>
              <m:sty m:val="p"/>
            </m:rPr>
            <m:t>,</m:t>
          </m:r>
          <m:r>
            <m:t>  </m:t>
          </m:r>
          <m:sSub>
            <m:e>
              <m:r>
                <m:t>σ</m:t>
              </m:r>
            </m:e>
            <m:sub>
              <m:r>
                <m:t>f</m:t>
              </m:r>
            </m:sub>
          </m:sSub>
          <m:r>
            <m:rPr>
              <m:sty m:val="p"/>
            </m:rPr>
            <m:t>=</m:t>
          </m:r>
          <m:r>
            <m:rPr>
              <m:sty m:val="p"/>
            </m:rPr>
            <m:t>M</m:t>
          </m:r>
          <m:r>
            <m:rPr>
              <m:sty m:val="p"/>
            </m:rPr>
            <m:t>T</m:t>
          </m:r>
          <m:r>
            <m:rPr>
              <m:sty m:val="p"/>
            </m:rPr>
            <m:t>18</m:t>
          </m:r>
          <m:r>
            <m:rPr>
              <m:sty m:val="p"/>
            </m:rPr>
            <m:t>,</m:t>
          </m:r>
          <m:r>
            <m:t>  </m:t>
          </m:r>
          <m:sSub>
            <m:e>
              <m:r>
                <m:t>σ</m:t>
              </m:r>
            </m:e>
            <m:sub>
              <m:r>
                <m:t>c</m:t>
              </m:r>
            </m:sub>
          </m:sSub>
          <m:r>
            <m:rPr>
              <m:sty m:val="p"/>
            </m:rPr>
            <m:t>=</m:t>
          </m:r>
          <m:r>
            <m:rPr>
              <m:sty m:val="p"/>
            </m:rPr>
            <m:t>∑</m:t>
          </m:r>
          <m:r>
            <m:rPr>
              <m:sty m:val="p"/>
            </m:rPr>
            <m:t>M</m:t>
          </m:r>
          <m:r>
            <m:rPr>
              <m:sty m:val="p"/>
            </m:rPr>
            <m:t>T</m:t>
          </m:r>
          <m:r>
            <m:rPr>
              <m:sty m:val="p"/>
            </m:rPr>
            <m:t>102</m:t>
          </m:r>
          <m:r>
            <m:rPr>
              <m:nor/>
              <m:sty m:val="p"/>
            </m:rPr>
            <m:t>–</m:t>
          </m:r>
          <m:r>
            <m:rPr>
              <m:sty m:val="p"/>
            </m:rPr>
            <m:t>117</m:t>
          </m:r>
          <m:r>
            <m:t> </m:t>
          </m:r>
          <m:d>
            <m:dPr>
              <m:begChr m:val="("/>
              <m:sepChr m:val=""/>
              <m:endChr m:val=")"/>
              <m:grow/>
            </m:dPr>
            <m:e>
              <m:r>
                <m:rPr>
                  <m:sty m:val="p"/>
                </m:rPr>
                <m:t>(</m:t>
              </m:r>
              <m:r>
                <m:t>n</m:t>
              </m:r>
              <m:r>
                <m:rPr>
                  <m:sty m:val="p"/>
                </m:rPr>
                <m:t>,</m:t>
              </m:r>
              <m:r>
                <m:t>γ</m:t>
              </m:r>
              <m:r>
                <m:rPr>
                  <m:sty m:val="p"/>
                </m:rPr>
                <m:t>)</m:t>
              </m:r>
              <m:r>
                <m:rPr>
                  <m:sty m:val="p"/>
                </m:rPr>
                <m:t>,</m:t>
              </m:r>
              <m:r>
                <m:rPr>
                  <m:sty m:val="p"/>
                </m:rPr>
                <m:t>(</m:t>
              </m:r>
              <m:r>
                <m:t>n</m:t>
              </m:r>
              <m:r>
                <m:rPr>
                  <m:sty m:val="p"/>
                </m:rPr>
                <m:t>,</m:t>
              </m:r>
              <m:r>
                <m:t>p</m:t>
              </m:r>
              <m:r>
                <m:rPr>
                  <m:sty m:val="p"/>
                </m:rPr>
                <m:t>)</m:t>
              </m:r>
              <m:r>
                <m:rPr>
                  <m:sty m:val="p"/>
                </m:rPr>
                <m:t>,</m:t>
              </m:r>
              <m:r>
                <m:rPr>
                  <m:sty m:val="p"/>
                </m:rPr>
                <m:t>(</m:t>
              </m:r>
              <m:r>
                <m:t>n</m:t>
              </m:r>
              <m:r>
                <m:rPr>
                  <m:sty m:val="p"/>
                </m:rPr>
                <m:t>,</m:t>
              </m:r>
              <m:r>
                <m:t>α</m:t>
              </m:r>
              <m:r>
                <m:rPr>
                  <m:sty m:val="p"/>
                </m:rPr>
                <m:t>)</m:t>
              </m:r>
              <m:r>
                <m:rPr>
                  <m:sty m:val="p"/>
                </m:rPr>
                <m:t>…</m:t>
              </m:r>
            </m:e>
          </m:d>
          <m:r>
            <m:rPr>
              <m:sty m:val="p"/>
            </m:rPr>
            <m:t>,</m:t>
          </m:r>
          <m:r>
            <m:t>  </m:t>
          </m:r>
          <m:sSub>
            <m:e>
              <m:r>
                <m:t>σ</m:t>
              </m:r>
            </m:e>
            <m:sub>
              <m:r>
                <m:t>i</m:t>
              </m:r>
            </m:sub>
          </m:sSub>
          <m:r>
            <m:rPr>
              <m:sty m:val="p"/>
            </m:rPr>
            <m:t>=</m:t>
          </m:r>
          <m:sSub>
            <m:e>
              <m:r>
                <m:t>σ</m:t>
              </m:r>
            </m:e>
            <m:sub>
              <m:r>
                <m:t>t</m:t>
              </m:r>
            </m:sub>
          </m:sSub>
          <m:r>
            <m:rPr>
              <m:sty m:val="p"/>
            </m:rPr>
            <m:t>−</m:t>
          </m:r>
          <m:sSub>
            <m:e>
              <m:r>
                <m:t>σ</m:t>
              </m:r>
            </m:e>
            <m:sub>
              <m:r>
                <m:t>e</m:t>
              </m:r>
            </m:sub>
          </m:sSub>
          <m:r>
            <m:rPr>
              <m:sty m:val="p"/>
            </m:rPr>
            <m:t>−</m:t>
          </m:r>
          <m:sSub>
            <m:e>
              <m:r>
                <m:t>σ</m:t>
              </m:r>
            </m:e>
            <m:sub>
              <m:r>
                <m:t>f</m:t>
              </m:r>
            </m:sub>
          </m:sSub>
          <m:r>
            <m:rPr>
              <m:sty m:val="p"/>
            </m:rPr>
            <m:t>−</m:t>
          </m:r>
          <m:sSub>
            <m:e>
              <m:r>
                <m:t>σ</m:t>
              </m:r>
            </m:e>
            <m:sub>
              <m:r>
                <m:t>c</m:t>
              </m:r>
            </m:sub>
          </m:sSub>
          <m:r>
            <m:rPr>
              <m:sty m:val="p"/>
            </m:rPr>
            <m:t>,</m:t>
          </m:r>
        </m:oMath>
      </m:oMathPara>
    </w:p>
    <w:p>
      <w:pPr>
        <w:pStyle w:val="FirstParagraph"/>
      </w:pPr>
      <w:r>
        <w:t xml:space="preserve">so</w:t>
      </w:r>
      <w:r>
        <w:t xml:space="preserve"> </w:t>
      </w:r>
      <m:oMath>
        <m:sSub>
          <m:e>
            <m:r>
              <m:t>σ</m:t>
            </m:r>
          </m:e>
          <m:sub>
            <m:r>
              <m:t>i</m:t>
            </m:r>
          </m:sub>
        </m:sSub>
      </m:oMath>
      <w:r>
        <w:t xml:space="preserve"> </w:t>
      </w:r>
      <w:r>
        <w:t xml:space="preserve">holds inelastic scattering and</w:t>
      </w:r>
      <w:r>
        <w:t xml:space="preserve"> </w:t>
      </w:r>
      <m:oMath>
        <m:r>
          <m:rPr>
            <m:sty m:val="p"/>
          </m:rPr>
          <m:t>(</m:t>
        </m:r>
        <m:r>
          <m:t>n</m:t>
        </m:r>
        <m:r>
          <m:rPr>
            <m:sty m:val="p"/>
          </m:rPr>
          <m:t>,</m:t>
        </m:r>
        <m:r>
          <m:t>x</m:t>
        </m:r>
        <m:r>
          <m:t>n</m:t>
        </m:r>
        <m:r>
          <m:rPr>
            <m:sty m:val="p"/>
          </m:rPr>
          <m:t>)</m:t>
        </m:r>
      </m:oMath>
      <w:r>
        <w:t xml:space="preserve">. The partial inelastic channels are kept too: discrete levels MT51–90 with their</w:t>
      </w:r>
      <w:r>
        <w:t xml:space="preserve"> </w:t>
      </w:r>
      <m:oMath>
        <m:r>
          <m:t>Q</m:t>
        </m:r>
      </m:oMath>
      <w:r>
        <w:t xml:space="preserve">-values, the continuum MT91, and</w:t>
      </w:r>
      <w:r>
        <w:t xml:space="preserve"> </w:t>
      </w:r>
      <m:oMath>
        <m:r>
          <m:rPr>
            <m:sty m:val="p"/>
          </m:rPr>
          <m:t>(</m:t>
        </m:r>
        <m:r>
          <m:t>n</m:t>
        </m:r>
        <m:r>
          <m:rPr>
            <m:sty m:val="p"/>
          </m:rPr>
          <m:t>,</m:t>
        </m:r>
        <m:r>
          <m:t>2</m:t>
        </m:r>
        <m:r>
          <m:t>n</m:t>
        </m:r>
        <m:r>
          <m:rPr>
            <m:sty m:val="p"/>
          </m:rPr>
          <m:t>)</m:t>
        </m:r>
      </m:oMath>
      <w:r>
        <w:t xml:space="preserve">,</w:t>
      </w:r>
      <w:r>
        <w:t xml:space="preserve"> </w:t>
      </w:r>
      <m:oMath>
        <m:r>
          <m:rPr>
            <m:sty m:val="p"/>
          </m:rPr>
          <m:t>(</m:t>
        </m:r>
        <m:r>
          <m:t>n</m:t>
        </m:r>
        <m:r>
          <m:rPr>
            <m:sty m:val="p"/>
          </m:rPr>
          <m:t>,</m:t>
        </m:r>
        <m:r>
          <m:t>3</m:t>
        </m:r>
        <m:r>
          <m:t>n</m:t>
        </m:r>
        <m:r>
          <m:rPr>
            <m:sty m:val="p"/>
          </m:rPr>
          <m:t>)</m:t>
        </m:r>
      </m:oMath>
      <w:r>
        <w:t xml:space="preserve">. They are used to pick the outgoing energy.</w:t>
      </w:r>
      <w:r>
        <w:t xml:space="preserve"> </w:t>
      </w:r>
      <m:oMath>
        <m:acc>
          <m:accPr>
            <m:chr m:val="‾"/>
          </m:accPr>
          <m:e>
            <m:r>
              <m:t>ν</m:t>
            </m:r>
          </m:e>
        </m:acc>
        <m:r>
          <m:rPr>
            <m:sty m:val="p"/>
          </m:rPr>
          <m:t>(</m:t>
        </m:r>
        <m:r>
          <m:t>E</m:t>
        </m:r>
        <m:r>
          <m:rPr>
            <m:sty m:val="p"/>
          </m:rPr>
          <m:t>)</m:t>
        </m:r>
      </m:oMath>
      <w:r>
        <w:t xml:space="preserve"> </w:t>
      </w:r>
      <w:r>
        <w:t xml:space="preserve">is the total</w:t>
      </w:r>
      <w:r>
        <w:t xml:space="preserve"> </w:t>
      </w:r>
      <m:oMath>
        <m:acc>
          <m:accPr>
            <m:chr m:val="‾"/>
          </m:accPr>
          <m:e>
            <m:r>
              <m:t>ν</m:t>
            </m:r>
          </m:e>
        </m:acc>
      </m:oMath>
      <w:r>
        <w:t xml:space="preserve"> </w:t>
      </w:r>
      <w:r>
        <w:t xml:space="preserve">table (MF1/MT452) of each evaluation: 2.430 (U-235) and 2.488 (U-238) at thermal energy, and 2.646 and 2.630 at 2 MeV. The sandbox could not reach any server holding an evaluated O-16 file, so O-16 uses an approximate model. It has 3.85 b potential scattering, the main elastic resonances (0.43, 1.0, 1.3, 1.65, 1.9 MeV) and the 2.35 MeV minimum, 0.19 mb</w:t>
      </w:r>
      <w:r>
        <w:t xml:space="preserve"> </w:t>
      </w:r>
      <m:oMath>
        <m:r>
          <m:t>1</m:t>
        </m:r>
        <m:r>
          <m:rPr>
            <m:sty m:val="p"/>
          </m:rPr>
          <m:t>/</m:t>
        </m:r>
        <m:r>
          <m:t>v</m:t>
        </m:r>
      </m:oMath>
      <w:r>
        <w:t xml:space="preserve"> </w:t>
      </w:r>
      <w:r>
        <w:t xml:space="preserve">capture,</w:t>
      </w:r>
      <w:r>
        <w:t xml:space="preserve"> </w:t>
      </w:r>
      <m:oMath>
        <m:r>
          <m:rPr>
            <m:sty m:val="p"/>
          </m:rPr>
          <m:t>(</m:t>
        </m:r>
        <m:r>
          <m:t>n</m:t>
        </m:r>
        <m:r>
          <m:rPr>
            <m:sty m:val="p"/>
          </m:rPr>
          <m:t>,</m:t>
        </m:r>
        <m:r>
          <m:t>α</m:t>
        </m:r>
        <m:r>
          <m:rPr>
            <m:sty m:val="p"/>
          </m:rPr>
          <m:t>)</m:t>
        </m:r>
      </m:oMath>
      <w:r>
        <w:t xml:space="preserve"> </w:t>
      </w:r>
      <w:r>
        <w:t xml:space="preserve">above 2.35 MeV counted as capture, and the 6.05 MeV level for inelastic scattering. Oxygen hardly absorbs and is a weak moderator, so this affects</w:t>
      </w:r>
      <w:r>
        <w:t xml:space="preserve"> </w:t>
      </w:r>
      <m:oMath>
        <m:sSub>
          <m:e>
            <m:r>
              <m:t>k</m:t>
            </m:r>
          </m:e>
          <m:sub>
            <m:r>
              <m:rPr>
                <m:sty m:val="p"/>
              </m:rPr>
              <m:t>∞</m:t>
            </m:r>
          </m:sub>
        </m:sSub>
      </m:oMath>
      <w:r>
        <w:t xml:space="preserve"> </w:t>
      </w:r>
      <w:r>
        <w:t xml:space="preserve">only at the</w:t>
      </w:r>
      <w:r>
        <w:t xml:space="preserve"> </w:t>
      </w:r>
      <m:oMath>
        <m:sSup>
          <m:e>
            <m:r>
              <m:t>10</m:t>
            </m:r>
          </m:e>
          <m:sup>
            <m:r>
              <m:rPr>
                <m:sty m:val="p"/>
              </m:rPr>
              <m:t>−</m:t>
            </m:r>
            <m:r>
              <m:t>3</m:t>
            </m:r>
          </m:sup>
        </m:sSup>
      </m:oMath>
      <w:r>
        <w:t xml:space="preserve"> </w:t>
      </w:r>
      <w:r>
        <w:t xml:space="preserve">level.</w:t>
      </w:r>
    </w:p>
    <w:p>
      <w:pPr>
        <w:pStyle w:val="BodyText"/>
      </w:pPr>
      <w:r>
        <w:rPr>
          <w:b/>
          <w:bCs/>
        </w:rPr>
        <w:t xml:space="preserve">The required table.</w:t>
      </w:r>
      <w:r>
        <w:t xml:space="preserve"> </w:t>
      </w:r>
      <w:r>
        <w:t xml:space="preserve">The microscopic cross-sections at</w:t>
      </w:r>
      <w:r>
        <w:t xml:space="preserve"> </w:t>
      </w:r>
      <m:oMath>
        <m:r>
          <m:t>E</m:t>
        </m:r>
        <m:r>
          <m:rPr>
            <m:sty m:val="p"/>
          </m:rPr>
          <m:t>=</m:t>
        </m:r>
        <m:r>
          <m:rPr>
            <m:sty m:val="p"/>
          </m:rPr>
          <m:t>(</m:t>
        </m:r>
        <m:r>
          <m:t>0.2</m:t>
        </m:r>
        <m:r>
          <m:rPr>
            <m:sty m:val="p"/>
          </m:rPr>
          <m:t>,</m:t>
        </m:r>
        <m:r>
          <m:t>0.4</m:t>
        </m:r>
        <m:r>
          <m:rPr>
            <m:sty m:val="p"/>
          </m:rPr>
          <m:t>,</m:t>
        </m:r>
        <m:r>
          <m:t>0.6</m:t>
        </m:r>
        <m:r>
          <m:rPr>
            <m:sty m:val="p"/>
          </m:rPr>
          <m:t>,</m:t>
        </m:r>
        <m:r>
          <m:t>0.8</m:t>
        </m:r>
        <m:r>
          <m:rPr>
            <m:sty m:val="p"/>
          </m:rPr>
          <m:t>,</m:t>
        </m:r>
        <m:r>
          <m:t>1.0</m:t>
        </m:r>
        <m:r>
          <m:rPr>
            <m:sty m:val="p"/>
          </m:rPr>
          <m:t>)</m:t>
        </m:r>
        <m:r>
          <m:rPr>
            <m:sty m:val="p"/>
          </m:rPr>
          <m:t>×</m:t>
        </m:r>
        <m:sSup>
          <m:e>
            <m:r>
              <m:t>10</m:t>
            </m:r>
          </m:e>
          <m:sup>
            <m:r>
              <m:t>y</m:t>
            </m:r>
          </m:sup>
        </m:sSup>
      </m:oMath>
      <w:r>
        <w:t xml:space="preserve"> </w:t>
      </w:r>
      <w:r>
        <w:t xml:space="preserve">MeV,</w:t>
      </w:r>
      <w:r>
        <w:t xml:space="preserve"> </w:t>
      </w:r>
      <m:oMath>
        <m:r>
          <m:t>y</m:t>
        </m:r>
        <m:r>
          <m:rPr>
            <m:sty m:val="p"/>
          </m:rPr>
          <m:t>=</m:t>
        </m:r>
        <m:r>
          <m:rPr>
            <m:sty m:val="p"/>
          </m:rPr>
          <m:t>−</m:t>
        </m:r>
        <m:r>
          <m:t>8</m:t>
        </m:r>
        <m:r>
          <m:rPr>
            <m:sty m:val="p"/>
          </m:rPr>
          <m:t>…</m:t>
        </m:r>
        <m:r>
          <m:t>1</m:t>
        </m:r>
      </m:oMath>
      <w:r>
        <w:t xml:space="preserve">, are listed in Appendix A and plotted as dots in Fig. 1. With only five points per decade, most of the narrow U-238 resonances (6.67, 20.9, 36.7 eV …) fall</w:t>
      </w:r>
      <w:r>
        <w:t xml:space="preserve"> </w:t>
      </w:r>
      <w:r>
        <w:rPr>
          <w:i/>
          <w:iCs/>
        </w:rPr>
        <w:t xml:space="preserve">between</w:t>
      </w:r>
      <w:r>
        <w:t xml:space="preserve"> </w:t>
      </w:r>
      <w:r>
        <w:t xml:space="preserve">table points. The simulation therefore uses the full pointwise data (about</w:t>
      </w:r>
      <w:r>
        <w:t xml:space="preserve"> </w:t>
      </w:r>
      <m:oMath>
        <m:sSup>
          <m:e>
            <m:r>
              <m:t>10</m:t>
            </m:r>
          </m:e>
          <m:sup>
            <m:r>
              <m:t>5</m:t>
            </m:r>
          </m:sup>
        </m:sSup>
      </m:oMath>
      <w:r>
        <w:t xml:space="preserve"> </w:t>
      </w:r>
      <w:r>
        <w:t xml:space="preserve">energies per uranium isotope). Section 2.7 shows what happens if only the table is used.</w:t>
      </w:r>
    </w:p>
    <w:p>
      <w:pPr>
        <w:pStyle w:val="BodyText"/>
        <w:keepNext/>
        <w:spacing w:before="160"/>
        <w:jc w:val="center"/>
      </w:pPr>
      <w:r>
        <w:drawing>
          <wp:inline>
            <wp:extent cx="5334000" cy="2274056"/>
            <wp:effectExtent b="0" l="0" r="0" t="0"/>
            <wp:docPr descr="" title="" id="11" name="Picture"/>
            <a:graphic>
              <a:graphicData uri="http://schemas.openxmlformats.org/drawingml/2006/picture">
                <pic:pic>
                  <pic:nvPicPr>
                    <pic:cNvPr descr="fig/fig1.png" id="12" name="Picture"/>
                    <pic:cNvPicPr>
                      <a:picLocks noChangeArrowheads="1" noChangeAspect="1"/>
                    </pic:cNvPicPr>
                  </pic:nvPicPr>
                  <pic:blipFill>
                    <a:blip r:embed="rId10"/>
                    <a:stretch>
                      <a:fillRect/>
                    </a:stretch>
                  </pic:blipFill>
                  <pic:spPr bwMode="auto">
                    <a:xfrm>
                      <a:off x="0" y="0"/>
                      <a:ext cx="5334000" cy="2274056"/>
                    </a:xfrm>
                    <a:prstGeom prst="rect">
                      <a:avLst/>
                    </a:prstGeom>
                    <a:noFill/>
                    <a:ln w="9525">
                      <a:noFill/>
                      <a:headEnd/>
                      <a:tailEnd/>
                    </a:ln>
                  </pic:spPr>
                </pic:pic>
              </a:graphicData>
            </a:graphic>
          </wp:inline>
        </w:drawing>
      </w:r>
    </w:p>
    <w:p>
      <w:pPr>
        <w:pStyle w:val="BodyText"/>
        <w:spacing w:after="200"/>
        <w:jc w:val="center"/>
      </w:pPr>
      <w:r>
        <w:rPr>
          <w:i/>
          <w:iCs/>
          <w:sz w:val="19"/>
        </w:rPr>
        <w:t xml:space="preserve">Figure 1: Uranium cross-sections used by the code (lines) and the tabulated values at the 50 required energies (circles). Note the U-238 capture resonances between 6.7 eV and ~10 keV, the U-238 inelastic threshold at 45 keV and its fission threshold near 1 MeV.</w:t>
      </w:r>
    </w:p>
    <w:p>
      <w:pPr>
        <w:pStyle w:val="BodyText"/>
        <w:keepNext/>
        <w:spacing w:before="160"/>
        <w:jc w:val="center"/>
      </w:pPr>
      <w:r>
        <w:drawing>
          <wp:inline>
            <wp:extent cx="3959999" cy="2392601"/>
            <wp:effectExtent b="0" l="0" r="0" t="0"/>
            <wp:docPr descr="" title="" id="14" name="Picture"/>
            <a:graphic>
              <a:graphicData uri="http://schemas.openxmlformats.org/drawingml/2006/picture">
                <pic:pic>
                  <pic:nvPicPr>
                    <pic:cNvPr descr="fig/fig2.png" id="15" name="Picture"/>
                    <pic:cNvPicPr>
                      <a:picLocks noChangeArrowheads="1" noChangeAspect="1"/>
                    </pic:cNvPicPr>
                  </pic:nvPicPr>
                  <pic:blipFill>
                    <a:blip r:embed="rId13"/>
                    <a:stretch>
                      <a:fillRect/>
                    </a:stretch>
                  </pic:blipFill>
                  <pic:spPr bwMode="auto">
                    <a:xfrm>
                      <a:off x="0" y="0"/>
                      <a:ext cx="3959999" cy="2392601"/>
                    </a:xfrm>
                    <a:prstGeom prst="rect">
                      <a:avLst/>
                    </a:prstGeom>
                    <a:noFill/>
                    <a:ln w="9525">
                      <a:noFill/>
                      <a:headEnd/>
                      <a:tailEnd/>
                    </a:ln>
                  </pic:spPr>
                </pic:pic>
              </a:graphicData>
            </a:graphic>
          </wp:inline>
        </w:drawing>
      </w:r>
    </w:p>
    <w:p>
      <w:pPr>
        <w:pStyle w:val="BodyText"/>
        <w:spacing w:after="200"/>
        <w:jc w:val="center"/>
      </w:pPr>
      <w:r>
        <w:rPr>
          <w:i/>
          <w:iCs/>
          <w:sz w:val="19"/>
        </w:rPr>
        <w:t xml:space="preserve">Figure 2: Moderator nuclides: scattering (solid) and absorption (dashed). At thermal energy H-1 absorbs 0.33 b, while H-2 absorbs only 0.5 mb, about 650 times less.</w:t>
      </w:r>
    </w:p>
    <w:bookmarkEnd w:id="16"/>
    <w:bookmarkStart w:id="17" w:name="compositions-steps-iii"/>
    <w:p>
      <w:pPr>
        <w:pStyle w:val="Heading2"/>
      </w:pPr>
      <w:r>
        <w:rPr>
          <w:rStyle w:val="SectionNumber"/>
        </w:rPr>
        <w:t xml:space="preserve">1.2</w:t>
      </w:r>
      <w:r>
        <w:tab/>
      </w:r>
      <w:r>
        <w:t xml:space="preserve">Compositions (steps i–ii)</w:t>
      </w:r>
    </w:p>
    <w:p>
      <w:pPr>
        <w:pStyle w:val="FirstParagraph"/>
      </w:pPr>
      <w:r>
        <w:t xml:space="preserve">Nuclides: U-238, U-235, H-1, O-16, H-2. Uranium metal is 19.05 g cm</w:t>
      </w:r>
      <w:r>
        <w:rPr>
          <w:vertAlign w:val="superscript"/>
        </w:rPr>
        <w:t xml:space="preserve">−3</w:t>
      </w:r>
      <w:r>
        <w:t xml:space="preserve"> </w:t>
      </w:r>
      <w:r>
        <w:t xml:space="preserve">and UO</w:t>
      </w:r>
      <w:r>
        <w:rPr>
          <w:vertAlign w:val="subscript"/>
        </w:rPr>
        <w:t xml:space="preserve">2</w:t>
      </w:r>
      <w:r>
        <w:t xml:space="preserve"> </w:t>
      </w:r>
      <w:r>
        <w:t xml:space="preserve">is 10.97 g cm</w:t>
      </w:r>
      <w:r>
        <w:rPr>
          <w:vertAlign w:val="superscript"/>
        </w:rPr>
        <w:t xml:space="preserve">−3</w:t>
      </w:r>
      <w:r>
        <w:t xml:space="preserve">. Water is 0.998 g cm</w:t>
      </w:r>
      <w:r>
        <w:rPr>
          <w:vertAlign w:val="superscript"/>
        </w:rPr>
        <w:t xml:space="preserve">−3</w:t>
      </w:r>
      <w:r>
        <w:t xml:space="preserve">, and heavy water is 1.105 g cm</w:t>
      </w:r>
      <w:r>
        <w:rPr>
          <w:vertAlign w:val="superscript"/>
        </w:rPr>
        <w:t xml:space="preserve">−3</w:t>
      </w:r>
      <w:r>
        <w:t xml:space="preserve"> </w:t>
      </w:r>
      <w:r>
        <w:t xml:space="preserve">(100% D</w:t>
      </w:r>
      <w:r>
        <w:rPr>
          <w:vertAlign w:val="subscript"/>
        </w:rPr>
        <w:t xml:space="preserve">2</w:t>
      </w:r>
      <w:r>
        <w:t xml:space="preserve">O). Natural uranium has 0.711 wt% U-235. For the moderated cores, a fuel volume</w:t>
      </w:r>
      <w:r>
        <w:t xml:space="preserve"> </w:t>
      </w:r>
      <m:oMath>
        <m:sSub>
          <m:e>
            <m:r>
              <m:t>V</m:t>
            </m:r>
          </m:e>
          <m:sub>
            <m:r>
              <m:t>f</m:t>
            </m:r>
          </m:sub>
        </m:sSub>
      </m:oMath>
      <w:r>
        <w:t xml:space="preserve"> </w:t>
      </w:r>
      <w:r>
        <w:t xml:space="preserve">and a moderator volume</w:t>
      </w:r>
      <w:r>
        <w:t xml:space="preserve"> </w:t>
      </w:r>
      <m:oMath>
        <m:sSub>
          <m:e>
            <m:r>
              <m:t>V</m:t>
            </m:r>
          </m:e>
          <m:sub>
            <m:r>
              <m:t>m</m:t>
            </m:r>
          </m:sub>
        </m:sSub>
      </m:oMath>
      <w:r>
        <w:t xml:space="preserve"> </w:t>
      </w:r>
      <w:r>
        <w:t xml:space="preserve">are smeared into one homogeneous mixture,</w:t>
      </w:r>
    </w:p>
    <w:p>
      <w:pPr>
        <w:pStyle w:val="BodyText"/>
      </w:pPr>
      <m:oMathPara>
        <m:oMathParaPr>
          <m:jc m:val="center"/>
        </m:oMathParaPr>
        <m:oMath>
          <m:sSub>
            <m:e>
              <m:r>
                <m:t>N</m:t>
              </m:r>
            </m:e>
            <m:sub>
              <m:r>
                <m:t>i</m:t>
              </m:r>
            </m:sub>
          </m:sSub>
          <m:r>
            <m:rPr>
              <m:sty m:val="p"/>
            </m:rPr>
            <m:t>=</m:t>
          </m:r>
          <m:nary>
            <m:naryPr>
              <m:chr m:val="∑"/>
              <m:limLoc m:val="undOvr"/>
              <m:subHide m:val="off"/>
              <m:supHide m:val="on"/>
            </m:naryPr>
            <m:sub>
              <m:r>
                <m:t>k</m:t>
              </m:r>
            </m:sub>
            <m:sup>
              <m:r>
                <m:t>​</m:t>
              </m:r>
            </m:sup>
            <m:e>
              <m:f>
                <m:fPr>
                  <m:type m:val="bar"/>
                </m:fPr>
                <m:num>
                  <m:sSub>
                    <m:e>
                      <m:r>
                        <m:t>V</m:t>
                      </m:r>
                    </m:e>
                    <m:sub>
                      <m:r>
                        <m:t>k</m:t>
                      </m:r>
                    </m:sub>
                  </m:sSub>
                </m:num>
                <m:den>
                  <m:sSub>
                    <m:e>
                      <m:r>
                        <m:t>V</m:t>
                      </m:r>
                    </m:e>
                    <m:sub>
                      <m:r>
                        <m:t>f</m:t>
                      </m:r>
                    </m:sub>
                  </m:sSub>
                  <m:r>
                    <m:rPr>
                      <m:sty m:val="p"/>
                    </m:rPr>
                    <m:t>+</m:t>
                  </m:r>
                  <m:sSub>
                    <m:e>
                      <m:r>
                        <m:t>V</m:t>
                      </m:r>
                    </m:e>
                    <m:sub>
                      <m:r>
                        <m:t>m</m:t>
                      </m:r>
                    </m:sub>
                  </m:sSub>
                </m:den>
              </m:f>
            </m:e>
          </m:nary>
          <m:r>
            <m:t> </m:t>
          </m:r>
          <m:f>
            <m:fPr>
              <m:type m:val="bar"/>
            </m:fPr>
            <m:num>
              <m:sSub>
                <m:e>
                  <m:r>
                    <m:t>ρ</m:t>
                  </m:r>
                </m:e>
                <m:sub>
                  <m:r>
                    <m:t>k</m:t>
                  </m:r>
                </m:sub>
              </m:sSub>
              <m:sSub>
                <m:e>
                  <m:r>
                    <m:t>N</m:t>
                  </m:r>
                </m:e>
                <m:sub>
                  <m:r>
                    <m:t>A</m:t>
                  </m:r>
                </m:sub>
              </m:sSub>
            </m:num>
            <m:den>
              <m:sSub>
                <m:e>
                  <m:r>
                    <m:t>M</m:t>
                  </m:r>
                </m:e>
                <m:sub>
                  <m:r>
                    <m:t>k</m:t>
                  </m:r>
                </m:sub>
              </m:sSub>
            </m:den>
          </m:f>
          <m:r>
            <m:t> </m:t>
          </m:r>
          <m:sSub>
            <m:e>
              <m:r>
                <m:t>n</m:t>
              </m:r>
            </m:e>
            <m:sub>
              <m:r>
                <m:t>i</m:t>
              </m:r>
              <m:r>
                <m:rPr>
                  <m:sty m:val="p"/>
                </m:rPr>
                <m:t>,</m:t>
              </m:r>
              <m:r>
                <m:t>k</m:t>
              </m:r>
            </m:sub>
          </m:sSub>
          <m:r>
            <m:rPr>
              <m:sty m:val="p"/>
            </m:rPr>
            <m:t>.</m:t>
          </m:r>
        </m:oMath>
      </m:oMathPara>
    </w:p>
    <w:p>
      <w:pPr>
        <w:pStyle w:val="FirstParagraph"/>
      </w:pPr>
      <w:r>
        <w:t xml:space="preserve">The volume ratios</w:t>
      </w:r>
      <w:r>
        <w:t xml:space="preserve"> </w:t>
      </w:r>
      <m:oMath>
        <m:sSub>
          <m:e>
            <m:r>
              <m:t>V</m:t>
            </m:r>
          </m:e>
          <m:sub>
            <m:r>
              <m:t>m</m:t>
            </m:r>
          </m:sub>
        </m:sSub>
        <m:r>
          <m:rPr>
            <m:sty m:val="p"/>
          </m:rPr>
          <m:t>/</m:t>
        </m:r>
        <m:sSub>
          <m:e>
            <m:r>
              <m:t>V</m:t>
            </m:r>
          </m:e>
          <m:sub>
            <m:r>
              <m:t>f</m:t>
            </m:r>
          </m:sub>
        </m:sSub>
      </m:oMath>
      <w:r>
        <w:t xml:space="preserve"> </w:t>
      </w:r>
      <w:r>
        <w:t xml:space="preserve">come from the scan in Fig. 10: 2 for light water (a typical PWR value, at the optimum) and 100 for heavy water (on the broad maximum).</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607"/>
        <w:gridCol w:w="1492"/>
        <w:gridCol w:w="1492"/>
        <w:gridCol w:w="1492"/>
        <w:gridCol w:w="1492"/>
        <w:gridCol w:w="1492"/>
      </w:tblGrid>
      <w:tr>
        <w:trPr>
          <w:tblHeader w:val="on"/>
        </w:trPr>
        <w:tc>
          <w:tcPr>
            <w:tcW w:type="dxa" w:w="1607"/>
            <w:shd w:val="clear" w:color="auto" w:fill="EDEDED"/>
          </w:tcPr>
          <w:p>
            <w:pPr>
              <w:pStyle w:val="Compact"/>
              <w:spacing w:after="20" w:before="20"/>
              <w:jc w:val="left"/>
            </w:pPr>
            <w:r>
              <w:rPr>
                <w:b/>
                <w:sz w:val="19"/>
              </w:rPr>
              <w:t xml:space="preserve">Core</w:t>
            </w:r>
          </w:p>
        </w:tc>
        <w:tc>
          <w:tcPr>
            <w:tcW w:type="dxa" w:w="1493"/>
            <w:shd w:val="clear" w:color="auto" w:fill="EDEDED"/>
          </w:tcPr>
          <w:p>
            <w:pPr>
              <w:pStyle w:val="Compact"/>
              <w:spacing w:after="20" w:before="20"/>
              <w:jc w:val="center"/>
            </w:pPr>
            <w:r>
              <w:rPr>
                <w:b/>
                <w:sz w:val="19"/>
              </w:rPr>
              <w:t xml:space="preserve">U-238</w:t>
            </w:r>
          </w:p>
        </w:tc>
        <w:tc>
          <w:tcPr>
            <w:tcW w:type="dxa" w:w="1493"/>
            <w:shd w:val="clear" w:color="auto" w:fill="EDEDED"/>
          </w:tcPr>
          <w:p>
            <w:pPr>
              <w:pStyle w:val="Compact"/>
              <w:spacing w:after="20" w:before="20"/>
              <w:jc w:val="center"/>
            </w:pPr>
            <w:r>
              <w:rPr>
                <w:b/>
                <w:sz w:val="19"/>
              </w:rPr>
              <w:t xml:space="preserve">U-235</w:t>
            </w:r>
          </w:p>
        </w:tc>
        <w:tc>
          <w:tcPr>
            <w:tcW w:type="dxa" w:w="1493"/>
            <w:shd w:val="clear" w:color="auto" w:fill="EDEDED"/>
          </w:tcPr>
          <w:p>
            <w:pPr>
              <w:pStyle w:val="Compact"/>
              <w:spacing w:after="20" w:before="20"/>
              <w:jc w:val="center"/>
            </w:pPr>
            <w:r>
              <w:rPr>
                <w:b/>
                <w:sz w:val="19"/>
              </w:rPr>
              <w:t xml:space="preserve">H-1</w:t>
            </w:r>
          </w:p>
        </w:tc>
        <w:tc>
          <w:tcPr>
            <w:tcW w:type="dxa" w:w="1493"/>
            <w:shd w:val="clear" w:color="auto" w:fill="EDEDED"/>
          </w:tcPr>
          <w:p>
            <w:pPr>
              <w:pStyle w:val="Compact"/>
              <w:spacing w:after="20" w:before="20"/>
              <w:jc w:val="center"/>
            </w:pPr>
            <w:r>
              <w:rPr>
                <w:b/>
                <w:sz w:val="19"/>
              </w:rPr>
              <w:t xml:space="preserve">O-16</w:t>
            </w:r>
          </w:p>
        </w:tc>
        <w:tc>
          <w:tcPr>
            <w:tcW w:type="dxa" w:w="1493"/>
            <w:shd w:val="clear" w:color="auto" w:fill="EDEDED"/>
          </w:tcPr>
          <w:p>
            <w:pPr>
              <w:pStyle w:val="Compact"/>
              <w:spacing w:after="20" w:before="20"/>
              <w:jc w:val="center"/>
            </w:pPr>
            <w:r>
              <w:rPr>
                <w:b/>
                <w:sz w:val="19"/>
              </w:rPr>
              <w:t xml:space="preserve">H-2</w:t>
            </w:r>
          </w:p>
        </w:tc>
      </w:tr>
      <w:tr>
        <w:tc>
          <w:tcPr>
            <w:tcW w:type="dxa" w:w="1607"/>
          </w:tcPr>
          <w:p>
            <w:pPr>
              <w:pStyle w:val="Compact"/>
              <w:spacing w:after="20" w:before="20"/>
              <w:jc w:val="left"/>
            </w:pPr>
            <w:r>
              <w:rPr>
                <w:sz w:val="19"/>
              </w:rPr>
              <w:t xml:space="preserve">U-238</w:t>
            </w:r>
          </w:p>
        </w:tc>
        <w:tc>
          <w:tcPr>
            <w:tcW w:type="dxa" w:w="1493"/>
          </w:tcPr>
          <w:p>
            <w:pPr>
              <w:pStyle w:val="Compact"/>
              <w:spacing w:after="20" w:before="20"/>
              <w:jc w:val="center"/>
            </w:pPr>
            <w:r>
              <w:rPr>
                <w:sz w:val="19"/>
              </w:rPr>
              <w:t xml:space="preserve">4.8192e-02</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w:t>
            </w:r>
          </w:p>
        </w:tc>
      </w:tr>
      <w:tr>
        <w:tc>
          <w:tcPr>
            <w:tcW w:type="dxa" w:w="1607"/>
          </w:tcPr>
          <w:p>
            <w:pPr>
              <w:pStyle w:val="Compact"/>
              <w:spacing w:after="20" w:before="20"/>
              <w:jc w:val="left"/>
            </w:pPr>
            <w:r>
              <w:rPr>
                <w:sz w:val="19"/>
              </w:rPr>
              <w:t xml:space="preserve">Nat. U</w:t>
            </w:r>
          </w:p>
        </w:tc>
        <w:tc>
          <w:tcPr>
            <w:tcW w:type="dxa" w:w="1493"/>
          </w:tcPr>
          <w:p>
            <w:pPr>
              <w:pStyle w:val="Compact"/>
              <w:spacing w:after="20" w:before="20"/>
              <w:jc w:val="center"/>
            </w:pPr>
            <w:r>
              <w:rPr>
                <w:sz w:val="19"/>
              </w:rPr>
              <w:t xml:space="preserve">4.7849e-02</w:t>
            </w:r>
          </w:p>
        </w:tc>
        <w:tc>
          <w:tcPr>
            <w:tcW w:type="dxa" w:w="1493"/>
          </w:tcPr>
          <w:p>
            <w:pPr>
              <w:pStyle w:val="Compact"/>
              <w:spacing w:after="20" w:before="20"/>
              <w:jc w:val="center"/>
            </w:pPr>
            <w:r>
              <w:rPr>
                <w:sz w:val="19"/>
              </w:rPr>
              <w:t xml:space="preserve">3.4703e-04</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w:t>
            </w:r>
          </w:p>
        </w:tc>
      </w:tr>
      <w:tr>
        <w:tc>
          <w:tcPr>
            <w:tcW w:type="dxa" w:w="1607"/>
          </w:tcPr>
          <w:p>
            <w:pPr>
              <w:pStyle w:val="Compact"/>
              <w:spacing w:after="20" w:before="20"/>
              <w:jc w:val="left"/>
            </w:pPr>
            <w:r>
              <w:rPr>
                <w:sz w:val="19"/>
              </w:rPr>
              <w:t xml:space="preserve">2% UO</w:t>
            </w:r>
            <w:r>
              <w:rPr>
                <w:sz w:val="19"/>
                <w:vertAlign w:val="subscript"/>
              </w:rPr>
              <w:t xml:space="preserve">2</w:t>
            </w:r>
            <w:r>
              <w:rPr>
                <w:sz w:val="19"/>
              </w:rPr>
              <w:t xml:space="preserve">/H</w:t>
            </w:r>
            <w:r>
              <w:rPr>
                <w:sz w:val="19"/>
                <w:vertAlign w:val="subscript"/>
              </w:rPr>
              <w:t xml:space="preserve">2</w:t>
            </w:r>
            <w:r>
              <w:rPr>
                <w:sz w:val="19"/>
              </w:rPr>
              <w:t xml:space="preserve">O</w:t>
            </w:r>
          </w:p>
        </w:tc>
        <w:tc>
          <w:tcPr>
            <w:tcW w:type="dxa" w:w="1493"/>
          </w:tcPr>
          <w:p>
            <w:pPr>
              <w:pStyle w:val="Compact"/>
              <w:spacing w:after="20" w:before="20"/>
              <w:jc w:val="center"/>
            </w:pPr>
            <w:r>
              <w:rPr>
                <w:sz w:val="19"/>
              </w:rPr>
              <w:t xml:space="preserve">7.9913e-03</w:t>
            </w:r>
          </w:p>
        </w:tc>
        <w:tc>
          <w:tcPr>
            <w:tcW w:type="dxa" w:w="1493"/>
          </w:tcPr>
          <w:p>
            <w:pPr>
              <w:pStyle w:val="Compact"/>
              <w:spacing w:after="20" w:before="20"/>
              <w:jc w:val="center"/>
            </w:pPr>
            <w:r>
              <w:rPr>
                <w:sz w:val="19"/>
              </w:rPr>
              <w:t xml:space="preserve">1.6518e-04</w:t>
            </w:r>
          </w:p>
        </w:tc>
        <w:tc>
          <w:tcPr>
            <w:tcW w:type="dxa" w:w="1493"/>
          </w:tcPr>
          <w:p>
            <w:pPr>
              <w:pStyle w:val="Compact"/>
              <w:spacing w:after="20" w:before="20"/>
              <w:jc w:val="center"/>
            </w:pPr>
            <w:r>
              <w:rPr>
                <w:sz w:val="19"/>
              </w:rPr>
              <w:t xml:space="preserve">4.4493e-02</w:t>
            </w:r>
          </w:p>
        </w:tc>
        <w:tc>
          <w:tcPr>
            <w:tcW w:type="dxa" w:w="1493"/>
          </w:tcPr>
          <w:p>
            <w:pPr>
              <w:pStyle w:val="Compact"/>
              <w:spacing w:after="20" w:before="20"/>
              <w:jc w:val="center"/>
            </w:pPr>
            <w:r>
              <w:rPr>
                <w:sz w:val="19"/>
              </w:rPr>
              <w:t xml:space="preserve">3.8560e-02</w:t>
            </w:r>
          </w:p>
        </w:tc>
        <w:tc>
          <w:tcPr>
            <w:tcW w:type="dxa" w:w="1493"/>
          </w:tcPr>
          <w:p>
            <w:pPr>
              <w:pStyle w:val="Compact"/>
              <w:spacing w:after="20" w:before="20"/>
              <w:jc w:val="center"/>
            </w:pPr>
            <w:r>
              <w:rPr>
                <w:sz w:val="19"/>
              </w:rPr>
              <w:t xml:space="preserve">–</w:t>
            </w:r>
          </w:p>
        </w:tc>
      </w:tr>
      <w:tr>
        <w:tc>
          <w:tcPr>
            <w:tcW w:type="dxa" w:w="1607"/>
          </w:tcPr>
          <w:p>
            <w:pPr>
              <w:pStyle w:val="Compact"/>
              <w:spacing w:after="20" w:before="20"/>
              <w:jc w:val="left"/>
            </w:pPr>
            <w:r>
              <w:rPr>
                <w:sz w:val="19"/>
              </w:rPr>
              <w:t xml:space="preserve">Nat. UO</w:t>
            </w:r>
            <w:r>
              <w:rPr>
                <w:sz w:val="19"/>
                <w:vertAlign w:val="subscript"/>
              </w:rPr>
              <w:t xml:space="preserve">2</w:t>
            </w:r>
            <w:r>
              <w:rPr>
                <w:sz w:val="19"/>
              </w:rPr>
              <w:t xml:space="preserve">/D</w:t>
            </w:r>
            <w:r>
              <w:rPr>
                <w:sz w:val="19"/>
                <w:vertAlign w:val="subscript"/>
              </w:rPr>
              <w:t xml:space="preserve">2</w:t>
            </w:r>
            <w:r>
              <w:rPr>
                <w:sz w:val="19"/>
              </w:rPr>
              <w:t xml:space="preserve">O</w:t>
            </w:r>
          </w:p>
        </w:tc>
        <w:tc>
          <w:tcPr>
            <w:tcW w:type="dxa" w:w="1493"/>
          </w:tcPr>
          <w:p>
            <w:pPr>
              <w:pStyle w:val="Compact"/>
              <w:spacing w:after="20" w:before="20"/>
              <w:jc w:val="center"/>
            </w:pPr>
            <w:r>
              <w:rPr>
                <w:sz w:val="19"/>
              </w:rPr>
              <w:t xml:space="preserve">2.4049e-04</w:t>
            </w:r>
          </w:p>
        </w:tc>
        <w:tc>
          <w:tcPr>
            <w:tcW w:type="dxa" w:w="1493"/>
          </w:tcPr>
          <w:p>
            <w:pPr>
              <w:pStyle w:val="Compact"/>
              <w:spacing w:after="20" w:before="20"/>
              <w:jc w:val="center"/>
            </w:pPr>
            <w:r>
              <w:rPr>
                <w:sz w:val="19"/>
              </w:rPr>
              <w:t xml:space="preserve">1.7442e-06</w:t>
            </w:r>
          </w:p>
        </w:tc>
        <w:tc>
          <w:tcPr>
            <w:tcW w:type="dxa" w:w="1493"/>
          </w:tcPr>
          <w:p>
            <w:pPr>
              <w:pStyle w:val="Compact"/>
              <w:spacing w:after="20" w:before="20"/>
              <w:jc w:val="center"/>
            </w:pPr>
            <w:r>
              <w:rPr>
                <w:sz w:val="19"/>
              </w:rPr>
              <w:t xml:space="preserve">–</w:t>
            </w:r>
          </w:p>
        </w:tc>
        <w:tc>
          <w:tcPr>
            <w:tcW w:type="dxa" w:w="1493"/>
          </w:tcPr>
          <w:p>
            <w:pPr>
              <w:pStyle w:val="Compact"/>
              <w:spacing w:after="20" w:before="20"/>
              <w:jc w:val="center"/>
            </w:pPr>
            <w:r>
              <w:rPr>
                <w:sz w:val="19"/>
              </w:rPr>
              <w:t xml:space="preserve">3.3389e-02</w:t>
            </w:r>
          </w:p>
        </w:tc>
        <w:tc>
          <w:tcPr>
            <w:tcW w:type="dxa" w:w="1493"/>
          </w:tcPr>
          <w:p>
            <w:pPr>
              <w:pStyle w:val="Compact"/>
              <w:spacing w:after="20" w:before="20"/>
              <w:jc w:val="center"/>
            </w:pPr>
            <w:r>
              <w:rPr>
                <w:sz w:val="19"/>
              </w:rPr>
              <w:t xml:space="preserve">6.5810e-02</w:t>
            </w:r>
          </w:p>
        </w:tc>
      </w:tr>
    </w:tbl>
    <w:p>
      <w:pPr>
        <w:pStyle w:val="BodyText"/>
        <w:keepNext/>
        <w:spacing w:after="200"/>
        <w:jc w:val="center"/>
      </w:pPr>
      <w:r>
        <w:rPr>
          <w:i/>
          <w:iCs/>
          <w:sz w:val="19"/>
        </w:rPr>
        <w:t xml:space="preserve">Table 2: Number densities (atoms b</w:t>
      </w:r>
      <w:r>
        <w:rPr>
          <w:i/>
          <w:iCs/>
          <w:sz w:val="19"/>
          <w:vertAlign w:val="superscript"/>
        </w:rPr>
        <w:t xml:space="preserve">−1</w:t>
      </w:r>
      <w:r>
        <w:rPr>
          <w:i/>
          <w:iCs/>
          <w:sz w:val="19"/>
        </w:rPr>
        <w:t xml:space="preserve"> </w:t>
      </w:r>
      <w:r>
        <w:rPr>
          <w:i/>
          <w:iCs/>
          <w:sz w:val="19"/>
        </w:rPr>
        <w:t xml:space="preserve">cm</w:t>
      </w:r>
      <w:r>
        <w:rPr>
          <w:i/>
          <w:iCs/>
          <w:sz w:val="19"/>
          <w:vertAlign w:val="superscript"/>
        </w:rPr>
        <w:t xml:space="preserve">−1</w:t>
      </w:r>
      <w:r>
        <w:rPr>
          <w:i/>
          <w:iCs/>
          <w:sz w:val="19"/>
        </w:rPr>
        <w:t xml:space="preserve">).</w:t>
      </w:r>
    </w:p>
    <w:bookmarkEnd w:id="17"/>
    <w:bookmarkStart w:id="18" w:name="the-monte-carlo-steps-iiivii"/>
    <w:p>
      <w:pPr>
        <w:pStyle w:val="Heading2"/>
      </w:pPr>
      <w:r>
        <w:rPr>
          <w:rStyle w:val="SectionNumber"/>
        </w:rPr>
        <w:t xml:space="preserve">1.3</w:t>
      </w:r>
      <w:r>
        <w:tab/>
      </w:r>
      <w:r>
        <w:t xml:space="preserve">The Monte Carlo steps (iii–vii)</w:t>
      </w:r>
    </w:p>
    <w:p>
      <w:pPr>
        <w:pStyle w:val="FirstParagraph"/>
      </w:pPr>
      <w:r>
        <w:t xml:space="preserve">(iii)</w:t>
      </w:r>
      <w:r>
        <w:t xml:space="preserve"> </w:t>
      </w:r>
      <w:r>
        <w:rPr>
          <w:b/>
          <w:bCs/>
        </w:rPr>
        <w:t xml:space="preserve">Birth.</w:t>
      </w:r>
      <w:r>
        <w:t xml:space="preserve"> </w:t>
      </w:r>
      <m:oMath>
        <m:r>
          <m:t>s</m:t>
        </m:r>
        <m:r>
          <m:rPr>
            <m:sty m:val="p"/>
          </m:rPr>
          <m:t>(</m:t>
        </m:r>
        <m:r>
          <m:t>E</m:t>
        </m:r>
        <m:r>
          <m:rPr>
            <m:sty m:val="p"/>
          </m:rPr>
          <m:t>)</m:t>
        </m:r>
        <m:r>
          <m:rPr>
            <m:sty m:val="p"/>
          </m:rPr>
          <m:t>=</m:t>
        </m:r>
        <m:r>
          <m:t>0.771</m:t>
        </m:r>
        <m:rad>
          <m:radPr>
            <m:degHide m:val="on"/>
          </m:radPr>
          <m:deg/>
          <m:e>
            <m:r>
              <m:t>E</m:t>
            </m:r>
          </m:e>
        </m:rad>
        <m:r>
          <m:t> </m:t>
        </m:r>
        <m:sSup>
          <m:e>
            <m:r>
              <m:t>e</m:t>
            </m:r>
          </m:e>
          <m:sup>
            <m:r>
              <m:rPr>
                <m:sty m:val="p"/>
              </m:rPr>
              <m:t>−</m:t>
            </m:r>
            <m:r>
              <m:t>0.776</m:t>
            </m:r>
            <m:r>
              <m:t>E</m:t>
            </m:r>
          </m:sup>
        </m:sSup>
      </m:oMath>
      <w:r>
        <w:t xml:space="preserve"> </w:t>
      </w:r>
      <w:r>
        <w:t xml:space="preserve">is a Maxwellian with</w:t>
      </w:r>
      <w:r>
        <w:t xml:space="preserve"> </w:t>
      </w:r>
      <m:oMath>
        <m:r>
          <m:t>T</m:t>
        </m:r>
        <m:r>
          <m:rPr>
            <m:sty m:val="p"/>
          </m:rPr>
          <m:t>=</m:t>
        </m:r>
        <m:r>
          <m:t>1</m:t>
        </m:r>
        <m:r>
          <m:rPr>
            <m:sty m:val="p"/>
          </m:rPr>
          <m:t>/</m:t>
        </m:r>
        <m:r>
          <m:t>0.776</m:t>
        </m:r>
        <m:r>
          <m:rPr>
            <m:sty m:val="p"/>
          </m:rPr>
          <m:t>=</m:t>
        </m:r>
        <m:r>
          <m:t>1.289</m:t>
        </m:r>
      </m:oMath>
      <w:r>
        <w:t xml:space="preserve"> </w:t>
      </w:r>
      <w:r>
        <w:t xml:space="preserve">MeV and mean</w:t>
      </w:r>
      <w:r>
        <w:t xml:space="preserve"> </w:t>
      </w:r>
      <m:oMath>
        <m:r>
          <m:t>1.5</m:t>
        </m:r>
        <m:r>
          <m:t> </m:t>
        </m:r>
        <m:r>
          <m:t>T</m:t>
        </m:r>
        <m:r>
          <m:rPr>
            <m:sty m:val="p"/>
          </m:rPr>
          <m:t>=</m:t>
        </m:r>
        <m:r>
          <m:t>1.933</m:t>
        </m:r>
      </m:oMath>
      <w:r>
        <w:t xml:space="preserve"> </w:t>
      </w:r>
      <w:r>
        <w:t xml:space="preserve">MeV. It is sampled exactly with three random numbers:</w:t>
      </w:r>
    </w:p>
    <w:p>
      <w:pPr>
        <w:pStyle w:val="BodyText"/>
      </w:pPr>
      <m:oMathPara>
        <m:oMathParaPr>
          <m:jc m:val="center"/>
        </m:oMathParaPr>
        <m:oMath>
          <m:r>
            <m:t>E</m:t>
          </m:r>
          <m:r>
            <m:rPr>
              <m:sty m:val="p"/>
            </m:rPr>
            <m:t>=</m:t>
          </m:r>
          <m:r>
            <m:rPr>
              <m:sty m:val="p"/>
            </m:rPr>
            <m:t>−</m:t>
          </m:r>
          <m:r>
            <m:t>T</m:t>
          </m:r>
          <m:d>
            <m:dPr>
              <m:begChr m:val="["/>
              <m:sepChr m:val=""/>
              <m:endChr m:val="]"/>
              <m:grow/>
            </m:dPr>
            <m:e>
              <m:r>
                <m:rPr>
                  <m:sty m:val="p"/>
                </m:rPr>
                <m:t>ln</m:t>
              </m:r>
              <m:sSub>
                <m:e>
                  <m:r>
                    <m:t>r</m:t>
                  </m:r>
                </m:e>
                <m:sub>
                  <m:r>
                    <m:t>1</m:t>
                  </m:r>
                </m:sub>
              </m:sSub>
              <m:r>
                <m:rPr>
                  <m:sty m:val="p"/>
                </m:rPr>
                <m:t>+</m:t>
              </m:r>
              <m:r>
                <m:rPr>
                  <m:sty m:val="p"/>
                </m:rPr>
                <m:t>ln</m:t>
              </m:r>
              <m:sSub>
                <m:e>
                  <m:r>
                    <m:t>r</m:t>
                  </m:r>
                </m:e>
                <m:sub>
                  <m:r>
                    <m:t>2</m:t>
                  </m:r>
                </m:sub>
              </m:sSub>
              <m:r>
                <m:t> </m:t>
              </m:r>
              <m:sSup>
                <m:e>
                  <m:r>
                    <m:rPr>
                      <m:sty m:val="p"/>
                    </m:rPr>
                    <m:t>cos</m:t>
                  </m:r>
                </m:e>
                <m:sup>
                  <m:r>
                    <m:t>2</m:t>
                  </m:r>
                </m:sup>
              </m:sSup>
              <m:r>
                <m:t>​</m:t>
              </m:r>
              <m:d>
                <m:dPr>
                  <m:begChr m:val="("/>
                  <m:sepChr m:val=""/>
                  <m:endChr m:val=")"/>
                  <m:grow/>
                </m:dPr>
                <m:e>
                  <m:f>
                    <m:fPr>
                      <m:type m:val="lin"/>
                    </m:fPr>
                    <m:num>
                      <m:r>
                        <m:t>π</m:t>
                      </m:r>
                      <m:sSub>
                        <m:e>
                          <m:r>
                            <m:t>r</m:t>
                          </m:r>
                        </m:e>
                        <m:sub>
                          <m:r>
                            <m:t>3</m:t>
                          </m:r>
                        </m:sub>
                      </m:sSub>
                    </m:num>
                    <m:den>
                      <m:r>
                        <m:t>2</m:t>
                      </m:r>
                    </m:den>
                  </m:f>
                </m:e>
              </m:d>
            </m:e>
          </m:d>
          <m:r>
            <m:rPr>
              <m:sty m:val="p"/>
            </m:rPr>
            <m:t>.</m:t>
          </m:r>
        </m:oMath>
      </m:oMathPara>
    </w:p>
    <w:p>
      <w:pPr>
        <w:pStyle w:val="FirstParagraph"/>
      </w:pPr>
      <w:r>
        <w:t xml:space="preserve">(iv)</w:t>
      </w:r>
      <w:r>
        <w:t xml:space="preserve"> </w:t>
      </w:r>
      <w:r>
        <w:rPr>
          <w:b/>
          <w:bCs/>
        </w:rPr>
        <w:t xml:space="preserve">Flight.</w:t>
      </w:r>
      <w:r>
        <w:t xml:space="preserve"> </w:t>
      </w:r>
      <w:r>
        <w:t xml:space="preserve">Every cross-section is looked up at the neutron’s energy on a union grid (hash table plus bisection, linear interpolation). The flight distance is</w:t>
      </w:r>
      <w:r>
        <w:t xml:space="preserve"> </w:t>
      </w:r>
      <m:oMath>
        <m:r>
          <m:t>d</m:t>
        </m:r>
        <m:r>
          <m:rPr>
            <m:sty m:val="p"/>
          </m:rPr>
          <m:t>=</m:t>
        </m:r>
        <m:r>
          <m:rPr>
            <m:sty m:val="p"/>
          </m:rPr>
          <m:t>−</m:t>
        </m:r>
        <m:r>
          <m:rPr>
            <m:sty m:val="p"/>
          </m:rPr>
          <m:t>ln</m:t>
        </m:r>
        <m:r>
          <m:t>r</m:t>
        </m:r>
        <m:r>
          <m:rPr>
            <m:sty m:val="p"/>
          </m:rPr>
          <m:t>/</m:t>
        </m:r>
        <m:sSub>
          <m:e>
            <m:r>
              <m:rPr>
                <m:sty m:val="p"/>
              </m:rPr>
              <m:t>Σ</m:t>
            </m:r>
          </m:e>
          <m:sub>
            <m:r>
              <m:t>t</m:t>
            </m:r>
          </m:sub>
        </m:sSub>
        <m:r>
          <m:rPr>
            <m:sty m:val="p"/>
          </m:rPr>
          <m:t>(</m:t>
        </m:r>
        <m:r>
          <m:t>E</m:t>
        </m:r>
        <m:r>
          <m:rPr>
            <m:sty m:val="p"/>
          </m:rPr>
          <m:t>)</m:t>
        </m:r>
      </m:oMath>
      <w:r>
        <w:t xml:space="preserve"> </w:t>
      </w:r>
      <w:r>
        <w:t xml:space="preserve">and the flight time is</w:t>
      </w:r>
      <w:r>
        <w:t xml:space="preserve"> </w:t>
      </w:r>
      <m:oMath>
        <m:r>
          <m:t>d</m:t>
        </m:r>
        <m:r>
          <m:rPr>
            <m:sty m:val="p"/>
          </m:rPr>
          <m:t>/</m:t>
        </m:r>
        <m:r>
          <m:t>v</m:t>
        </m:r>
      </m:oMath>
      <w:r>
        <w:t xml:space="preserve">, with</w:t>
      </w:r>
      <w:r>
        <w:t xml:space="preserve"> </w:t>
      </w:r>
      <m:oMath>
        <m:r>
          <m:t>v</m:t>
        </m:r>
        <m:r>
          <m:rPr>
            <m:sty m:val="p"/>
          </m:rPr>
          <m:t>=</m:t>
        </m:r>
        <m:r>
          <m:t>1.383</m:t>
        </m:r>
        <m:r>
          <m:rPr>
            <m:sty m:val="p"/>
          </m:rPr>
          <m:t>×</m:t>
        </m:r>
        <m:sSup>
          <m:e>
            <m:r>
              <m:t>10</m:t>
            </m:r>
          </m:e>
          <m:sup>
            <m:r>
              <m:t>9</m:t>
            </m:r>
          </m:sup>
        </m:sSup>
        <m:rad>
          <m:radPr>
            <m:degHide m:val="on"/>
          </m:radPr>
          <m:deg/>
          <m:e>
            <m:r>
              <m:t>E</m:t>
            </m:r>
            <m:r>
              <m:rPr>
                <m:sty m:val="p"/>
              </m:rPr>
              <m:t>[</m:t>
            </m:r>
            <m:r>
              <m:rPr>
                <m:sty m:val="p"/>
              </m:rPr>
              <m:t>M</m:t>
            </m:r>
            <m:r>
              <m:rPr>
                <m:sty m:val="p"/>
              </m:rPr>
              <m:t>e</m:t>
            </m:r>
            <m:r>
              <m:rPr>
                <m:sty m:val="p"/>
              </m:rPr>
              <m:t>V</m:t>
            </m:r>
            <m:r>
              <m:rPr>
                <m:sty m:val="p"/>
              </m:rPr>
              <m:t>]</m:t>
            </m:r>
          </m:e>
        </m:rad>
      </m:oMath>
      <w:r>
        <w:t xml:space="preserve"> </w:t>
      </w:r>
      <w:r>
        <w:t xml:space="preserve">cm s</w:t>
      </w:r>
      <w:r>
        <w:rPr>
          <w:vertAlign w:val="superscript"/>
        </w:rPr>
        <w:t xml:space="preserve">−1</w:t>
      </w:r>
      <w:r>
        <w:t xml:space="preserve">.</w:t>
      </w:r>
    </w:p>
    <w:p>
      <w:pPr>
        <w:pStyle w:val="BodyText"/>
      </w:pPr>
      <w:r>
        <w:t xml:space="preserve">(v)</w:t>
      </w:r>
      <w:r>
        <w:t xml:space="preserve"> </w:t>
      </w:r>
      <w:r>
        <w:rPr>
          <w:b/>
          <w:bCs/>
        </w:rPr>
        <w:t xml:space="preserve">Nucleus hit</w:t>
      </w:r>
      <w:r>
        <w:t xml:space="preserve">, with probability</w:t>
      </w:r>
      <w:r>
        <w:t xml:space="preserve"> </w:t>
      </w:r>
      <m:oMath>
        <m:sSub>
          <m:e>
            <m:r>
              <m:t>N</m:t>
            </m:r>
          </m:e>
          <m:sub>
            <m:r>
              <m:t>j</m:t>
            </m:r>
          </m:sub>
        </m:sSub>
        <m:sSub>
          <m:e>
            <m:r>
              <m:t>σ</m:t>
            </m:r>
          </m:e>
          <m:sub>
            <m:r>
              <m:t>t</m:t>
            </m:r>
            <m:r>
              <m:rPr>
                <m:sty m:val="p"/>
              </m:rPr>
              <m:t>,</m:t>
            </m:r>
            <m:r>
              <m:t>j</m:t>
            </m:r>
          </m:sub>
        </m:sSub>
        <m:r>
          <m:rPr>
            <m:sty m:val="p"/>
          </m:rPr>
          <m:t>(</m:t>
        </m:r>
        <m:r>
          <m:t>E</m:t>
        </m:r>
        <m:r>
          <m:rPr>
            <m:sty m:val="p"/>
          </m:rPr>
          <m:t>)</m:t>
        </m:r>
        <m:r>
          <m:rPr>
            <m:sty m:val="p"/>
          </m:rPr>
          <m:t>/</m:t>
        </m:r>
        <m:sSub>
          <m:e>
            <m:r>
              <m:rPr>
                <m:sty m:val="p"/>
              </m:rPr>
              <m:t>Σ</m:t>
            </m:r>
          </m:e>
          <m:sub>
            <m:r>
              <m:t>t</m:t>
            </m:r>
          </m:sub>
        </m:sSub>
        <m:r>
          <m:rPr>
            <m:sty m:val="p"/>
          </m:rPr>
          <m:t>(</m:t>
        </m:r>
        <m:r>
          <m:t>E</m:t>
        </m:r>
        <m:r>
          <m:rPr>
            <m:sty m:val="p"/>
          </m:rPr>
          <m:t>)</m:t>
        </m:r>
      </m:oMath>
      <w:r>
        <w:t xml:space="preserve">.</w:t>
      </w:r>
    </w:p>
    <w:p>
      <w:pPr>
        <w:pStyle w:val="BodyText"/>
      </w:pPr>
      <w:r>
        <w:t xml:space="preserve">(vi)</w:t>
      </w:r>
      <w:r>
        <w:t xml:space="preserve"> </w:t>
      </w:r>
      <w:r>
        <w:rPr>
          <w:b/>
          <w:bCs/>
        </w:rPr>
        <w:t xml:space="preserve">Reaction</w:t>
      </w:r>
      <w:r>
        <w:t xml:space="preserve">, with probability</w:t>
      </w:r>
      <w:r>
        <w:t xml:space="preserve"> </w:t>
      </w:r>
      <m:oMath>
        <m:sSub>
          <m:e>
            <m:r>
              <m:t>σ</m:t>
            </m:r>
          </m:e>
          <m:sub>
            <m:r>
              <m:t>x</m:t>
            </m:r>
            <m:r>
              <m:rPr>
                <m:sty m:val="p"/>
              </m:rPr>
              <m:t>,</m:t>
            </m:r>
            <m:r>
              <m:t>j</m:t>
            </m:r>
          </m:sub>
        </m:sSub>
        <m:r>
          <m:rPr>
            <m:sty m:val="p"/>
          </m:rPr>
          <m:t>/</m:t>
        </m:r>
        <m:sSub>
          <m:e>
            <m:r>
              <m:t>σ</m:t>
            </m:r>
          </m:e>
          <m:sub>
            <m:r>
              <m:t>t</m:t>
            </m:r>
            <m:r>
              <m:rPr>
                <m:sty m:val="p"/>
              </m:rPr>
              <m:t>,</m:t>
            </m:r>
            <m:r>
              <m:t>j</m:t>
            </m:r>
          </m:sub>
        </m:sSub>
      </m:oMath>
      <w:r>
        <w:t xml:space="preserve">: elastic, inelastic, capture or fission.</w:t>
      </w:r>
    </w:p>
    <w:p>
      <w:pPr>
        <w:pStyle w:val="BodyText"/>
      </w:pPr>
      <w:r>
        <w:t xml:space="preserve">(vii)</w:t>
      </w:r>
      <w:r>
        <w:t xml:space="preserve"> </w:t>
      </w:r>
      <w:r>
        <w:rPr>
          <w:b/>
          <w:bCs/>
        </w:rPr>
        <w:t xml:space="preserve">Outcome.</w:t>
      </w:r>
      <w:r>
        <w:t xml:space="preserve"> </w:t>
      </w:r>
      <w:r>
        <w:t xml:space="preserve">Capture ends the history. Fission ends it and scores</w:t>
      </w:r>
      <w:r>
        <w:t xml:space="preserve"> </w:t>
      </w:r>
      <m:oMath>
        <m:acc>
          <m:accPr>
            <m:chr m:val="‾"/>
          </m:accPr>
          <m:e>
            <m:r>
              <m:t>ν</m:t>
            </m:r>
          </m:e>
        </m:acc>
        <m:r>
          <m:rPr>
            <m:sty m:val="p"/>
          </m:rPr>
          <m:t>(</m:t>
        </m:r>
        <m:r>
          <m:t>E</m:t>
        </m:r>
        <m:r>
          <m:rPr>
            <m:sty m:val="p"/>
          </m:rPr>
          <m:t>)</m:t>
        </m:r>
      </m:oMath>
      <w:r>
        <w:t xml:space="preserve"> </w:t>
      </w:r>
      <w:r>
        <w:t xml:space="preserve">neutrons.</w:t>
      </w:r>
      <w:r>
        <w:t xml:space="preserve"> </w:t>
      </w:r>
      <w:r>
        <w:rPr>
          <w:i/>
          <w:iCs/>
        </w:rPr>
        <w:t xml:space="preserve">Elastic</w:t>
      </w:r>
      <w:r>
        <w:t xml:space="preserve"> </w:t>
      </w:r>
      <w:r>
        <w:t xml:space="preserve">scattering is isotropic in the centre-of-mass frame. Above</w:t>
      </w:r>
      <w:r>
        <w:t xml:space="preserve"> </w:t>
      </w:r>
      <m:oMath>
        <m:r>
          <m:t>400</m:t>
        </m:r>
        <m:r>
          <m:t> </m:t>
        </m:r>
        <m:r>
          <m:t>k</m:t>
        </m:r>
        <m:r>
          <m:t>T</m:t>
        </m:r>
        <m:r>
          <m:rPr>
            <m:sty m:val="p"/>
          </m:rPr>
          <m:t>≈</m:t>
        </m:r>
        <m:r>
          <m:t>10</m:t>
        </m:r>
      </m:oMath>
      <w:r>
        <w:t xml:space="preserve"> </w:t>
      </w:r>
      <w:r>
        <w:t xml:space="preserve">eV the target is at rest, so</w:t>
      </w:r>
    </w:p>
    <w:p>
      <w:pPr>
        <w:pStyle w:val="BodyText"/>
      </w:pPr>
      <m:oMathPara>
        <m:oMathParaPr>
          <m:jc m:val="center"/>
        </m:oMathParaPr>
        <m:oMath>
          <m:sSup>
            <m:e>
              <m:r>
                <m:t>E</m:t>
              </m:r>
            </m:e>
            <m:sup>
              <m:r>
                <m:rPr>
                  <m:sty m:val="p"/>
                </m:rPr>
                <m:t>′</m:t>
              </m:r>
            </m:sup>
          </m:sSup>
          <m:r>
            <m:rPr>
              <m:sty m:val="p"/>
            </m:rPr>
            <m:t>=</m:t>
          </m:r>
          <m:r>
            <m:t>E</m:t>
          </m:r>
          <m:r>
            <m:t> </m:t>
          </m:r>
          <m:r>
            <m:rPr>
              <m:sty m:val="p"/>
            </m:rPr>
            <m:t>[</m:t>
          </m:r>
          <m:r>
            <m:t>α</m:t>
          </m:r>
          <m:r>
            <m:rPr>
              <m:sty m:val="p"/>
            </m:rPr>
            <m:t>+</m:t>
          </m:r>
          <m:r>
            <m:rPr>
              <m:sty m:val="p"/>
            </m:rPr>
            <m:t>(</m:t>
          </m:r>
          <m:r>
            <m:t>1</m:t>
          </m:r>
          <m:r>
            <m:rPr>
              <m:sty m:val="p"/>
            </m:rPr>
            <m:t>−</m:t>
          </m:r>
          <m:r>
            <m:t>α</m:t>
          </m:r>
          <m:r>
            <m:rPr>
              <m:sty m:val="p"/>
            </m:rPr>
            <m:t>)</m:t>
          </m:r>
          <m:r>
            <m:t> </m:t>
          </m:r>
          <m:r>
            <m:t>r</m:t>
          </m:r>
          <m:r>
            <m:rPr>
              <m:sty m:val="p"/>
            </m:rPr>
            <m:t>]</m:t>
          </m:r>
          <m:r>
            <m:rPr>
              <m:sty m:val="p"/>
            </m:rPr>
            <m:t>,</m:t>
          </m:r>
          <m:r>
            <m:t>  </m:t>
          </m:r>
          <m:r>
            <m:t>α</m:t>
          </m:r>
          <m:r>
            <m:rPr>
              <m:sty m:val="p"/>
            </m:rPr>
            <m:t>=</m:t>
          </m:r>
          <m:sSup>
            <m:e>
              <m:d>
                <m:dPr>
                  <m:begChr m:val="("/>
                  <m:sepChr m:val=""/>
                  <m:endChr m:val=")"/>
                  <m:grow/>
                </m:dPr>
                <m:e>
                  <m:f>
                    <m:fPr>
                      <m:type m:val="bar"/>
                    </m:fPr>
                    <m:num>
                      <m:r>
                        <m:t>A</m:t>
                      </m:r>
                      <m:r>
                        <m:rPr>
                          <m:sty m:val="p"/>
                        </m:rPr>
                        <m:t>−</m:t>
                      </m:r>
                      <m:r>
                        <m:t>1</m:t>
                      </m:r>
                    </m:num>
                    <m:den>
                      <m:r>
                        <m:t>A</m:t>
                      </m:r>
                      <m:r>
                        <m:rPr>
                          <m:sty m:val="p"/>
                        </m:rPr>
                        <m:t>+</m:t>
                      </m:r>
                      <m:r>
                        <m:t>1</m:t>
                      </m:r>
                    </m:den>
                  </m:f>
                </m:e>
              </m:d>
            </m:e>
            <m:sup>
              <m:r>
                <m:t>2</m:t>
              </m:r>
            </m:sup>
          </m:sSup>
          <m:r>
            <m:rPr>
              <m:sty m:val="p"/>
            </m:rPr>
            <m:t>.</m:t>
          </m:r>
        </m:oMath>
      </m:oMathPara>
    </w:p>
    <w:p>
      <w:pPr>
        <w:pStyle w:val="FirstParagraph"/>
      </w:pPr>
      <w:r>
        <w:t xml:space="preserve">Below 10 eV the target velocity is sampled from the 293.6 K Maxwellian (free-gas kernel, as in MCNP/OpenMC). This lets thermal neutrons gain as well as lose energy, so the thermal spectrum forms by itself rather than being imposed.</w:t>
      </w:r>
      <w:r>
        <w:t xml:space="preserve"> </w:t>
      </w:r>
      <w:r>
        <w:rPr>
          <w:i/>
          <w:iCs/>
        </w:rPr>
        <w:t xml:space="preserve">Inelastic</w:t>
      </w:r>
      <w:r>
        <w:t xml:space="preserve"> </w:t>
      </w:r>
      <w:r>
        <w:t xml:space="preserve">scattering first picks the channel from the partial cross-sections. For a discrete level with</w:t>
      </w:r>
      <w:r>
        <w:t xml:space="preserve"> </w:t>
      </w:r>
      <m:oMath>
        <m:r>
          <m:t>Q</m:t>
        </m:r>
        <m:r>
          <m:rPr>
            <m:sty m:val="p"/>
          </m:rPr>
          <m:t>&lt;</m:t>
        </m:r>
        <m:r>
          <m:t>0</m:t>
        </m:r>
      </m:oMath>
      <w:r>
        <w:t xml:space="preserve">,</w:t>
      </w:r>
    </w:p>
    <w:p>
      <w:pPr>
        <w:pStyle w:val="BodyText"/>
      </w:pPr>
      <m:oMathPara>
        <m:oMathParaPr>
          <m:jc m:val="center"/>
        </m:oMathParaPr>
        <m:oMath>
          <m:sSup>
            <m:e>
              <m:r>
                <m:t>E</m:t>
              </m:r>
            </m:e>
            <m:sup>
              <m:r>
                <m:rPr>
                  <m:sty m:val="p"/>
                </m:rPr>
                <m:t>′</m:t>
              </m:r>
            </m:sup>
          </m:sSup>
          <m:r>
            <m:rPr>
              <m:sty m:val="p"/>
            </m:rPr>
            <m:t>=</m:t>
          </m:r>
          <m:f>
            <m:fPr>
              <m:type m:val="bar"/>
            </m:fPr>
            <m:num>
              <m:r>
                <m:t>E</m:t>
              </m:r>
            </m:num>
            <m:den>
              <m:r>
                <m:rPr>
                  <m:sty m:val="p"/>
                </m:rPr>
                <m:t>(</m:t>
              </m:r>
              <m:r>
                <m:t>A</m:t>
              </m:r>
              <m:r>
                <m:rPr>
                  <m:sty m:val="p"/>
                </m:rPr>
                <m:t>+</m:t>
              </m:r>
              <m:r>
                <m:t>1</m:t>
              </m:r>
              <m:sSup>
                <m:e>
                  <m:r>
                    <m:rPr>
                      <m:sty m:val="p"/>
                    </m:rPr>
                    <m:t>)</m:t>
                  </m:r>
                </m:e>
                <m:sup>
                  <m:r>
                    <m:t>2</m:t>
                  </m:r>
                </m:sup>
              </m:sSup>
            </m:den>
          </m:f>
          <m:d>
            <m:dPr>
              <m:begChr m:val="["/>
              <m:sepChr m:val=""/>
              <m:endChr m:val="]"/>
              <m:grow/>
            </m:dPr>
            <m:e>
              <m:r>
                <m:t>1</m:t>
              </m:r>
              <m:r>
                <m:rPr>
                  <m:sty m:val="p"/>
                </m:rPr>
                <m:t>+</m:t>
              </m:r>
              <m:sSup>
                <m:e>
                  <m:r>
                    <m:t>A</m:t>
                  </m:r>
                </m:e>
                <m:sup>
                  <m:r>
                    <m:t>2</m:t>
                  </m:r>
                </m:sup>
              </m:sSup>
              <m:sSup>
                <m:e>
                  <m:r>
                    <m:t>s</m:t>
                  </m:r>
                </m:e>
                <m:sup>
                  <m:r>
                    <m:t>2</m:t>
                  </m:r>
                </m:sup>
              </m:sSup>
              <m:r>
                <m:rPr>
                  <m:sty m:val="p"/>
                </m:rPr>
                <m:t>+</m:t>
              </m:r>
              <m:r>
                <m:t>2</m:t>
              </m:r>
              <m:r>
                <m:t>A</m:t>
              </m:r>
              <m:r>
                <m:t>s</m:t>
              </m:r>
              <m:r>
                <m:t>μ</m:t>
              </m:r>
            </m:e>
          </m:d>
          <m:r>
            <m:rPr>
              <m:sty m:val="p"/>
            </m:rPr>
            <m:t>,</m:t>
          </m:r>
          <m:r>
            <m:t>  </m:t>
          </m:r>
          <m:sSup>
            <m:e>
              <m:r>
                <m:t>s</m:t>
              </m:r>
            </m:e>
            <m:sup>
              <m:r>
                <m:t>2</m:t>
              </m:r>
            </m:sup>
          </m:sSup>
          <m:r>
            <m:rPr>
              <m:sty m:val="p"/>
            </m:rPr>
            <m:t>=</m:t>
          </m:r>
          <m:r>
            <m:t>1</m:t>
          </m:r>
          <m:r>
            <m:rPr>
              <m:sty m:val="p"/>
            </m:rPr>
            <m:t>+</m:t>
          </m:r>
          <m:f>
            <m:fPr>
              <m:type m:val="bar"/>
            </m:fPr>
            <m:num>
              <m:r>
                <m:rPr>
                  <m:sty m:val="p"/>
                </m:rPr>
                <m:t>(</m:t>
              </m:r>
              <m:r>
                <m:t>A</m:t>
              </m:r>
              <m:r>
                <m:rPr>
                  <m:sty m:val="p"/>
                </m:rPr>
                <m:t>+</m:t>
              </m:r>
              <m:r>
                <m:t>1</m:t>
              </m:r>
              <m:r>
                <m:rPr>
                  <m:sty m:val="p"/>
                </m:rPr>
                <m:t>)</m:t>
              </m:r>
              <m:r>
                <m:t> </m:t>
              </m:r>
              <m:r>
                <m:t>Q</m:t>
              </m:r>
            </m:num>
            <m:den>
              <m:r>
                <m:t>A</m:t>
              </m:r>
              <m:r>
                <m:t> </m:t>
              </m:r>
              <m:r>
                <m:t>E</m:t>
              </m:r>
            </m:den>
          </m:f>
          <m:r>
            <m:rPr>
              <m:sty m:val="p"/>
            </m:rPr>
            <m:t>,</m:t>
          </m:r>
        </m:oMath>
      </m:oMathPara>
    </w:p>
    <w:p>
      <w:pPr>
        <w:pStyle w:val="FirstParagraph"/>
      </w:pPr>
      <w:r>
        <w:t xml:space="preserve">with isotropic</w:t>
      </w:r>
      <w:r>
        <w:t xml:space="preserve"> </w:t>
      </w:r>
      <m:oMath>
        <m:r>
          <m:t>μ</m:t>
        </m:r>
      </m:oMath>
      <w:r>
        <w:t xml:space="preserve">. For the continuum and for</w:t>
      </w:r>
      <w:r>
        <w:t xml:space="preserve"> </w:t>
      </w:r>
      <m:oMath>
        <m:r>
          <m:rPr>
            <m:sty m:val="p"/>
          </m:rPr>
          <m:t>(</m:t>
        </m:r>
        <m:r>
          <m:t>n</m:t>
        </m:r>
        <m:r>
          <m:rPr>
            <m:sty m:val="p"/>
          </m:rPr>
          <m:t>,</m:t>
        </m:r>
        <m:r>
          <m:t>x</m:t>
        </m:r>
        <m:r>
          <m:t>n</m:t>
        </m:r>
        <m:r>
          <m:rPr>
            <m:sty m:val="p"/>
          </m:rPr>
          <m:t>)</m:t>
        </m:r>
      </m:oMath>
      <w:r>
        <w:t xml:space="preserve">, outgoing energies come from an evaporation spectrum</w:t>
      </w:r>
      <w:r>
        <w:t xml:space="preserve"> </w:t>
      </w:r>
      <m:oMath>
        <m:sSup>
          <m:e>
            <m:r>
              <m:t>E</m:t>
            </m:r>
          </m:e>
          <m:sup>
            <m:r>
              <m:rPr>
                <m:sty m:val="p"/>
              </m:rPr>
              <m:t>′</m:t>
            </m:r>
          </m:sup>
        </m:sSup>
        <m:sSup>
          <m:e>
            <m:r>
              <m:t>e</m:t>
            </m:r>
          </m:e>
          <m:sup>
            <m:r>
              <m:rPr>
                <m:sty m:val="p"/>
              </m:rPr>
              <m:t>−</m:t>
            </m:r>
            <m:sSup>
              <m:e>
                <m:r>
                  <m:t>E</m:t>
                </m:r>
              </m:e>
              <m:sup>
                <m:r>
                  <m:rPr>
                    <m:sty m:val="p"/>
                  </m:rPr>
                  <m:t>′</m:t>
                </m:r>
              </m:sup>
            </m:sSup>
            <m:r>
              <m:rPr>
                <m:sty m:val="p"/>
              </m:rPr>
              <m:t>/</m:t>
            </m:r>
            <m:r>
              <m:t>θ</m:t>
            </m:r>
          </m:sup>
        </m:sSup>
      </m:oMath>
      <w:r>
        <w:t xml:space="preserve">,</w:t>
      </w:r>
      <w:r>
        <w:t xml:space="preserve"> </w:t>
      </w:r>
      <m:oMath>
        <m:r>
          <m:t>θ</m:t>
        </m:r>
        <m:r>
          <m:rPr>
            <m:sty m:val="p"/>
          </m:rPr>
          <m:t>=</m:t>
        </m:r>
        <m:rad>
          <m:radPr>
            <m:degHide m:val="on"/>
          </m:radPr>
          <m:deg/>
          <m:e>
            <m:sSup>
              <m:e>
                <m:r>
                  <m:t>E</m:t>
                </m:r>
              </m:e>
              <m:sup>
                <m:r>
                  <m:rPr>
                    <m:sty m:val="p"/>
                  </m:rPr>
                  <m:t>*</m:t>
                </m:r>
              </m:sup>
            </m:sSup>
            <m:r>
              <m:rPr>
                <m:sty m:val="p"/>
              </m:rPr>
              <m:t>/</m:t>
            </m:r>
            <m:r>
              <m:rPr>
                <m:sty m:val="p"/>
              </m:rPr>
              <m:t>(</m:t>
            </m:r>
            <m:r>
              <m:t>A</m:t>
            </m:r>
            <m:r>
              <m:rPr>
                <m:sty m:val="p"/>
              </m:rPr>
              <m:t>/</m:t>
            </m:r>
            <m:r>
              <m:t>10</m:t>
            </m:r>
            <m:r>
              <m:rPr>
                <m:sty m:val="p"/>
              </m:rPr>
              <m:t>)</m:t>
            </m:r>
          </m:e>
        </m:rad>
      </m:oMath>
      <w:r>
        <w:t xml:space="preserve">, limited by the available energy</w:t>
      </w:r>
      <w:r>
        <w:t xml:space="preserve"> </w:t>
      </w:r>
      <m:oMath>
        <m:sSup>
          <m:e>
            <m:r>
              <m:t>E</m:t>
            </m:r>
          </m:e>
          <m:sup>
            <m:r>
              <m:rPr>
                <m:sty m:val="p"/>
              </m:rPr>
              <m:t>*</m:t>
            </m:r>
          </m:sup>
        </m:sSup>
      </m:oMath>
      <w:r>
        <w:t xml:space="preserve">. The extra</w:t>
      </w:r>
      <w:r>
        <w:t xml:space="preserve"> </w:t>
      </w:r>
      <m:oMath>
        <m:r>
          <m:rPr>
            <m:sty m:val="p"/>
          </m:rPr>
          <m:t>(</m:t>
        </m:r>
        <m:r>
          <m:t>n</m:t>
        </m:r>
        <m:r>
          <m:rPr>
            <m:sty m:val="p"/>
          </m:rPr>
          <m:t>,</m:t>
        </m:r>
        <m:r>
          <m:t>2</m:t>
        </m:r>
        <m:r>
          <m:t>n</m:t>
        </m:r>
        <m:r>
          <m:rPr>
            <m:sty m:val="p"/>
          </m:rPr>
          <m:t>)</m:t>
        </m:r>
      </m:oMath>
      <w:r>
        <w:t xml:space="preserve"> </w:t>
      </w:r>
      <w:r>
        <w:t xml:space="preserve">and</w:t>
      </w:r>
      <w:r>
        <w:t xml:space="preserve"> </w:t>
      </w:r>
      <m:oMath>
        <m:r>
          <m:rPr>
            <m:sty m:val="p"/>
          </m:rPr>
          <m:t>(</m:t>
        </m:r>
        <m:r>
          <m:t>n</m:t>
        </m:r>
        <m:r>
          <m:rPr>
            <m:sty m:val="p"/>
          </m:rPr>
          <m:t>,</m:t>
        </m:r>
        <m:r>
          <m:t>3</m:t>
        </m:r>
        <m:r>
          <m:t>n</m:t>
        </m:r>
        <m:r>
          <m:rPr>
            <m:sty m:val="p"/>
          </m:rPr>
          <m:t>)</m:t>
        </m:r>
      </m:oMath>
      <w:r>
        <w:t xml:space="preserve"> </w:t>
      </w:r>
      <w:r>
        <w:t xml:space="preserve">neutrons are followed as part of the same history.</w:t>
      </w:r>
    </w:p>
    <w:p>
      <w:pPr>
        <w:pStyle w:val="BodyText"/>
      </w:pPr>
      <w:r>
        <w:t xml:space="preserve">Energy groups for the tallies: fast</w:t>
      </w:r>
      <w:r>
        <w:t xml:space="preserve"> </w:t>
      </w:r>
      <m:oMath>
        <m:r>
          <m:t>E</m:t>
        </m:r>
        <m:r>
          <m:rPr>
            <m:sty m:val="p"/>
          </m:rPr>
          <m:t>≥</m:t>
        </m:r>
        <m:r>
          <m:t>0.1</m:t>
        </m:r>
      </m:oMath>
      <w:r>
        <w:t xml:space="preserve"> </w:t>
      </w:r>
      <w:r>
        <w:t xml:space="preserve">MeV, slowing down</w:t>
      </w:r>
      <w:r>
        <w:t xml:space="preserve"> </w:t>
      </w:r>
      <m:oMath>
        <m:r>
          <m:t>0.625</m:t>
        </m:r>
        <m:r>
          <m:t> </m:t>
        </m:r>
        <m:r>
          <m:rPr>
            <m:sty m:val="p"/>
          </m:rPr>
          <m:t>e</m:t>
        </m:r>
        <m:r>
          <m:rPr>
            <m:sty m:val="p"/>
          </m:rPr>
          <m:t>V</m:t>
        </m:r>
        <m:r>
          <m:rPr>
            <m:sty m:val="p"/>
          </m:rPr>
          <m:t>≤</m:t>
        </m:r>
        <m:r>
          <m:t>E</m:t>
        </m:r>
        <m:r>
          <m:rPr>
            <m:sty m:val="p"/>
          </m:rPr>
          <m:t>&lt;</m:t>
        </m:r>
        <m:r>
          <m:t>0.1</m:t>
        </m:r>
      </m:oMath>
      <w:r>
        <w:t xml:space="preserve"> </w:t>
      </w:r>
      <w:r>
        <w:t xml:space="preserve">MeV, thermal</w:t>
      </w:r>
      <w:r>
        <w:t xml:space="preserve"> </w:t>
      </w:r>
      <m:oMath>
        <m:r>
          <m:t>E</m:t>
        </m:r>
        <m:r>
          <m:rPr>
            <m:sty m:val="p"/>
          </m:rPr>
          <m:t>&lt;</m:t>
        </m:r>
        <m:r>
          <m:t>0.625</m:t>
        </m:r>
      </m:oMath>
      <w:r>
        <w:t xml:space="preserve"> </w:t>
      </w:r>
      <w:r>
        <w:t xml:space="preserve">eV (cadmium cut-off). The code also tallies the track-length flux, time and collisions in each group, the lifetime of each neutron, and every absorption by nuclide, reaction and energy. From these tallies</w:t>
      </w:r>
      <w:r>
        <w:t xml:space="preserve"> </w:t>
      </w:r>
      <m:oMath>
        <m:sSub>
          <m:e>
            <m:r>
              <m:t>k</m:t>
            </m:r>
          </m:e>
          <m:sub>
            <m:r>
              <m:rPr>
                <m:sty m:val="p"/>
              </m:rPr>
              <m:t>∞</m:t>
            </m:r>
          </m:sub>
        </m:sSub>
      </m:oMath>
      <w:r>
        <w:t xml:space="preserve"> </w:t>
      </w:r>
      <w:r>
        <w:t xml:space="preserve">splits exactly into the four factors, using absorptions below 0.625 eV as</w:t>
      </w:r>
      <w:r>
        <w:t xml:space="preserve"> </w:t>
      </w:r>
      <w:r>
        <w:t xml:space="preserve">“thermal”</w:t>
      </w:r>
      <w:r>
        <w:t xml:space="preserve">:</w:t>
      </w:r>
    </w:p>
    <w:p>
      <w:pPr>
        <w:pStyle w:val="BodyText"/>
      </w:pPr>
      <m:oMathPara>
        <m:oMathParaPr>
          <m:jc m:val="center"/>
        </m:oMathParaPr>
        <m:oMath>
          <m:sSub>
            <m:e>
              <m:r>
                <m:t>k</m:t>
              </m:r>
            </m:e>
            <m:sub>
              <m:r>
                <m:rPr>
                  <m:sty m:val="p"/>
                </m:rPr>
                <m:t>∞</m:t>
              </m:r>
            </m:sub>
          </m:sSub>
          <m:r>
            <m:rPr>
              <m:sty m:val="p"/>
            </m:rPr>
            <m:t>=</m:t>
          </m:r>
          <m:limLow>
            <m:e>
              <m:limLow>
                <m:e>
                  <m:f>
                    <m:fPr>
                      <m:type m:val="bar"/>
                    </m:fPr>
                    <m:num>
                      <m:r>
                        <m:rPr>
                          <m:sty m:val="p"/>
                        </m:rPr>
                        <m:t>∑</m:t>
                      </m:r>
                      <m:r>
                        <m:t>ν</m:t>
                      </m:r>
                    </m:num>
                    <m:den>
                      <m:r>
                        <m:rPr>
                          <m:sty m:val="p"/>
                        </m:rPr>
                        <m:t>∑</m:t>
                      </m:r>
                      <m:sSub>
                        <m:e>
                          <m:r>
                            <m:t>ν</m:t>
                          </m:r>
                        </m:e>
                        <m:sub>
                          <m:r>
                            <m:t>t</m:t>
                          </m:r>
                          <m:r>
                            <m:t>h</m:t>
                          </m:r>
                        </m:sub>
                      </m:sSub>
                    </m:den>
                  </m:f>
                </m:e>
                <m:lim>
                  <m:r>
                    <m:rPr>
                      <m:sty m:val="p"/>
                    </m:rPr>
                    <m:t>⏟</m:t>
                  </m:r>
                </m:lim>
              </m:limLow>
            </m:e>
            <m:lim>
              <m:r>
                <m:t>ε</m:t>
              </m:r>
            </m:lim>
          </m:limLow>
          <m:r>
            <m:t> </m:t>
          </m:r>
          <m:limLow>
            <m:e>
              <m:limLow>
                <m:e>
                  <m:f>
                    <m:fPr>
                      <m:type m:val="bar"/>
                    </m:fPr>
                    <m:num>
                      <m:sSub>
                        <m:e>
                          <m:r>
                            <m:t>A</m:t>
                          </m:r>
                        </m:e>
                        <m:sub>
                          <m:r>
                            <m:t>t</m:t>
                          </m:r>
                          <m:r>
                            <m:t>h</m:t>
                          </m:r>
                        </m:sub>
                      </m:sSub>
                    </m:num>
                    <m:den>
                      <m:sSub>
                        <m:e>
                          <m:r>
                            <m:t>N</m:t>
                          </m:r>
                        </m:e>
                        <m:sub>
                          <m:r>
                            <m:t>0</m:t>
                          </m:r>
                        </m:sub>
                      </m:sSub>
                    </m:den>
                  </m:f>
                </m:e>
                <m:lim>
                  <m:r>
                    <m:rPr>
                      <m:sty m:val="p"/>
                    </m:rPr>
                    <m:t>⏟</m:t>
                  </m:r>
                </m:lim>
              </m:limLow>
            </m:e>
            <m:lim>
              <m:r>
                <m:t>p</m:t>
              </m:r>
            </m:lim>
          </m:limLow>
          <m:r>
            <m:t> </m:t>
          </m:r>
          <m:limLow>
            <m:e>
              <m:limLow>
                <m:e>
                  <m:f>
                    <m:fPr>
                      <m:type m:val="bar"/>
                    </m:fPr>
                    <m:num>
                      <m:sSub>
                        <m:e>
                          <m:r>
                            <m:t>A</m:t>
                          </m:r>
                        </m:e>
                        <m:sub>
                          <m:r>
                            <m:t>t</m:t>
                          </m:r>
                          <m:r>
                            <m:t>h</m:t>
                          </m:r>
                          <m:r>
                            <m:rPr>
                              <m:sty m:val="p"/>
                            </m:rPr>
                            <m:t>,</m:t>
                          </m:r>
                          <m:r>
                            <m:rPr>
                              <m:sty m:val="p"/>
                            </m:rPr>
                            <m:t>f</m:t>
                          </m:r>
                          <m:r>
                            <m:rPr>
                              <m:sty m:val="p"/>
                            </m:rPr>
                            <m:t>u</m:t>
                          </m:r>
                          <m:r>
                            <m:rPr>
                              <m:sty m:val="p"/>
                            </m:rPr>
                            <m:t>e</m:t>
                          </m:r>
                          <m:r>
                            <m:rPr>
                              <m:sty m:val="p"/>
                            </m:rPr>
                            <m:t>l</m:t>
                          </m:r>
                        </m:sub>
                      </m:sSub>
                    </m:num>
                    <m:den>
                      <m:sSub>
                        <m:e>
                          <m:r>
                            <m:t>A</m:t>
                          </m:r>
                        </m:e>
                        <m:sub>
                          <m:r>
                            <m:t>t</m:t>
                          </m:r>
                          <m:r>
                            <m:t>h</m:t>
                          </m:r>
                        </m:sub>
                      </m:sSub>
                    </m:den>
                  </m:f>
                </m:e>
                <m:lim>
                  <m:r>
                    <m:rPr>
                      <m:sty m:val="p"/>
                    </m:rPr>
                    <m:t>⏟</m:t>
                  </m:r>
                </m:lim>
              </m:limLow>
            </m:e>
            <m:lim>
              <m:r>
                <m:t>f</m:t>
              </m:r>
            </m:lim>
          </m:limLow>
          <m:r>
            <m:t> </m:t>
          </m:r>
          <m:limLow>
            <m:e>
              <m:limLow>
                <m:e>
                  <m:f>
                    <m:fPr>
                      <m:type m:val="bar"/>
                    </m:fPr>
                    <m:num>
                      <m:r>
                        <m:rPr>
                          <m:sty m:val="p"/>
                        </m:rPr>
                        <m:t>∑</m:t>
                      </m:r>
                      <m:sSub>
                        <m:e>
                          <m:r>
                            <m:t>ν</m:t>
                          </m:r>
                        </m:e>
                        <m:sub>
                          <m:r>
                            <m:t>t</m:t>
                          </m:r>
                          <m:r>
                            <m:t>h</m:t>
                          </m:r>
                        </m:sub>
                      </m:sSub>
                    </m:num>
                    <m:den>
                      <m:sSub>
                        <m:e>
                          <m:r>
                            <m:t>A</m:t>
                          </m:r>
                        </m:e>
                        <m:sub>
                          <m:r>
                            <m:t>t</m:t>
                          </m:r>
                          <m:r>
                            <m:t>h</m:t>
                          </m:r>
                          <m:r>
                            <m:rPr>
                              <m:sty m:val="p"/>
                            </m:rPr>
                            <m:t>,</m:t>
                          </m:r>
                          <m:r>
                            <m:rPr>
                              <m:sty m:val="p"/>
                            </m:rPr>
                            <m:t>f</m:t>
                          </m:r>
                          <m:r>
                            <m:rPr>
                              <m:sty m:val="p"/>
                            </m:rPr>
                            <m:t>u</m:t>
                          </m:r>
                          <m:r>
                            <m:rPr>
                              <m:sty m:val="p"/>
                            </m:rPr>
                            <m:t>e</m:t>
                          </m:r>
                          <m:r>
                            <m:rPr>
                              <m:sty m:val="p"/>
                            </m:rPr>
                            <m:t>l</m:t>
                          </m:r>
                        </m:sub>
                      </m:sSub>
                    </m:den>
                  </m:f>
                </m:e>
                <m:lim>
                  <m:r>
                    <m:rPr>
                      <m:sty m:val="p"/>
                    </m:rPr>
                    <m:t>⏟</m:t>
                  </m:r>
                </m:lim>
              </m:limLow>
            </m:e>
            <m:lim>
              <m:r>
                <m:t>η</m:t>
              </m:r>
            </m:lim>
          </m:limLow>
          <m:r>
            <m:t> </m:t>
          </m:r>
          <m:r>
            <m:rPr>
              <m:sty m:val="p"/>
            </m:rPr>
            <m:t>.</m:t>
          </m:r>
        </m:oMath>
      </m:oMathPara>
    </w:p>
    <w:bookmarkEnd w:id="18"/>
    <w:bookmarkStart w:id="19" w:name="code-and-the-109-runs"/>
    <w:p>
      <w:pPr>
        <w:pStyle w:val="Heading2"/>
      </w:pPr>
      <w:r>
        <w:rPr>
          <w:rStyle w:val="SectionNumber"/>
        </w:rPr>
        <w:t xml:space="preserve">1.4</w:t>
      </w:r>
      <w:r>
        <w:tab/>
      </w:r>
      <w:r>
        <w:t xml:space="preserve">Code and the</w:t>
      </w:r>
      <w:r>
        <w:t xml:space="preserve"> </w:t>
      </w:r>
      <m:oMath>
        <m:sSup>
          <m:e>
            <m:r>
              <m:t>10</m:t>
            </m:r>
          </m:e>
          <m:sup>
            <m:r>
              <m:t>9</m:t>
            </m:r>
          </m:sup>
        </m:sSup>
      </m:oMath>
      <w:r>
        <w:t xml:space="preserve"> </w:t>
      </w:r>
      <w:r>
        <w:t xml:space="preserve">runs</w:t>
      </w:r>
    </w:p>
    <w:p>
      <w:pPr>
        <w:pStyle w:val="FirstParagraph"/>
      </w:pPr>
      <w:r>
        <w:t xml:space="preserve">The code is Python, compiled with Numba and run in parallel. It handles about</w:t>
      </w:r>
      <w:r>
        <w:t xml:space="preserve"> </w:t>
      </w:r>
      <m:oMath>
        <m:r>
          <m:t>1.2</m:t>
        </m:r>
        <m:r>
          <m:rPr>
            <m:sty m:val="p"/>
          </m:rPr>
          <m:t>×</m:t>
        </m:r>
        <m:sSup>
          <m:e>
            <m:r>
              <m:t>10</m:t>
            </m:r>
          </m:e>
          <m:sup>
            <m:r>
              <m:t>7</m:t>
            </m:r>
          </m:sup>
        </m:sSup>
      </m:oMath>
      <w:r>
        <w:t xml:space="preserve"> </w:t>
      </w:r>
      <w:r>
        <w:t xml:space="preserve">collisions s</w:t>
      </w:r>
      <w:r>
        <w:rPr>
          <w:vertAlign w:val="superscript"/>
        </w:rPr>
        <w:t xml:space="preserve">−1</w:t>
      </w:r>
      <w:r>
        <w:t xml:space="preserve"> </w:t>
      </w:r>
      <w:r>
        <w:t xml:space="preserve">on the 2 available cores. The</w:t>
      </w:r>
      <w:r>
        <w:t xml:space="preserve"> </w:t>
      </w:r>
      <m:oMath>
        <m:sSup>
          <m:e>
            <m:r>
              <m:t>10</m:t>
            </m:r>
          </m:e>
          <m:sup>
            <m:r>
              <m:t>9</m:t>
            </m:r>
          </m:sup>
        </m:sSup>
      </m:oMath>
      <w:r>
        <w:t xml:space="preserve"> </w:t>
      </w:r>
      <w:r>
        <w:t xml:space="preserve">runs are done in batches of</w:t>
      </w:r>
      <w:r>
        <w:t xml:space="preserve"> </w:t>
      </w:r>
      <m:oMath>
        <m:r>
          <m:t>5</m:t>
        </m:r>
        <m:r>
          <m:rPr>
            <m:sty m:val="p"/>
          </m:rPr>
          <m:t>×</m:t>
        </m:r>
        <m:sSup>
          <m:e>
            <m:r>
              <m:t>10</m:t>
            </m:r>
          </m:e>
          <m:sup>
            <m:r>
              <m:t>7</m:t>
            </m:r>
          </m:sup>
        </m:sSup>
      </m:oMath>
      <w:r>
        <w:t xml:space="preserve"> </w:t>
      </w:r>
      <w:r>
        <w:t xml:space="preserve">histories with checkpoints. Cores 1–3 are fully analog at both sizes. For core 4 a neutron makes ≈245 collisions, most of them as a thermal neutron bouncing in D</w:t>
      </w:r>
      <w:r>
        <w:rPr>
          <w:vertAlign w:val="subscript"/>
        </w:rPr>
        <w:t xml:space="preserve">2</w:t>
      </w:r>
      <w:r>
        <w:t xml:space="preserve">O, so an analog</w:t>
      </w:r>
      <w:r>
        <w:t xml:space="preserve"> </w:t>
      </w:r>
      <m:oMath>
        <m:sSup>
          <m:e>
            <m:r>
              <m:t>10</m:t>
            </m:r>
          </m:e>
          <m:sup>
            <m:r>
              <m:t>9</m:t>
            </m:r>
          </m:sup>
        </m:sSup>
      </m:oMath>
      <w:r>
        <w:t xml:space="preserve"> </w:t>
      </w:r>
      <w:r>
        <w:t xml:space="preserve">run would take about 12 h on two cores. For that one run the thermal stage was accelerated without any physics approximation: a fully analog run of</w:t>
      </w:r>
      <w:r>
        <w:t xml:space="preserve"> </w:t>
      </w:r>
      <m:oMath>
        <m:r>
          <m:t>2</m:t>
        </m:r>
        <m:r>
          <m:rPr>
            <m:sty m:val="p"/>
          </m:rPr>
          <m:t>×</m:t>
        </m:r>
        <m:sSup>
          <m:e>
            <m:r>
              <m:t>10</m:t>
            </m:r>
          </m:e>
          <m:sup>
            <m:r>
              <m:t>7</m:t>
            </m:r>
          </m:sup>
        </m:sSup>
      </m:oMath>
      <w:r>
        <w:t xml:space="preserve"> </w:t>
      </w:r>
      <w:r>
        <w:t xml:space="preserve">histories records, for every neutron, what happens after it first drops below 0.625 eV. That record covers the absorbing nuclide and reaction, the energy,</w:t>
      </w:r>
      <w:r>
        <w:t xml:space="preserve"> </w:t>
      </w:r>
      <m:oMath>
        <m:r>
          <m:t>ν</m:t>
        </m:r>
      </m:oMath>
      <w:r>
        <w:t xml:space="preserve">, the time and collisions in each group, and the thermal-stage flux. In the</w:t>
      </w:r>
      <w:r>
        <w:t xml:space="preserve"> </w:t>
      </w:r>
      <m:oMath>
        <m:sSup>
          <m:e>
            <m:r>
              <m:t>10</m:t>
            </m:r>
          </m:e>
          <m:sup>
            <m:r>
              <m:t>9</m:t>
            </m:r>
          </m:sup>
        </m:sSup>
      </m:oMath>
      <w:r>
        <w:t xml:space="preserve"> </w:t>
      </w:r>
      <w:r>
        <w:t xml:space="preserve">run each neutron is followed analog through slowing down (where the resonance absorption happens). When it reaches 0.625 eV, the rest of its history is drawn at random from the recorded pool. The estimator is unbiased. The finite pool adds a statistical error of about the analog</w:t>
      </w:r>
      <w:r>
        <w:t xml:space="preserve"> </w:t>
      </w:r>
      <m:oMath>
        <m:r>
          <m:t>2</m:t>
        </m:r>
        <m:r>
          <m:rPr>
            <m:sty m:val="p"/>
          </m:rPr>
          <m:t>×</m:t>
        </m:r>
        <m:sSup>
          <m:e>
            <m:r>
              <m:t>10</m:t>
            </m:r>
          </m:e>
          <m:sup>
            <m:r>
              <m:t>7</m:t>
            </m:r>
          </m:sup>
        </m:sSup>
      </m:oMath>
      <w:r>
        <w:t xml:space="preserve"> </w:t>
      </w:r>
      <w:r>
        <w:t xml:space="preserve">value (</w:t>
      </w:r>
      <m:oMath>
        <m:r>
          <m:rPr>
            <m:sty m:val="p"/>
          </m:rPr>
          <m:t>≈</m:t>
        </m:r>
        <m:r>
          <m:t>3</m:t>
        </m:r>
        <m:r>
          <m:rPr>
            <m:sty m:val="p"/>
          </m:rPr>
          <m:t>×</m:t>
        </m:r>
        <m:sSup>
          <m:e>
            <m:r>
              <m:t>10</m:t>
            </m:r>
          </m:e>
          <m:sup>
            <m:r>
              <m:rPr>
                <m:sty m:val="p"/>
              </m:rPr>
              <m:t>−</m:t>
            </m:r>
            <m:r>
              <m:t>4</m:t>
            </m:r>
          </m:sup>
        </m:sSup>
      </m:oMath>
      <w:r>
        <w:t xml:space="preserve">). That is still far below the</w:t>
      </w:r>
      <w:r>
        <w:t xml:space="preserve"> </w:t>
      </w:r>
      <m:oMath>
        <m:sSub>
          <m:e>
            <m:r>
              <m:t>k</m:t>
            </m:r>
          </m:e>
          <m:sub>
            <m:r>
              <m:rPr>
                <m:sty m:val="p"/>
              </m:rPr>
              <m:t>∞</m:t>
            </m:r>
          </m:sub>
        </m:sSub>
        <m:r>
          <m:rPr>
            <m:sty m:val="p"/>
          </m:rPr>
          <m:t>−</m:t>
        </m:r>
        <m:r>
          <m:t>1</m:t>
        </m:r>
        <m:r>
          <m:rPr>
            <m:sty m:val="p"/>
          </m:rPr>
          <m:t>=</m:t>
        </m:r>
        <m:r>
          <m:t>0.14</m:t>
        </m:r>
      </m:oMath>
      <w:r>
        <w:t xml:space="preserve"> </w:t>
      </w:r>
      <w:r>
        <w:t xml:space="preserve">margin. All</w:t>
      </w:r>
      <w:r>
        <w:t xml:space="preserve"> </w:t>
      </w:r>
      <m:oMath>
        <m:sSup>
          <m:e>
            <m:r>
              <m:t>10</m:t>
            </m:r>
          </m:e>
          <m:sup>
            <m:r>
              <m:t>6</m:t>
            </m:r>
          </m:sup>
        </m:sSup>
      </m:oMath>
      <w:r>
        <w:t xml:space="preserve"> </w:t>
      </w:r>
      <w:r>
        <w:t xml:space="preserve">results, and the scans, are fully analog.</w:t>
      </w:r>
    </w:p>
    <w:bookmarkEnd w:id="19"/>
    <w:bookmarkEnd w:id="20"/>
    <w:bookmarkStart w:id="56" w:name="results-and-checks"/>
    <w:p>
      <w:pPr>
        <w:pStyle w:val="Heading1"/>
      </w:pPr>
      <w:r>
        <w:rPr>
          <w:rStyle w:val="SectionNumber"/>
        </w:rPr>
        <w:t xml:space="preserve">2</w:t>
      </w:r>
      <w:r>
        <w:tab/>
      </w:r>
      <w:r>
        <w:t xml:space="preserve">Results and checks</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3787"/>
        <w:gridCol w:w="1295"/>
        <w:gridCol w:w="1295"/>
        <w:gridCol w:w="1295"/>
        <w:gridCol w:w="1395"/>
      </w:tblGrid>
      <w:tr>
        <w:trPr>
          <w:tblHeader w:val="on"/>
        </w:trPr>
        <w:tc>
          <w:tcPr>
            <w:tcW w:type="dxa" w:w="3788"/>
            <w:shd w:val="clear" w:color="auto" w:fill="EDEDED"/>
          </w:tcPr>
          <w:p>
            <w:pPr>
              <w:pStyle w:val="Compact"/>
              <w:spacing w:after="20" w:before="20"/>
            </w:pPr>
          </w:p>
        </w:tc>
        <w:tc>
          <w:tcPr>
            <w:tcW w:type="dxa" w:w="1296"/>
            <w:shd w:val="clear" w:color="auto" w:fill="EDEDED"/>
          </w:tcPr>
          <w:p>
            <w:pPr>
              <w:pStyle w:val="Compact"/>
              <w:spacing w:after="20" w:before="20"/>
              <w:jc w:val="center"/>
            </w:pPr>
            <w:r>
              <w:rPr>
                <w:b/>
                <w:sz w:val="20"/>
              </w:rPr>
              <w:t xml:space="preserve">U-238</w:t>
            </w:r>
          </w:p>
        </w:tc>
        <w:tc>
          <w:tcPr>
            <w:tcW w:type="dxa" w:w="1296"/>
            <w:shd w:val="clear" w:color="auto" w:fill="EDEDED"/>
          </w:tcPr>
          <w:p>
            <w:pPr>
              <w:pStyle w:val="Compact"/>
              <w:spacing w:after="20" w:before="20"/>
              <w:jc w:val="center"/>
            </w:pPr>
            <w:r>
              <w:rPr>
                <w:b/>
                <w:sz w:val="20"/>
              </w:rPr>
              <w:t xml:space="preserve">Nat. U</w:t>
            </w:r>
          </w:p>
        </w:tc>
        <w:tc>
          <w:tcPr>
            <w:tcW w:type="dxa" w:w="1296"/>
            <w:shd w:val="clear" w:color="auto" w:fill="EDEDED"/>
          </w:tcPr>
          <w:p>
            <w:pPr>
              <w:pStyle w:val="Compact"/>
              <w:spacing w:after="20" w:before="20"/>
              <w:jc w:val="center"/>
            </w:pPr>
            <w:r>
              <w:rPr>
                <w:b/>
                <w:sz w:val="20"/>
              </w:rPr>
              <w:t xml:space="preserve">2% UO</w:t>
            </w:r>
            <w:r>
              <w:rPr>
                <w:b/>
                <w:sz w:val="20"/>
                <w:vertAlign w:val="subscript"/>
              </w:rPr>
              <w:t xml:space="preserve">2</w:t>
            </w:r>
            <w:r>
              <w:rPr>
                <w:b/>
                <w:sz w:val="20"/>
              </w:rPr>
              <w:t xml:space="preserve">/H</w:t>
            </w:r>
            <w:r>
              <w:rPr>
                <w:b/>
                <w:sz w:val="20"/>
                <w:vertAlign w:val="subscript"/>
              </w:rPr>
              <w:t xml:space="preserve">2</w:t>
            </w:r>
            <w:r>
              <w:rPr>
                <w:b/>
                <w:sz w:val="20"/>
              </w:rPr>
              <w:t xml:space="preserve">O</w:t>
            </w:r>
          </w:p>
        </w:tc>
        <w:tc>
          <w:tcPr>
            <w:tcW w:type="dxa" w:w="1396"/>
            <w:shd w:val="clear" w:color="auto" w:fill="EDEDED"/>
          </w:tcPr>
          <w:p>
            <w:pPr>
              <w:pStyle w:val="Compact"/>
              <w:spacing w:after="20" w:before="20"/>
              <w:jc w:val="center"/>
            </w:pPr>
            <w:r>
              <w:rPr>
                <w:b/>
                <w:sz w:val="20"/>
              </w:rPr>
              <w:t xml:space="preserve">Nat. UO</w:t>
            </w:r>
            <w:r>
              <w:rPr>
                <w:b/>
                <w:sz w:val="20"/>
                <w:vertAlign w:val="subscript"/>
              </w:rPr>
              <w:t xml:space="preserve">2</w:t>
            </w:r>
            <w:r>
              <w:rPr>
                <w:b/>
                <w:sz w:val="20"/>
              </w:rPr>
              <w:t xml:space="preserve">/D</w:t>
            </w:r>
            <w:r>
              <w:rPr>
                <w:b/>
                <w:sz w:val="20"/>
                <w:vertAlign w:val="subscript"/>
              </w:rPr>
              <w:t xml:space="preserve">2</w:t>
            </w:r>
            <w:r>
              <w:rPr>
                <w:b/>
                <w:sz w:val="20"/>
              </w:rPr>
              <w:t xml:space="preserve">O</w:t>
            </w:r>
          </w:p>
        </w:tc>
      </w:tr>
      <w:tr>
        <w:tc>
          <w:tcPr>
            <w:tcW w:type="dxa" w:w="3788"/>
          </w:tcPr>
          <w:p>
            <w:pPr>
              <w:pStyle w:val="Compact"/>
              <w:spacing w:after="20" w:before="20"/>
              <w:jc w:val="left"/>
            </w:pPr>
            <m:oMath>
              <m:sSub>
                <m:e>
                  <m:r>
                    <m:t>k</m:t>
                  </m:r>
                </m:e>
                <m:sub>
                  <m:r>
                    <m:rPr>
                      <m:sty m:val="p"/>
                    </m:rPr>
                    <m:t>∞</m:t>
                  </m:r>
                </m:sub>
              </m:sSub>
            </m:oMath>
          </w:p>
        </w:tc>
        <w:tc>
          <w:tcPr>
            <w:tcW w:type="dxa" w:w="1296"/>
          </w:tcPr>
          <w:p>
            <w:pPr>
              <w:pStyle w:val="Compact"/>
              <w:spacing w:after="20" w:before="20"/>
              <w:jc w:val="center"/>
            </w:pPr>
            <w:r>
              <w:rPr>
                <w:sz w:val="20"/>
              </w:rPr>
              <w:t xml:space="preserve">0.29290</w:t>
            </w:r>
          </w:p>
        </w:tc>
        <w:tc>
          <w:tcPr>
            <w:tcW w:type="dxa" w:w="1296"/>
          </w:tcPr>
          <w:p>
            <w:pPr>
              <w:pStyle w:val="Compact"/>
              <w:spacing w:after="20" w:before="20"/>
              <w:jc w:val="center"/>
            </w:pPr>
            <w:r>
              <w:rPr>
                <w:sz w:val="20"/>
              </w:rPr>
              <w:t xml:space="preserve">0.40803</w:t>
            </w:r>
          </w:p>
        </w:tc>
        <w:tc>
          <w:tcPr>
            <w:tcW w:type="dxa" w:w="1296"/>
          </w:tcPr>
          <w:p>
            <w:pPr>
              <w:pStyle w:val="Compact"/>
              <w:spacing w:after="20" w:before="20"/>
              <w:jc w:val="center"/>
            </w:pPr>
            <w:r>
              <w:rPr>
                <w:sz w:val="20"/>
              </w:rPr>
              <w:t xml:space="preserve">1.20992</w:t>
            </w:r>
          </w:p>
        </w:tc>
        <w:tc>
          <w:tcPr>
            <w:tcW w:type="dxa" w:w="1396"/>
          </w:tcPr>
          <w:p>
            <w:pPr>
              <w:pStyle w:val="Compact"/>
              <w:spacing w:after="20" w:before="20"/>
              <w:jc w:val="center"/>
            </w:pPr>
            <w:r>
              <w:rPr>
                <w:sz w:val="20"/>
              </w:rPr>
              <w:t xml:space="preserve">1.13853</w:t>
            </w:r>
          </w:p>
        </w:tc>
      </w:tr>
      <w:tr>
        <w:tc>
          <w:tcPr>
            <w:tcW w:type="dxa" w:w="3788"/>
          </w:tcPr>
          <w:p>
            <w:pPr>
              <w:pStyle w:val="Compact"/>
              <w:spacing w:after="20" w:before="20"/>
              <w:jc w:val="left"/>
            </w:pPr>
            <m:oMath>
              <m:r>
                <m:t>ε</m:t>
              </m:r>
            </m:oMath>
            <w:r>
              <w:rPr>
                <w:sz w:val="20"/>
              </w:rPr>
              <w:t xml:space="preserve"> </w:t>
            </w:r>
            <w:r>
              <w:rPr>
                <w:sz w:val="20"/>
              </w:rPr>
              <w:t xml:space="preserve">(fast fission factor)</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1.1437</w:t>
            </w:r>
          </w:p>
        </w:tc>
        <w:tc>
          <w:tcPr>
            <w:tcW w:type="dxa" w:w="1396"/>
          </w:tcPr>
          <w:p>
            <w:pPr>
              <w:pStyle w:val="Compact"/>
              <w:spacing w:after="20" w:before="20"/>
              <w:jc w:val="center"/>
            </w:pPr>
            <w:r>
              <w:rPr>
                <w:sz w:val="20"/>
              </w:rPr>
              <w:t xml:space="preserve">1.0070</w:t>
            </w:r>
          </w:p>
        </w:tc>
      </w:tr>
      <w:tr>
        <w:tc>
          <w:tcPr>
            <w:tcW w:type="dxa" w:w="3788"/>
          </w:tcPr>
          <w:p>
            <w:pPr>
              <w:pStyle w:val="Compact"/>
              <w:spacing w:after="20" w:before="20"/>
              <w:jc w:val="left"/>
            </w:pPr>
            <m:oMath>
              <m:r>
                <m:t>p</m:t>
              </m:r>
            </m:oMath>
            <w:r>
              <w:rPr>
                <w:sz w:val="20"/>
              </w:rPr>
              <w:t xml:space="preserve"> </w:t>
            </w:r>
            <w:r>
              <w:rPr>
                <w:sz w:val="20"/>
              </w:rPr>
              <w:t xml:space="preserve">(resonance escape)</w:t>
            </w:r>
          </w:p>
        </w:tc>
        <w:tc>
          <w:tcPr>
            <w:tcW w:type="dxa" w:w="1296"/>
          </w:tcPr>
          <w:p>
            <w:pPr>
              <w:pStyle w:val="Compact"/>
              <w:spacing w:after="20" w:before="20"/>
              <w:jc w:val="center"/>
            </w:pPr>
            <w:r>
              <w:rPr>
                <w:sz w:val="20"/>
              </w:rPr>
              <w:t xml:space="preserve">0.0000</w:t>
            </w:r>
          </w:p>
        </w:tc>
        <w:tc>
          <w:tcPr>
            <w:tcW w:type="dxa" w:w="1296"/>
          </w:tcPr>
          <w:p>
            <w:pPr>
              <w:pStyle w:val="Compact"/>
              <w:spacing w:after="20" w:before="20"/>
              <w:jc w:val="center"/>
            </w:pPr>
            <w:r>
              <w:rPr>
                <w:sz w:val="20"/>
              </w:rPr>
              <w:t xml:space="preserve">0.0000</w:t>
            </w:r>
          </w:p>
        </w:tc>
        <w:tc>
          <w:tcPr>
            <w:tcW w:type="dxa" w:w="1296"/>
          </w:tcPr>
          <w:p>
            <w:pPr>
              <w:pStyle w:val="Compact"/>
              <w:spacing w:after="20" w:before="20"/>
              <w:jc w:val="center"/>
            </w:pPr>
            <w:r>
              <w:rPr>
                <w:sz w:val="20"/>
              </w:rPr>
              <w:t xml:space="preserve">0.6811</w:t>
            </w:r>
          </w:p>
        </w:tc>
        <w:tc>
          <w:tcPr>
            <w:tcW w:type="dxa" w:w="1396"/>
          </w:tcPr>
          <w:p>
            <w:pPr>
              <w:pStyle w:val="Compact"/>
              <w:spacing w:after="20" w:before="20"/>
              <w:jc w:val="center"/>
            </w:pPr>
            <w:r>
              <w:rPr>
                <w:sz w:val="20"/>
              </w:rPr>
              <w:t xml:space="preserve">0.8668</w:t>
            </w:r>
          </w:p>
        </w:tc>
      </w:tr>
      <w:tr>
        <w:tc>
          <w:tcPr>
            <w:tcW w:type="dxa" w:w="3788"/>
          </w:tcPr>
          <w:p>
            <w:pPr>
              <w:pStyle w:val="Compact"/>
              <w:spacing w:after="20" w:before="20"/>
              <w:jc w:val="left"/>
            </w:pPr>
            <m:oMath>
              <m:r>
                <m:t>f</m:t>
              </m:r>
            </m:oMath>
            <w:r>
              <w:rPr>
                <w:sz w:val="20"/>
              </w:rPr>
              <w:t xml:space="preserve"> </w:t>
            </w:r>
            <w:r>
              <w:rPr>
                <w:sz w:val="20"/>
              </w:rPr>
              <w:t xml:space="preserve">(thermal utilisation)</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0.8987</w:t>
            </w:r>
          </w:p>
        </w:tc>
        <w:tc>
          <w:tcPr>
            <w:tcW w:type="dxa" w:w="1396"/>
          </w:tcPr>
          <w:p>
            <w:pPr>
              <w:pStyle w:val="Compact"/>
              <w:spacing w:after="20" w:before="20"/>
              <w:jc w:val="center"/>
            </w:pPr>
            <w:r>
              <w:rPr>
                <w:sz w:val="20"/>
              </w:rPr>
              <w:t xml:space="preserve">0.9787</w:t>
            </w:r>
          </w:p>
        </w:tc>
      </w:tr>
      <w:tr>
        <w:tc>
          <w:tcPr>
            <w:tcW w:type="dxa" w:w="3788"/>
          </w:tcPr>
          <w:p>
            <w:pPr>
              <w:pStyle w:val="Compact"/>
              <w:spacing w:after="20" w:before="20"/>
              <w:jc w:val="left"/>
            </w:pPr>
            <m:oMath>
              <m:r>
                <m:t>η</m:t>
              </m:r>
            </m:oMath>
            <w:r>
              <w:rPr>
                <w:sz w:val="20"/>
              </w:rPr>
              <w:t xml:space="preserve"> </w:t>
            </w:r>
            <w:r>
              <w:rPr>
                <w:sz w:val="20"/>
              </w:rPr>
              <w:t xml:space="preserve">(neutrons per thermal abs. in fuel)</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1.7283</w:t>
            </w:r>
          </w:p>
        </w:tc>
        <w:tc>
          <w:tcPr>
            <w:tcW w:type="dxa" w:w="1396"/>
          </w:tcPr>
          <w:p>
            <w:pPr>
              <w:pStyle w:val="Compact"/>
              <w:spacing w:after="20" w:before="20"/>
              <w:jc w:val="center"/>
            </w:pPr>
            <w:r>
              <w:rPr>
                <w:sz w:val="20"/>
              </w:rPr>
              <w:t xml:space="preserve">1.3328</w:t>
            </w:r>
          </w:p>
        </w:tc>
      </w:tr>
      <w:tr>
        <w:tc>
          <w:tcPr>
            <w:tcW w:type="dxa" w:w="3788"/>
          </w:tcPr>
          <w:p>
            <w:pPr>
              <w:pStyle w:val="Compact"/>
              <w:spacing w:after="20" w:before="20"/>
              <w:jc w:val="left"/>
            </w:pPr>
            <w:r>
              <w:rPr>
                <w:sz w:val="20"/>
              </w:rPr>
              <w:t xml:space="preserve">fission / capture in fuel</w:t>
            </w:r>
          </w:p>
        </w:tc>
        <w:tc>
          <w:tcPr>
            <w:tcW w:type="dxa" w:w="1296"/>
          </w:tcPr>
          <w:p>
            <w:pPr>
              <w:pStyle w:val="Compact"/>
              <w:spacing w:after="20" w:before="20"/>
              <w:jc w:val="center"/>
            </w:pPr>
            <w:r>
              <w:rPr>
                <w:sz w:val="20"/>
              </w:rPr>
              <w:t xml:space="preserve">0.1172</w:t>
            </w:r>
          </w:p>
        </w:tc>
        <w:tc>
          <w:tcPr>
            <w:tcW w:type="dxa" w:w="1296"/>
          </w:tcPr>
          <w:p>
            <w:pPr>
              <w:pStyle w:val="Compact"/>
              <w:spacing w:after="20" w:before="20"/>
              <w:jc w:val="center"/>
            </w:pPr>
            <w:r>
              <w:rPr>
                <w:sz w:val="20"/>
              </w:rPr>
              <w:t xml:space="preserve">0.1787</w:t>
            </w:r>
          </w:p>
        </w:tc>
        <w:tc>
          <w:tcPr>
            <w:tcW w:type="dxa" w:w="1296"/>
          </w:tcPr>
          <w:p>
            <w:pPr>
              <w:pStyle w:val="Compact"/>
              <w:spacing w:after="20" w:before="20"/>
              <w:jc w:val="center"/>
            </w:pPr>
            <w:r>
              <w:rPr>
                <w:sz w:val="20"/>
              </w:rPr>
              <w:t xml:space="preserve">1.1708</w:t>
            </w:r>
          </w:p>
        </w:tc>
        <w:tc>
          <w:tcPr>
            <w:tcW w:type="dxa" w:w="1396"/>
          </w:tcPr>
          <w:p>
            <w:pPr>
              <w:pStyle w:val="Compact"/>
              <w:spacing w:after="20" w:before="20"/>
              <w:jc w:val="center"/>
            </w:pPr>
            <w:r>
              <w:rPr>
                <w:sz w:val="20"/>
              </w:rPr>
              <w:t xml:space="preserve">0.9299</w:t>
            </w:r>
          </w:p>
        </w:tc>
      </w:tr>
      <w:tr>
        <w:tc>
          <w:tcPr>
            <w:tcW w:type="dxa" w:w="3788"/>
          </w:tcPr>
          <w:p>
            <w:pPr>
              <w:pStyle w:val="Compact"/>
              <w:spacing w:after="20" w:before="20"/>
              <w:jc w:val="left"/>
            </w:pPr>
            <w:r>
              <w:rPr>
                <w:sz w:val="20"/>
              </w:rPr>
              <w:t xml:space="preserve">absorbed in moderator</w:t>
            </w:r>
          </w:p>
        </w:tc>
        <w:tc>
          <w:tcPr>
            <w:tcW w:type="dxa" w:w="1296"/>
          </w:tcPr>
          <w:p>
            <w:pPr>
              <w:pStyle w:val="Compact"/>
              <w:spacing w:after="20" w:before="20"/>
              <w:jc w:val="center"/>
            </w:pPr>
            <w:r>
              <w:rPr>
                <w:sz w:val="20"/>
              </w:rPr>
              <w:t xml:space="preserve">0.00%</w:t>
            </w:r>
          </w:p>
        </w:tc>
        <w:tc>
          <w:tcPr>
            <w:tcW w:type="dxa" w:w="1296"/>
          </w:tcPr>
          <w:p>
            <w:pPr>
              <w:pStyle w:val="Compact"/>
              <w:spacing w:after="20" w:before="20"/>
              <w:jc w:val="center"/>
            </w:pPr>
            <w:r>
              <w:rPr>
                <w:sz w:val="20"/>
              </w:rPr>
              <w:t xml:space="preserve">0.00%</w:t>
            </w:r>
          </w:p>
        </w:tc>
        <w:tc>
          <w:tcPr>
            <w:tcW w:type="dxa" w:w="1296"/>
          </w:tcPr>
          <w:p>
            <w:pPr>
              <w:pStyle w:val="Compact"/>
              <w:spacing w:after="20" w:before="20"/>
              <w:jc w:val="center"/>
            </w:pPr>
            <w:r>
              <w:rPr>
                <w:sz w:val="20"/>
              </w:rPr>
              <w:t xml:space="preserve">8.39%</w:t>
            </w:r>
          </w:p>
        </w:tc>
        <w:tc>
          <w:tcPr>
            <w:tcW w:type="dxa" w:w="1396"/>
          </w:tcPr>
          <w:p>
            <w:pPr>
              <w:pStyle w:val="Compact"/>
              <w:spacing w:after="20" w:before="20"/>
              <w:jc w:val="center"/>
            </w:pPr>
            <w:r>
              <w:rPr>
                <w:sz w:val="20"/>
              </w:rPr>
              <w:t xml:space="preserve">2.78%</w:t>
            </w:r>
          </w:p>
        </w:tc>
      </w:tr>
      <w:tr>
        <w:tc>
          <w:tcPr>
            <w:tcW w:type="dxa" w:w="3788"/>
          </w:tcPr>
          <w:p>
            <w:pPr>
              <w:pStyle w:val="Compact"/>
              <w:spacing w:after="20" w:before="20"/>
              <w:jc w:val="left"/>
            </w:pPr>
            <w:r>
              <w:rPr>
                <w:sz w:val="20"/>
              </w:rPr>
              <w:t xml:space="preserve">neutrons reaching thermal</w:t>
            </w:r>
          </w:p>
        </w:tc>
        <w:tc>
          <w:tcPr>
            <w:tcW w:type="dxa" w:w="1296"/>
          </w:tcPr>
          <w:p>
            <w:pPr>
              <w:pStyle w:val="Compact"/>
              <w:spacing w:after="20" w:before="20"/>
              <w:jc w:val="center"/>
            </w:pPr>
            <w:r>
              <w:rPr>
                <w:sz w:val="20"/>
              </w:rPr>
              <w:t xml:space="preserve">0.00%</w:t>
            </w:r>
          </w:p>
        </w:tc>
        <w:tc>
          <w:tcPr>
            <w:tcW w:type="dxa" w:w="1296"/>
          </w:tcPr>
          <w:p>
            <w:pPr>
              <w:pStyle w:val="Compact"/>
              <w:spacing w:after="20" w:before="20"/>
              <w:jc w:val="center"/>
            </w:pPr>
            <w:r>
              <w:rPr>
                <w:sz w:val="20"/>
              </w:rPr>
              <w:t xml:space="preserve">0.00%</w:t>
            </w:r>
          </w:p>
        </w:tc>
        <w:tc>
          <w:tcPr>
            <w:tcW w:type="dxa" w:w="1296"/>
          </w:tcPr>
          <w:p>
            <w:pPr>
              <w:pStyle w:val="Compact"/>
              <w:spacing w:after="20" w:before="20"/>
              <w:jc w:val="center"/>
            </w:pPr>
            <w:r>
              <w:rPr>
                <w:sz w:val="20"/>
              </w:rPr>
              <w:t xml:space="preserve">68.05%</w:t>
            </w:r>
          </w:p>
        </w:tc>
        <w:tc>
          <w:tcPr>
            <w:tcW w:type="dxa" w:w="1396"/>
          </w:tcPr>
          <w:p>
            <w:pPr>
              <w:pStyle w:val="Compact"/>
              <w:spacing w:after="20" w:before="20"/>
              <w:jc w:val="center"/>
            </w:pPr>
            <w:r>
              <w:rPr>
                <w:sz w:val="20"/>
              </w:rPr>
              <w:t xml:space="preserve">86.68%</w:t>
            </w:r>
          </w:p>
        </w:tc>
      </w:tr>
      <w:tr>
        <w:tc>
          <w:tcPr>
            <w:tcW w:type="dxa" w:w="3788"/>
          </w:tcPr>
          <w:p>
            <w:pPr>
              <w:pStyle w:val="Compact"/>
              <w:spacing w:after="20" w:before="20"/>
              <w:jc w:val="left"/>
            </w:pPr>
            <w:r>
              <w:rPr>
                <w:sz w:val="20"/>
              </w:rPr>
              <w:t xml:space="preserve">collisions per neutron</w:t>
            </w:r>
          </w:p>
        </w:tc>
        <w:tc>
          <w:tcPr>
            <w:tcW w:type="dxa" w:w="1296"/>
          </w:tcPr>
          <w:p>
            <w:pPr>
              <w:pStyle w:val="Compact"/>
              <w:spacing w:after="20" w:before="20"/>
              <w:jc w:val="center"/>
            </w:pPr>
            <w:r>
              <w:rPr>
                <w:sz w:val="20"/>
              </w:rPr>
              <w:t xml:space="preserve">49.6</w:t>
            </w:r>
          </w:p>
        </w:tc>
        <w:tc>
          <w:tcPr>
            <w:tcW w:type="dxa" w:w="1296"/>
          </w:tcPr>
          <w:p>
            <w:pPr>
              <w:pStyle w:val="Compact"/>
              <w:spacing w:after="20" w:before="20"/>
              <w:jc w:val="center"/>
            </w:pPr>
            <w:r>
              <w:rPr>
                <w:sz w:val="20"/>
              </w:rPr>
              <w:t xml:space="preserve">47.3</w:t>
            </w:r>
          </w:p>
        </w:tc>
        <w:tc>
          <w:tcPr>
            <w:tcW w:type="dxa" w:w="1296"/>
          </w:tcPr>
          <w:p>
            <w:pPr>
              <w:pStyle w:val="Compact"/>
              <w:spacing w:after="20" w:before="20"/>
              <w:jc w:val="center"/>
            </w:pPr>
            <w:r>
              <w:rPr>
                <w:sz w:val="20"/>
              </w:rPr>
              <w:t xml:space="preserve">28.3</w:t>
            </w:r>
          </w:p>
        </w:tc>
        <w:tc>
          <w:tcPr>
            <w:tcW w:type="dxa" w:w="1396"/>
          </w:tcPr>
          <w:p>
            <w:pPr>
              <w:pStyle w:val="Compact"/>
              <w:spacing w:after="20" w:before="20"/>
              <w:jc w:val="center"/>
            </w:pPr>
            <w:r>
              <w:rPr>
                <w:sz w:val="20"/>
              </w:rPr>
              <w:t xml:space="preserve">244.7</w:t>
            </w:r>
          </w:p>
        </w:tc>
      </w:tr>
      <w:tr>
        <w:tc>
          <w:tcPr>
            <w:tcW w:type="dxa" w:w="3788"/>
          </w:tcPr>
          <w:p>
            <w:pPr>
              <w:pStyle w:val="Compact"/>
              <w:spacing w:after="20" w:before="20"/>
              <w:jc w:val="left"/>
            </w:pPr>
            <w:r>
              <w:rPr>
                <w:sz w:val="20"/>
              </w:rPr>
              <w:t xml:space="preserve">collisions 2 MeV → 0.625 eV (mean)</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w:t>
            </w:r>
          </w:p>
        </w:tc>
        <w:tc>
          <w:tcPr>
            <w:tcW w:type="dxa" w:w="1296"/>
          </w:tcPr>
          <w:p>
            <w:pPr>
              <w:pStyle w:val="Compact"/>
              <w:spacing w:after="20" w:before="20"/>
              <w:jc w:val="center"/>
            </w:pPr>
            <w:r>
              <w:rPr>
                <w:sz w:val="20"/>
              </w:rPr>
              <w:t xml:space="preserve">20.4</w:t>
            </w:r>
          </w:p>
        </w:tc>
        <w:tc>
          <w:tcPr>
            <w:tcW w:type="dxa" w:w="1396"/>
          </w:tcPr>
          <w:p>
            <w:pPr>
              <w:pStyle w:val="Compact"/>
              <w:spacing w:after="20" w:before="20"/>
              <w:jc w:val="center"/>
            </w:pPr>
            <w:r>
              <w:rPr>
                <w:sz w:val="20"/>
              </w:rPr>
              <w:t xml:space="preserve">30.5</w:t>
            </w:r>
          </w:p>
        </w:tc>
      </w:tr>
      <w:tr>
        <w:tc>
          <w:tcPr>
            <w:tcW w:type="dxa" w:w="3788"/>
          </w:tcPr>
          <w:p>
            <w:pPr>
              <w:pStyle w:val="Compact"/>
              <w:spacing w:after="20" w:before="20"/>
              <w:jc w:val="left"/>
            </w:pPr>
            <m:oMath>
              <m:r>
                <m:rPr>
                  <m:sty m:val="p"/>
                </m:rPr>
                <m:t>(</m:t>
              </m:r>
              <m:r>
                <m:t>n</m:t>
              </m:r>
              <m:r>
                <m:rPr>
                  <m:sty m:val="p"/>
                </m:rPr>
                <m:t>,</m:t>
              </m:r>
              <m:r>
                <m:t>x</m:t>
              </m:r>
              <m:r>
                <m:t>n</m:t>
              </m:r>
              <m:r>
                <m:rPr>
                  <m:sty m:val="p"/>
                </m:rPr>
                <m:t>)</m:t>
              </m:r>
            </m:oMath>
            <w:r>
              <w:rPr>
                <w:sz w:val="20"/>
              </w:rPr>
              <w:t xml:space="preserve"> </w:t>
            </w:r>
            <w:r>
              <w:rPr>
                <w:sz w:val="20"/>
              </w:rPr>
              <w:t xml:space="preserve">neutrons per source neutron</w:t>
            </w:r>
          </w:p>
        </w:tc>
        <w:tc>
          <w:tcPr>
            <w:tcW w:type="dxa" w:w="1296"/>
          </w:tcPr>
          <w:p>
            <w:pPr>
              <w:pStyle w:val="Compact"/>
              <w:spacing w:after="20" w:before="20"/>
              <w:jc w:val="center"/>
            </w:pPr>
            <w:r>
              <w:rPr>
                <w:sz w:val="20"/>
              </w:rPr>
              <w:t xml:space="preserve">4.1e-03</w:t>
            </w:r>
          </w:p>
        </w:tc>
        <w:tc>
          <w:tcPr>
            <w:tcW w:type="dxa" w:w="1296"/>
          </w:tcPr>
          <w:p>
            <w:pPr>
              <w:pStyle w:val="Compact"/>
              <w:spacing w:after="20" w:before="20"/>
              <w:jc w:val="center"/>
            </w:pPr>
            <w:r>
              <w:rPr>
                <w:sz w:val="20"/>
              </w:rPr>
              <w:t xml:space="preserve">4.1e-03</w:t>
            </w:r>
          </w:p>
        </w:tc>
        <w:tc>
          <w:tcPr>
            <w:tcW w:type="dxa" w:w="1296"/>
          </w:tcPr>
          <w:p>
            <w:pPr>
              <w:pStyle w:val="Compact"/>
              <w:spacing w:after="20" w:before="20"/>
              <w:jc w:val="center"/>
            </w:pPr>
            <w:r>
              <w:rPr>
                <w:sz w:val="20"/>
              </w:rPr>
              <w:t xml:space="preserve">9.2e-04</w:t>
            </w:r>
          </w:p>
        </w:tc>
        <w:tc>
          <w:tcPr>
            <w:tcW w:type="dxa" w:w="1396"/>
          </w:tcPr>
          <w:p>
            <w:pPr>
              <w:pStyle w:val="Compact"/>
              <w:spacing w:after="20" w:before="20"/>
              <w:jc w:val="center"/>
            </w:pPr>
            <w:r>
              <w:rPr>
                <w:sz w:val="20"/>
              </w:rPr>
              <w:t xml:space="preserve">1.8e-05</w:t>
            </w:r>
          </w:p>
        </w:tc>
      </w:tr>
    </w:tbl>
    <w:p>
      <w:pPr>
        <w:pStyle w:val="BodyText"/>
        <w:keepNext/>
        <w:spacing w:after="200"/>
        <w:jc w:val="center"/>
      </w:pPr>
      <w:r>
        <w:rPr>
          <w:i/>
          <w:iCs/>
          <w:sz w:val="19"/>
        </w:rPr>
        <w:t xml:space="preserve">Table 3: Main tallies (</w:t>
      </w:r>
      <m:oMath>
        <m:sSup>
          <m:e>
            <m:r>
              <m:t>10</m:t>
            </m:r>
          </m:e>
          <m:sup>
            <m:r>
              <m:t>6</m:t>
            </m:r>
          </m:sup>
        </m:sSup>
      </m:oMath>
      <w:r>
        <w:rPr>
          <w:i/>
          <w:iCs/>
          <w:sz w:val="19"/>
        </w:rPr>
        <w:t xml:space="preserve"> </w:t>
      </w:r>
      <w:r>
        <w:rPr>
          <w:i/>
          <w:iCs/>
          <w:sz w:val="19"/>
        </w:rPr>
        <w:t xml:space="preserve">neutrons).</w:t>
      </w:r>
      <w:r>
        <w:rPr>
          <w:i/>
          <w:iCs/>
          <w:sz w:val="19"/>
        </w:rPr>
        <w:t xml:space="preserve"> </w:t>
      </w:r>
      <m:oMath>
        <m:r>
          <m:t>ε</m:t>
        </m:r>
        <m:r>
          <m:rPr>
            <m:sty m:val="p"/>
          </m:rPr>
          <m:t>,</m:t>
        </m:r>
        <m:r>
          <m:t>p</m:t>
        </m:r>
        <m:r>
          <m:rPr>
            <m:sty m:val="p"/>
          </m:rPr>
          <m:t>,</m:t>
        </m:r>
        <m:r>
          <m:t>f</m:t>
        </m:r>
        <m:r>
          <m:rPr>
            <m:sty m:val="p"/>
          </m:rPr>
          <m:t>,</m:t>
        </m:r>
        <m:r>
          <m:t>η</m:t>
        </m:r>
      </m:oMath>
      <w:r>
        <w:rPr>
          <w:i/>
          <w:iCs/>
          <w:sz w:val="19"/>
        </w:rPr>
        <w:t xml:space="preserve"> </w:t>
      </w:r>
      <w:r>
        <w:rPr>
          <w:i/>
          <w:iCs/>
          <w:sz w:val="19"/>
        </w:rPr>
        <w:t xml:space="preserve">have no meaning for cores 1–2, because no neutron becomes thermal.</w:t>
      </w:r>
    </w:p>
    <w:bookmarkStart w:id="24" w:name="birth-energies"/>
    <w:p>
      <w:pPr>
        <w:pStyle w:val="Heading2"/>
      </w:pPr>
      <w:r>
        <w:rPr>
          <w:rStyle w:val="SectionNumber"/>
        </w:rPr>
        <w:t xml:space="preserve">2.1</w:t>
      </w:r>
      <w:r>
        <w:tab/>
      </w:r>
      <w:r>
        <w:t xml:space="preserve">Birth energies</w:t>
      </w:r>
    </w:p>
    <w:p>
      <w:pPr>
        <w:pStyle w:val="FirstParagraph"/>
        <w:keepNext/>
        <w:spacing w:before="160"/>
        <w:jc w:val="center"/>
      </w:pPr>
      <w:r>
        <w:drawing>
          <wp:inline>
            <wp:extent cx="3959999" cy="2360583"/>
            <wp:effectExtent b="0" l="0" r="0" t="0"/>
            <wp:docPr descr="" title="" id="22" name="Picture"/>
            <a:graphic>
              <a:graphicData uri="http://schemas.openxmlformats.org/drawingml/2006/picture">
                <pic:pic>
                  <pic:nvPicPr>
                    <pic:cNvPr descr="fig/fig3.png" id="23" name="Picture"/>
                    <pic:cNvPicPr>
                      <a:picLocks noChangeArrowheads="1" noChangeAspect="1"/>
                    </pic:cNvPicPr>
                  </pic:nvPicPr>
                  <pic:blipFill>
                    <a:blip r:embed="rId21"/>
                    <a:stretch>
                      <a:fillRect/>
                    </a:stretch>
                  </pic:blipFill>
                  <pic:spPr bwMode="auto">
                    <a:xfrm>
                      <a:off x="0" y="0"/>
                      <a:ext cx="3959999" cy="2360583"/>
                    </a:xfrm>
                    <a:prstGeom prst="rect">
                      <a:avLst/>
                    </a:prstGeom>
                    <a:noFill/>
                    <a:ln w="9525">
                      <a:noFill/>
                      <a:headEnd/>
                      <a:tailEnd/>
                    </a:ln>
                  </pic:spPr>
                </pic:pic>
              </a:graphicData>
            </a:graphic>
          </wp:inline>
        </w:drawing>
      </w:r>
    </w:p>
    <w:p>
      <w:pPr>
        <w:pStyle w:val="BodyText"/>
        <w:spacing w:after="200"/>
        <w:jc w:val="center"/>
      </w:pPr>
      <w:r>
        <w:rPr>
          <w:i/>
          <w:iCs/>
          <w:sz w:val="19"/>
        </w:rPr>
        <w:t xml:space="preserve">Figure 3: Sampled birth energies (all four cores pooled) against</w:t>
      </w:r>
      <w:r>
        <w:rPr>
          <w:i/>
          <w:iCs/>
          <w:sz w:val="19"/>
        </w:rPr>
        <w:t xml:space="preserve"> </w:t>
      </w:r>
      <m:oMath>
        <m:r>
          <m:t>s</m:t>
        </m:r>
        <m:r>
          <m:rPr>
            <m:sty m:val="p"/>
          </m:rPr>
          <m:t>(</m:t>
        </m:r>
        <m:r>
          <m:t>E</m:t>
        </m:r>
        <m:r>
          <m:rPr>
            <m:sty m:val="p"/>
          </m:rPr>
          <m:t>)</m:t>
        </m:r>
      </m:oMath>
      <w:r>
        <w:rPr>
          <w:i/>
          <w:iCs/>
          <w:sz w:val="19"/>
        </w:rPr>
        <w:t xml:space="preserve">.</w:t>
      </w:r>
    </w:p>
    <w:p>
      <w:pPr>
        <w:pStyle w:val="BodyText"/>
      </w:pPr>
      <w:r>
        <w:t xml:space="preserve">The sampled spectrum lies on</w:t>
      </w:r>
      <w:r>
        <w:t xml:space="preserve"> </w:t>
      </w:r>
      <m:oMath>
        <m:r>
          <m:t>s</m:t>
        </m:r>
        <m:r>
          <m:rPr>
            <m:sty m:val="p"/>
          </m:rPr>
          <m:t>(</m:t>
        </m:r>
        <m:r>
          <m:t>E</m:t>
        </m:r>
        <m:r>
          <m:rPr>
            <m:sty m:val="p"/>
          </m:rPr>
          <m:t>)</m:t>
        </m:r>
      </m:oMath>
      <w:r>
        <w:t xml:space="preserve">. The sampled mean is 1.9323 MeV against the exact 1.9330 MeV, and the peak is at</w:t>
      </w:r>
      <w:r>
        <w:t xml:space="preserve"> </w:t>
      </w:r>
      <m:oMath>
        <m:r>
          <m:t>T</m:t>
        </m:r>
        <m:r>
          <m:rPr>
            <m:sty m:val="p"/>
          </m:rPr>
          <m:t>/</m:t>
        </m:r>
        <m:r>
          <m:t>2</m:t>
        </m:r>
        <m:r>
          <m:rPr>
            <m:sty m:val="p"/>
          </m:rPr>
          <m:t>=</m:t>
        </m:r>
        <m:r>
          <m:t>0.64</m:t>
        </m:r>
      </m:oMath>
      <w:r>
        <w:t xml:space="preserve"> </w:t>
      </w:r>
      <w:r>
        <w:t xml:space="preserve">MeV. At</w:t>
      </w:r>
      <w:r>
        <w:t xml:space="preserve"> </w:t>
      </w:r>
      <m:oMath>
        <m:sSup>
          <m:e>
            <m:r>
              <m:t>10</m:t>
            </m:r>
          </m:e>
          <m:sup>
            <m:r>
              <m:t>6</m:t>
            </m:r>
          </m:sup>
        </m:sSup>
      </m:oMath>
      <w:r>
        <w:t xml:space="preserve"> </w:t>
      </w:r>
      <w:r>
        <w:t xml:space="preserve">neutrons the histogram is slightly noisy near the peak; at</w:t>
      </w:r>
      <w:r>
        <w:t xml:space="preserve"> </w:t>
      </w:r>
      <m:oMath>
        <m:sSup>
          <m:e>
            <m:r>
              <m:t>10</m:t>
            </m:r>
          </m:e>
          <m:sup>
            <m:r>
              <m:t>9</m:t>
            </m:r>
          </m:sup>
        </m:sSup>
      </m:oMath>
      <w:r>
        <w:t xml:space="preserve"> </w:t>
      </w:r>
      <w:r>
        <w:t xml:space="preserve">it is smooth.</w:t>
      </w:r>
    </w:p>
    <w:bookmarkEnd w:id="24"/>
    <w:bookmarkStart w:id="28" w:name="slowing-down"/>
    <w:p>
      <w:pPr>
        <w:pStyle w:val="Heading2"/>
      </w:pPr>
      <w:r>
        <w:rPr>
          <w:rStyle w:val="SectionNumber"/>
        </w:rPr>
        <w:t xml:space="preserve">2.2</w:t>
      </w:r>
      <w:r>
        <w:tab/>
      </w:r>
      <w:r>
        <w:t xml:space="preserve">Slowing down</w:t>
      </w:r>
    </w:p>
    <w:p>
      <w:pPr>
        <w:pStyle w:val="FirstParagraph"/>
        <w:keepNext/>
        <w:spacing w:before="160"/>
        <w:jc w:val="center"/>
      </w:pPr>
      <w:r>
        <w:drawing>
          <wp:inline>
            <wp:extent cx="5334000" cy="3184638"/>
            <wp:effectExtent b="0" l="0" r="0" t="0"/>
            <wp:docPr descr="" title="" id="26" name="Picture"/>
            <a:graphic>
              <a:graphicData uri="http://schemas.openxmlformats.org/drawingml/2006/picture">
                <pic:pic>
                  <pic:nvPicPr>
                    <pic:cNvPr descr="fig/fig4.png" id="27" name="Picture"/>
                    <pic:cNvPicPr>
                      <a:picLocks noChangeArrowheads="1" noChangeAspect="1"/>
                    </pic:cNvPicPr>
                  </pic:nvPicPr>
                  <pic:blipFill>
                    <a:blip r:embed="rId25"/>
                    <a:stretch>
                      <a:fillRect/>
                    </a:stretch>
                  </pic:blipFill>
                  <pic:spPr bwMode="auto">
                    <a:xfrm>
                      <a:off x="0" y="0"/>
                      <a:ext cx="5334000" cy="3184638"/>
                    </a:xfrm>
                    <a:prstGeom prst="rect">
                      <a:avLst/>
                    </a:prstGeom>
                    <a:noFill/>
                    <a:ln w="9525">
                      <a:noFill/>
                      <a:headEnd/>
                      <a:tailEnd/>
                    </a:ln>
                  </pic:spPr>
                </pic:pic>
              </a:graphicData>
            </a:graphic>
          </wp:inline>
        </w:drawing>
      </w:r>
    </w:p>
    <w:p>
      <w:pPr>
        <w:pStyle w:val="BodyText"/>
        <w:spacing w:after="200"/>
        <w:jc w:val="center"/>
      </w:pPr>
      <w:r>
        <w:rPr>
          <w:i/>
          <w:iCs/>
          <w:sz w:val="19"/>
        </w:rPr>
        <w:t xml:space="preserve">Figure 4: Energy after each collision for eight sample neutrons per core (</w:t>
      </w:r>
      <m:oMath>
        <m:sSup>
          <m:e>
            <m:r>
              <m:t>10</m:t>
            </m:r>
          </m:e>
          <m:sup>
            <m:r>
              <m:t>6</m:t>
            </m:r>
          </m:sup>
        </m:sSup>
      </m:oMath>
      <w:r>
        <w:rPr>
          <w:i/>
          <w:iCs/>
          <w:sz w:val="19"/>
        </w:rPr>
        <w:t xml:space="preserve"> </w:t>
      </w:r>
      <w:r>
        <w:rPr>
          <w:i/>
          <w:iCs/>
          <w:sz w:val="19"/>
        </w:rPr>
        <w:t xml:space="preserve">run). Dotted line: 0.625 eV.</w:t>
      </w:r>
    </w:p>
    <w:p>
      <w:pPr>
        <w:pStyle w:val="BodyText"/>
      </w:pPr>
      <w:r>
        <w:t xml:space="preserve">In uranium alone a neutron loses energy mainly through inelastic collisions, down to the ~50–100 keV range. Below the 45 keV first level of U-238 only elastic collisions are possible. These remove on average just</w:t>
      </w:r>
      <w:r>
        <w:t xml:space="preserve"> </w:t>
      </w:r>
      <m:oMath>
        <m:sSub>
          <m:e>
            <m:r>
              <m:t>ξ</m:t>
            </m:r>
          </m:e>
          <m:sub>
            <m:r>
              <m:t>U</m:t>
            </m:r>
          </m:sub>
        </m:sSub>
        <m:r>
          <m:rPr>
            <m:sty m:val="p"/>
          </m:rPr>
          <m:t>=</m:t>
        </m:r>
        <m:r>
          <m:t>0.0084</m:t>
        </m:r>
      </m:oMath>
      <w:r>
        <w:t xml:space="preserve"> </w:t>
      </w:r>
      <w:r>
        <w:t xml:space="preserve">in lethargy, so the neutron is stuck at tens of keV until U-238 captures it. Nothing reaches thermal energy. With a moderator the energy falls by eight decades in 20–30 collisions, and the neutron then random-walks around</w:t>
      </w:r>
      <w:r>
        <w:t xml:space="preserve"> </w:t>
      </w:r>
      <m:oMath>
        <m:r>
          <m:t>k</m:t>
        </m:r>
        <m:r>
          <m:t>T</m:t>
        </m:r>
        <m:r>
          <m:rPr>
            <m:sty m:val="p"/>
          </m:rPr>
          <m:t>=</m:t>
        </m:r>
        <m:r>
          <m:t>0.025</m:t>
        </m:r>
      </m:oMath>
      <w:r>
        <w:t xml:space="preserve"> </w:t>
      </w:r>
      <w:r>
        <w:t xml:space="preserve">eV, gaining and losing energy, until it is absorbed. Slowing from birth to 0.625 eV took 20.4 collisions in the H</w:t>
      </w:r>
      <w:r>
        <w:rPr>
          <w:vertAlign w:val="subscript"/>
        </w:rPr>
        <w:t xml:space="preserve">2</w:t>
      </w:r>
      <w:r>
        <w:t xml:space="preserve">O core and 30.5 in the D</w:t>
      </w:r>
      <w:r>
        <w:rPr>
          <w:vertAlign w:val="subscript"/>
        </w:rPr>
        <w:t xml:space="preserve">2</w:t>
      </w:r>
      <w:r>
        <w:t xml:space="preserve">O core. With</w:t>
      </w:r>
      <w:r>
        <w:t xml:space="preserve"> </w:t>
      </w:r>
      <m:oMath>
        <m:acc>
          <m:accPr>
            <m:chr m:val="‾"/>
          </m:accPr>
          <m:e>
            <m:r>
              <m:t>ξ</m:t>
            </m:r>
          </m:e>
        </m:acc>
        <m:r>
          <m:rPr>
            <m:sty m:val="p"/>
          </m:rPr>
          <m:t>=</m:t>
        </m:r>
        <m:nary>
          <m:naryPr>
            <m:chr m:val="∑"/>
            <m:limLoc m:val="undOvr"/>
            <m:subHide m:val="off"/>
            <m:supHide m:val="on"/>
          </m:naryPr>
          <m:sub>
            <m:r>
              <m:t>j</m:t>
            </m:r>
          </m:sub>
          <m:sup>
            <m:r>
              <m:t>​</m:t>
            </m:r>
          </m:sup>
          <m:e>
            <m:sSub>
              <m:e>
                <m:r>
                  <m:t>ξ</m:t>
                </m:r>
              </m:e>
              <m:sub>
                <m:r>
                  <m:t>j</m:t>
                </m:r>
              </m:sub>
            </m:sSub>
          </m:e>
        </m:nary>
        <m:sSub>
          <m:e>
            <m:r>
              <m:rPr>
                <m:sty m:val="p"/>
              </m:rPr>
              <m:t>Σ</m:t>
            </m:r>
          </m:e>
          <m:sub>
            <m:r>
              <m:t>s</m:t>
            </m:r>
            <m:r>
              <m:rPr>
                <m:sty m:val="p"/>
              </m:rPr>
              <m:t>,</m:t>
            </m:r>
            <m:r>
              <m:t>j</m:t>
            </m:r>
          </m:sub>
        </m:sSub>
        <m:r>
          <m:rPr>
            <m:sty m:val="p"/>
          </m:rPr>
          <m:t>/</m:t>
        </m:r>
        <m:sSub>
          <m:e>
            <m:r>
              <m:rPr>
                <m:sty m:val="p"/>
              </m:rPr>
              <m:t>Σ</m:t>
            </m:r>
          </m:e>
          <m:sub>
            <m:r>
              <m:t>s</m:t>
            </m:r>
          </m:sub>
        </m:sSub>
      </m:oMath>
      <w:r>
        <w:t xml:space="preserve"> </w:t>
      </w:r>
      <w:r>
        <w:t xml:space="preserve">(</w:t>
      </w:r>
      <m:oMath>
        <m:sSub>
          <m:e>
            <m:r>
              <m:t>ξ</m:t>
            </m:r>
          </m:e>
          <m:sub>
            <m:r>
              <m:t>H</m:t>
            </m:r>
          </m:sub>
        </m:sSub>
        <m:r>
          <m:rPr>
            <m:sty m:val="p"/>
          </m:rPr>
          <m:t>=</m:t>
        </m:r>
        <m:r>
          <m:t>1</m:t>
        </m:r>
      </m:oMath>
      <w:r>
        <w:t xml:space="preserve">,</w:t>
      </w:r>
      <w:r>
        <w:t xml:space="preserve"> </w:t>
      </w:r>
      <m:oMath>
        <m:sSub>
          <m:e>
            <m:r>
              <m:t>ξ</m:t>
            </m:r>
          </m:e>
          <m:sub>
            <m:r>
              <m:t>D</m:t>
            </m:r>
          </m:sub>
        </m:sSub>
        <m:r>
          <m:rPr>
            <m:sty m:val="p"/>
          </m:rPr>
          <m:t>=</m:t>
        </m:r>
        <m:r>
          <m:t>0.726</m:t>
        </m:r>
      </m:oMath>
      <w:r>
        <w:t xml:space="preserve">,</w:t>
      </w:r>
      <w:r>
        <w:t xml:space="preserve"> </w:t>
      </w:r>
      <m:oMath>
        <m:sSub>
          <m:e>
            <m:r>
              <m:t>ξ</m:t>
            </m:r>
          </m:e>
          <m:sub>
            <m:r>
              <m:t>O</m:t>
            </m:r>
          </m:sub>
        </m:sSub>
        <m:r>
          <m:rPr>
            <m:sty m:val="p"/>
          </m:rPr>
          <m:t>=</m:t>
        </m:r>
        <m:r>
          <m:t>0.120</m:t>
        </m:r>
      </m:oMath>
      <w:r>
        <w:t xml:space="preserve">,</w:t>
      </w:r>
      <w:r>
        <w:t xml:space="preserve"> </w:t>
      </w:r>
      <m:oMath>
        <m:sSub>
          <m:e>
            <m:r>
              <m:t>ξ</m:t>
            </m:r>
          </m:e>
          <m:sub>
            <m:r>
              <m:t>U</m:t>
            </m:r>
          </m:sub>
        </m:sSub>
        <m:r>
          <m:rPr>
            <m:sty m:val="p"/>
          </m:rPr>
          <m:t>=</m:t>
        </m:r>
        <m:r>
          <m:t>0.0084</m:t>
        </m:r>
      </m:oMath>
      <w:r>
        <w:t xml:space="preserve">), the estimate</w:t>
      </w:r>
      <w:r>
        <w:t xml:space="preserve"> </w:t>
      </w:r>
      <m:oMath>
        <m:r>
          <m:rPr>
            <m:sty m:val="p"/>
          </m:rPr>
          <m:t>ln</m:t>
        </m:r>
        <m:r>
          <m:rPr>
            <m:sty m:val="p"/>
          </m:rPr>
          <m:t>(</m:t>
        </m:r>
        <m:r>
          <m:t>2</m:t>
        </m:r>
        <m:r>
          <m:t> </m:t>
        </m:r>
        <m:r>
          <m:rPr>
            <m:sty m:val="p"/>
          </m:rPr>
          <m:t>M</m:t>
        </m:r>
        <m:r>
          <m:rPr>
            <m:sty m:val="p"/>
          </m:rPr>
          <m:t>e</m:t>
        </m:r>
        <m:r>
          <m:rPr>
            <m:sty m:val="p"/>
          </m:rPr>
          <m:t>V</m:t>
        </m:r>
        <m:r>
          <m:rPr>
            <m:sty m:val="p"/>
          </m:rPr>
          <m:t>/</m:t>
        </m:r>
        <m:r>
          <m:t>0.625</m:t>
        </m:r>
        <m:r>
          <m:t> </m:t>
        </m:r>
        <m:r>
          <m:rPr>
            <m:sty m:val="p"/>
          </m:rPr>
          <m:t>e</m:t>
        </m:r>
        <m:r>
          <m:rPr>
            <m:sty m:val="p"/>
          </m:rPr>
          <m:t>V</m:t>
        </m:r>
        <m:r>
          <m:rPr>
            <m:sty m:val="p"/>
          </m:rPr>
          <m:t>)</m:t>
        </m:r>
        <m:r>
          <m:rPr>
            <m:sty m:val="p"/>
          </m:rPr>
          <m:t>/</m:t>
        </m:r>
        <m:acc>
          <m:accPr>
            <m:chr m:val="‾"/>
          </m:accPr>
          <m:e>
            <m:r>
              <m:t>ξ</m:t>
            </m:r>
          </m:e>
        </m:acc>
      </m:oMath>
      <w:r>
        <w:t xml:space="preserve"> </w:t>
      </w:r>
      <w:r>
        <w:t xml:space="preserve">gives about 18 and 29. Light water needs a few more collisions than this, because above ~1 MeV the H-1 cross-section falls and many early collisions are with oxygen or with uranium (inelastic).</w:t>
      </w:r>
    </w:p>
    <w:bookmarkEnd w:id="28"/>
    <w:bookmarkStart w:id="32" w:name="flux-spectra"/>
    <w:p>
      <w:pPr>
        <w:pStyle w:val="Heading2"/>
      </w:pPr>
      <w:r>
        <w:rPr>
          <w:rStyle w:val="SectionNumber"/>
        </w:rPr>
        <w:t xml:space="preserve">2.3</w:t>
      </w:r>
      <w:r>
        <w:tab/>
      </w:r>
      <w:r>
        <w:t xml:space="preserve">Flux spectra</w:t>
      </w:r>
    </w:p>
    <w:p>
      <w:pPr>
        <w:pStyle w:val="FirstParagraph"/>
        <w:keepNext/>
        <w:spacing w:before="160"/>
        <w:jc w:val="center"/>
      </w:pPr>
      <w:r>
        <w:drawing>
          <wp:inline>
            <wp:extent cx="5334000" cy="3184638"/>
            <wp:effectExtent b="0" l="0" r="0" t="0"/>
            <wp:docPr descr="" title="" id="30" name="Picture"/>
            <a:graphic>
              <a:graphicData uri="http://schemas.openxmlformats.org/drawingml/2006/picture">
                <pic:pic>
                  <pic:nvPicPr>
                    <pic:cNvPr descr="fig/fig5.png" id="31" name="Picture"/>
                    <pic:cNvPicPr>
                      <a:picLocks noChangeArrowheads="1" noChangeAspect="1"/>
                    </pic:cNvPicPr>
                  </pic:nvPicPr>
                  <pic:blipFill>
                    <a:blip r:embed="rId29"/>
                    <a:stretch>
                      <a:fillRect/>
                    </a:stretch>
                  </pic:blipFill>
                  <pic:spPr bwMode="auto">
                    <a:xfrm>
                      <a:off x="0" y="0"/>
                      <a:ext cx="5334000" cy="3184638"/>
                    </a:xfrm>
                    <a:prstGeom prst="rect">
                      <a:avLst/>
                    </a:prstGeom>
                    <a:noFill/>
                    <a:ln w="9525">
                      <a:noFill/>
                      <a:headEnd/>
                      <a:tailEnd/>
                    </a:ln>
                  </pic:spPr>
                </pic:pic>
              </a:graphicData>
            </a:graphic>
          </wp:inline>
        </w:drawing>
      </w:r>
    </w:p>
    <w:p>
      <w:pPr>
        <w:pStyle w:val="BodyText"/>
        <w:spacing w:after="200"/>
        <w:jc w:val="center"/>
      </w:pPr>
      <w:r>
        <w:rPr>
          <w:i/>
          <w:iCs/>
          <w:sz w:val="19"/>
        </w:rPr>
        <w:t xml:space="preserve">Figure 5: Flux per unit lethargy</w:t>
      </w:r>
      <w:r>
        <w:rPr>
          <w:i/>
          <w:iCs/>
          <w:sz w:val="19"/>
        </w:rPr>
        <w:t xml:space="preserve"> </w:t>
      </w:r>
      <m:oMath>
        <m:r>
          <m:t>E</m:t>
        </m:r>
        <m:r>
          <m:t>ϕ</m:t>
        </m:r>
        <m:r>
          <m:rPr>
            <m:sty m:val="p"/>
          </m:rPr>
          <m:t>(</m:t>
        </m:r>
        <m:r>
          <m:t>E</m:t>
        </m:r>
        <m:r>
          <m:rPr>
            <m:sty m:val="p"/>
          </m:rPr>
          <m:t>)</m:t>
        </m:r>
      </m:oMath>
      <w:r>
        <w:rPr>
          <w:i/>
          <w:iCs/>
          <w:sz w:val="19"/>
        </w:rPr>
        <w:t xml:space="preserve">, from the track-length estimator and normalised to its peak. Dotted lines: 0.625 eV and 0.1 MeV.</w:t>
      </w:r>
    </w:p>
    <w:p>
      <w:pPr>
        <w:pStyle w:val="BodyText"/>
      </w:pPr>
      <w:r>
        <w:t xml:space="preserve">The unmoderated cores show only a degraded fission spectrum: above 1 keV, peaking at about 100 keV. The moderated cores show the textbook three-part shape. There is a fission peak, then a flat</w:t>
      </w:r>
      <w:r>
        <w:t xml:space="preserve"> </w:t>
      </w:r>
      <m:oMath>
        <m:r>
          <m:t>1</m:t>
        </m:r>
        <m:r>
          <m:rPr>
            <m:sty m:val="p"/>
          </m:rPr>
          <m:t>/</m:t>
        </m:r>
        <m:r>
          <m:t>E</m:t>
        </m:r>
      </m:oMath>
      <w:r>
        <w:t xml:space="preserve"> </w:t>
      </w:r>
      <w:r>
        <w:t xml:space="preserve">slowing-down plateau carrying the U-238 resonance dips (6.67, 20.9, 36.7, 66, 81, 102 eV …), then a thermal Maxwellian peak near 0.05 eV. Resonance self-shielding comes out of the simulation without any special treatment. The thermal peak is far taller in D</w:t>
      </w:r>
      <w:r>
        <w:rPr>
          <w:vertAlign w:val="subscript"/>
        </w:rPr>
        <w:t xml:space="preserve">2</w:t>
      </w:r>
      <w:r>
        <w:t xml:space="preserve">O, because thermal neutrons live much longer there before being absorbed. Because the thermal stage uses a free-gas kernel, the thermal and epithermal parts join smoothly, with no artificial step at the cut-off.</w:t>
      </w:r>
    </w:p>
    <w:bookmarkEnd w:id="32"/>
    <w:bookmarkStart w:id="39" w:name="neutron-lifetimes"/>
    <w:p>
      <w:pPr>
        <w:pStyle w:val="Heading2"/>
      </w:pPr>
      <w:r>
        <w:rPr>
          <w:rStyle w:val="SectionNumber"/>
        </w:rPr>
        <w:t xml:space="preserve">2.4</w:t>
      </w:r>
      <w:r>
        <w:tab/>
      </w:r>
      <w:r>
        <w:t xml:space="preserve">Neutron lifetimes</w:t>
      </w:r>
    </w:p>
    <w:p>
      <w:pPr>
        <w:pStyle w:val="FirstParagraph"/>
        <w:keepNext/>
        <w:spacing w:before="160"/>
        <w:jc w:val="center"/>
      </w:pPr>
      <w:r>
        <w:drawing>
          <wp:inline>
            <wp:extent cx="5334000" cy="3184638"/>
            <wp:effectExtent b="0" l="0" r="0" t="0"/>
            <wp:docPr descr="" title="" id="34" name="Picture"/>
            <a:graphic>
              <a:graphicData uri="http://schemas.openxmlformats.org/drawingml/2006/picture">
                <pic:pic>
                  <pic:nvPicPr>
                    <pic:cNvPr descr="fig/fig6.png" id="35" name="Picture"/>
                    <pic:cNvPicPr>
                      <a:picLocks noChangeArrowheads="1" noChangeAspect="1"/>
                    </pic:cNvPicPr>
                  </pic:nvPicPr>
                  <pic:blipFill>
                    <a:blip r:embed="rId33"/>
                    <a:stretch>
                      <a:fillRect/>
                    </a:stretch>
                  </pic:blipFill>
                  <pic:spPr bwMode="auto">
                    <a:xfrm>
                      <a:off x="0" y="0"/>
                      <a:ext cx="5334000" cy="3184638"/>
                    </a:xfrm>
                    <a:prstGeom prst="rect">
                      <a:avLst/>
                    </a:prstGeom>
                    <a:noFill/>
                    <a:ln w="9525">
                      <a:noFill/>
                      <a:headEnd/>
                      <a:tailEnd/>
                    </a:ln>
                  </pic:spPr>
                </pic:pic>
              </a:graphicData>
            </a:graphic>
          </wp:inline>
        </w:drawing>
      </w:r>
    </w:p>
    <w:p>
      <w:pPr>
        <w:pStyle w:val="BodyText"/>
        <w:spacing w:after="200"/>
        <w:jc w:val="center"/>
      </w:pPr>
      <w:r>
        <w:rPr>
          <w:i/>
          <w:iCs/>
          <w:sz w:val="19"/>
        </w:rPr>
        <w:t xml:space="preserve">Figure 6: Distribution of the time from birth to absorption (per decade). Dashed line: mean lifetime.</w:t>
      </w:r>
    </w:p>
    <w:p>
      <w:pPr>
        <w:pStyle w:val="BodyText"/>
        <w:keepNext/>
        <w:spacing w:before="160"/>
        <w:jc w:val="center"/>
      </w:pPr>
      <w:r>
        <w:drawing>
          <wp:inline>
            <wp:extent cx="3959999" cy="2076116"/>
            <wp:effectExtent b="0" l="0" r="0" t="0"/>
            <wp:docPr descr="" title="" id="37" name="Picture"/>
            <a:graphic>
              <a:graphicData uri="http://schemas.openxmlformats.org/drawingml/2006/picture">
                <pic:pic>
                  <pic:nvPicPr>
                    <pic:cNvPr descr="fig/fig7.png" id="38" name="Picture"/>
                    <pic:cNvPicPr>
                      <a:picLocks noChangeArrowheads="1" noChangeAspect="1"/>
                    </pic:cNvPicPr>
                  </pic:nvPicPr>
                  <pic:blipFill>
                    <a:blip r:embed="rId36"/>
                    <a:stretch>
                      <a:fillRect/>
                    </a:stretch>
                  </pic:blipFill>
                  <pic:spPr bwMode="auto">
                    <a:xfrm>
                      <a:off x="0" y="0"/>
                      <a:ext cx="3959999" cy="2076116"/>
                    </a:xfrm>
                    <a:prstGeom prst="rect">
                      <a:avLst/>
                    </a:prstGeom>
                    <a:noFill/>
                    <a:ln w="9525">
                      <a:noFill/>
                      <a:headEnd/>
                      <a:tailEnd/>
                    </a:ln>
                  </pic:spPr>
                </pic:pic>
              </a:graphicData>
            </a:graphic>
          </wp:inline>
        </w:drawing>
      </w:r>
    </w:p>
    <w:p>
      <w:pPr>
        <w:pStyle w:val="BodyText"/>
        <w:spacing w:after="200"/>
        <w:jc w:val="center"/>
      </w:pPr>
      <w:r>
        <w:rPr>
          <w:i/>
          <w:iCs/>
          <w:sz w:val="19"/>
        </w:rPr>
        <w:t xml:space="preserve">Figure 7: Mean time a neutron spends fast, slowing down and thermal (per source neutron,</w:t>
      </w:r>
      <w:r>
        <w:rPr>
          <w:i/>
          <w:iCs/>
          <w:sz w:val="19"/>
        </w:rPr>
        <w:t xml:space="preserve"> </w:t>
      </w:r>
      <m:oMath>
        <m:sSup>
          <m:e>
            <m:r>
              <m:t>10</m:t>
            </m:r>
          </m:e>
          <m:sup>
            <m:r>
              <m:t>6</m:t>
            </m:r>
          </m:sup>
        </m:sSup>
      </m:oMath>
      <w:r>
        <w:rPr>
          <w:i/>
          <w:iCs/>
          <w:sz w:val="19"/>
        </w:rPr>
        <w:t xml:space="preserve"> </w:t>
      </w:r>
      <w:r>
        <w:rPr>
          <w:i/>
          <w:iCs/>
          <w:sz w:val="19"/>
        </w:rPr>
        <w:t xml:space="preserve">run).</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269"/>
        <w:gridCol w:w="1179"/>
        <w:gridCol w:w="1269"/>
        <w:gridCol w:w="1179"/>
        <w:gridCol w:w="1360"/>
        <w:gridCol w:w="2811"/>
      </w:tblGrid>
      <w:tr>
        <w:trPr>
          <w:tblHeader w:val="on"/>
        </w:trPr>
        <w:tc>
          <w:tcPr>
            <w:tcW w:type="dxa" w:w="1270"/>
            <w:shd w:val="clear" w:color="auto" w:fill="EDEDED"/>
          </w:tcPr>
          <w:p>
            <w:pPr>
              <w:pStyle w:val="Compact"/>
              <w:spacing w:after="20" w:before="20"/>
              <w:jc w:val="left"/>
            </w:pPr>
            <w:r>
              <w:rPr>
                <w:b/>
                <w:sz w:val="19"/>
              </w:rPr>
              <w:t xml:space="preserve">Core</w:t>
            </w:r>
          </w:p>
        </w:tc>
        <w:tc>
          <w:tcPr>
            <w:tcW w:type="dxa" w:w="1179"/>
            <w:shd w:val="clear" w:color="auto" w:fill="EDEDED"/>
          </w:tcPr>
          <w:p>
            <w:pPr>
              <w:pStyle w:val="Compact"/>
              <w:spacing w:after="20" w:before="20"/>
              <w:jc w:val="center"/>
            </w:pPr>
            <w:r>
              <w:rPr>
                <w:b/>
                <w:sz w:val="19"/>
              </w:rPr>
              <w:t xml:space="preserve">fast</w:t>
            </w:r>
          </w:p>
        </w:tc>
        <w:tc>
          <w:tcPr>
            <w:tcW w:type="dxa" w:w="1270"/>
            <w:shd w:val="clear" w:color="auto" w:fill="EDEDED"/>
          </w:tcPr>
          <w:p>
            <w:pPr>
              <w:pStyle w:val="Compact"/>
              <w:spacing w:after="20" w:before="20"/>
              <w:jc w:val="center"/>
            </w:pPr>
            <w:r>
              <w:rPr>
                <w:b/>
                <w:sz w:val="19"/>
              </w:rPr>
              <w:t xml:space="preserve">slowing down</w:t>
            </w:r>
          </w:p>
        </w:tc>
        <w:tc>
          <w:tcPr>
            <w:tcW w:type="dxa" w:w="1179"/>
            <w:shd w:val="clear" w:color="auto" w:fill="EDEDED"/>
          </w:tcPr>
          <w:p>
            <w:pPr>
              <w:pStyle w:val="Compact"/>
              <w:spacing w:after="20" w:before="20"/>
              <w:jc w:val="center"/>
            </w:pPr>
            <w:r>
              <w:rPr>
                <w:b/>
                <w:sz w:val="19"/>
              </w:rPr>
              <w:t xml:space="preserve">thermal</w:t>
            </w:r>
          </w:p>
        </w:tc>
        <w:tc>
          <w:tcPr>
            <w:tcW w:type="dxa" w:w="1361"/>
            <w:shd w:val="clear" w:color="auto" w:fill="EDEDED"/>
          </w:tcPr>
          <w:p>
            <w:pPr>
              <w:pStyle w:val="Compact"/>
              <w:spacing w:after="20" w:before="20"/>
              <w:jc w:val="center"/>
            </w:pPr>
            <w:r>
              <w:rPr>
                <w:b/>
                <w:sz w:val="19"/>
              </w:rPr>
              <w:t xml:space="preserve">mean lifetime</w:t>
            </w:r>
          </w:p>
        </w:tc>
        <w:tc>
          <w:tcPr>
            <w:tcW w:type="dxa" w:w="2812"/>
            <w:shd w:val="clear" w:color="auto" w:fill="EDEDED"/>
          </w:tcPr>
          <w:p>
            <w:pPr>
              <w:pStyle w:val="Compact"/>
              <w:spacing w:after="20" w:before="20"/>
              <w:jc w:val="center"/>
            </w:pPr>
            <w:r>
              <w:rPr>
                <w:b/>
                <w:sz w:val="19"/>
              </w:rPr>
              <w:t xml:space="preserve">thermal life of thermalised n</w:t>
            </w:r>
          </w:p>
        </w:tc>
      </w:tr>
      <w:tr>
        <w:tc>
          <w:tcPr>
            <w:tcW w:type="dxa" w:w="1270"/>
          </w:tcPr>
          <w:p>
            <w:pPr>
              <w:pStyle w:val="Compact"/>
              <w:spacing w:after="20" w:before="20"/>
              <w:jc w:val="left"/>
            </w:pPr>
            <w:r>
              <w:rPr>
                <w:sz w:val="19"/>
              </w:rPr>
              <w:t xml:space="preserve">U-238</w:t>
            </w:r>
          </w:p>
        </w:tc>
        <w:tc>
          <w:tcPr>
            <w:tcW w:type="dxa" w:w="1179"/>
          </w:tcPr>
          <w:p>
            <w:pPr>
              <w:pStyle w:val="Compact"/>
              <w:spacing w:after="20" w:before="20"/>
              <w:jc w:val="center"/>
            </w:pPr>
            <w:r>
              <w:rPr>
                <w:sz w:val="19"/>
              </w:rPr>
              <w:t xml:space="preserve">87.4 ns</w:t>
            </w:r>
          </w:p>
        </w:tc>
        <w:tc>
          <w:tcPr>
            <w:tcW w:type="dxa" w:w="1270"/>
          </w:tcPr>
          <w:p>
            <w:pPr>
              <w:pStyle w:val="Compact"/>
              <w:spacing w:after="20" w:before="20"/>
              <w:jc w:val="center"/>
            </w:pPr>
            <w:r>
              <w:rPr>
                <w:sz w:val="19"/>
              </w:rPr>
              <w:t xml:space="preserve">113.4 ns</w:t>
            </w:r>
          </w:p>
        </w:tc>
        <w:tc>
          <w:tcPr>
            <w:tcW w:type="dxa" w:w="1179"/>
          </w:tcPr>
          <w:p>
            <w:pPr>
              <w:pStyle w:val="Compact"/>
              <w:spacing w:after="20" w:before="20"/>
              <w:jc w:val="center"/>
            </w:pPr>
            <w:r>
              <w:rPr>
                <w:sz w:val="19"/>
              </w:rPr>
              <w:t xml:space="preserve">–</w:t>
            </w:r>
          </w:p>
        </w:tc>
        <w:tc>
          <w:tcPr>
            <w:tcW w:type="dxa" w:w="1361"/>
          </w:tcPr>
          <w:p>
            <w:pPr>
              <w:pStyle w:val="Compact"/>
              <w:spacing w:after="20" w:before="20"/>
              <w:jc w:val="center"/>
            </w:pPr>
            <w:r>
              <w:rPr>
                <w:sz w:val="19"/>
              </w:rPr>
              <w:t xml:space="preserve">199.9 ns</w:t>
            </w:r>
          </w:p>
        </w:tc>
        <w:tc>
          <w:tcPr>
            <w:tcW w:type="dxa" w:w="2812"/>
          </w:tcPr>
          <w:p>
            <w:pPr>
              <w:pStyle w:val="Compact"/>
              <w:spacing w:after="20" w:before="20"/>
              <w:jc w:val="center"/>
            </w:pPr>
            <w:r>
              <w:rPr>
                <w:sz w:val="19"/>
              </w:rPr>
              <w:t xml:space="preserve">–</w:t>
            </w:r>
          </w:p>
        </w:tc>
      </w:tr>
      <w:tr>
        <w:tc>
          <w:tcPr>
            <w:tcW w:type="dxa" w:w="1270"/>
          </w:tcPr>
          <w:p>
            <w:pPr>
              <w:pStyle w:val="Compact"/>
              <w:spacing w:after="20" w:before="20"/>
              <w:jc w:val="left"/>
            </w:pPr>
            <w:r>
              <w:rPr>
                <w:sz w:val="19"/>
              </w:rPr>
              <w:t xml:space="preserve">Nat. U</w:t>
            </w:r>
          </w:p>
        </w:tc>
        <w:tc>
          <w:tcPr>
            <w:tcW w:type="dxa" w:w="1179"/>
          </w:tcPr>
          <w:p>
            <w:pPr>
              <w:pStyle w:val="Compact"/>
              <w:spacing w:after="20" w:before="20"/>
              <w:jc w:val="center"/>
            </w:pPr>
            <w:r>
              <w:rPr>
                <w:sz w:val="19"/>
              </w:rPr>
              <w:t xml:space="preserve">84.8 ns</w:t>
            </w:r>
          </w:p>
        </w:tc>
        <w:tc>
          <w:tcPr>
            <w:tcW w:type="dxa" w:w="1270"/>
          </w:tcPr>
          <w:p>
            <w:pPr>
              <w:pStyle w:val="Compact"/>
              <w:spacing w:after="20" w:before="20"/>
              <w:jc w:val="center"/>
            </w:pPr>
            <w:r>
              <w:rPr>
                <w:sz w:val="19"/>
              </w:rPr>
              <w:t xml:space="preserve">104.4 ns</w:t>
            </w:r>
          </w:p>
        </w:tc>
        <w:tc>
          <w:tcPr>
            <w:tcW w:type="dxa" w:w="1179"/>
          </w:tcPr>
          <w:p>
            <w:pPr>
              <w:pStyle w:val="Compact"/>
              <w:spacing w:after="20" w:before="20"/>
              <w:jc w:val="center"/>
            </w:pPr>
            <w:r>
              <w:rPr>
                <w:sz w:val="19"/>
              </w:rPr>
              <w:t xml:space="preserve">–</w:t>
            </w:r>
          </w:p>
        </w:tc>
        <w:tc>
          <w:tcPr>
            <w:tcW w:type="dxa" w:w="1361"/>
          </w:tcPr>
          <w:p>
            <w:pPr>
              <w:pStyle w:val="Compact"/>
              <w:spacing w:after="20" w:before="20"/>
              <w:jc w:val="center"/>
            </w:pPr>
            <w:r>
              <w:rPr>
                <w:sz w:val="19"/>
              </w:rPr>
              <w:t xml:space="preserve">188.3 ns</w:t>
            </w:r>
          </w:p>
        </w:tc>
        <w:tc>
          <w:tcPr>
            <w:tcW w:type="dxa" w:w="2812"/>
          </w:tcPr>
          <w:p>
            <w:pPr>
              <w:pStyle w:val="Compact"/>
              <w:spacing w:after="20" w:before="20"/>
              <w:jc w:val="center"/>
            </w:pPr>
            <w:r>
              <w:rPr>
                <w:sz w:val="19"/>
              </w:rPr>
              <w:t xml:space="preserve">–</w:t>
            </w:r>
          </w:p>
        </w:tc>
      </w:tr>
      <w:tr>
        <w:tc>
          <w:tcPr>
            <w:tcW w:type="dxa" w:w="1270"/>
          </w:tcPr>
          <w:p>
            <w:pPr>
              <w:pStyle w:val="Compact"/>
              <w:spacing w:after="20" w:before="20"/>
              <w:jc w:val="left"/>
            </w:pPr>
            <w:r>
              <w:rPr>
                <w:sz w:val="19"/>
              </w:rPr>
              <w:t xml:space="preserve">2% UO</w:t>
            </w:r>
            <w:r>
              <w:rPr>
                <w:sz w:val="19"/>
                <w:vertAlign w:val="subscript"/>
              </w:rPr>
              <w:t xml:space="preserve">2</w:t>
            </w:r>
            <w:r>
              <w:rPr>
                <w:sz w:val="19"/>
              </w:rPr>
              <w:t xml:space="preserve">/H</w:t>
            </w:r>
            <w:r>
              <w:rPr>
                <w:sz w:val="19"/>
                <w:vertAlign w:val="subscript"/>
              </w:rPr>
              <w:t xml:space="preserve">2</w:t>
            </w:r>
            <w:r>
              <w:rPr>
                <w:sz w:val="19"/>
              </w:rPr>
              <w:t xml:space="preserve">O</w:t>
            </w:r>
          </w:p>
        </w:tc>
        <w:tc>
          <w:tcPr>
            <w:tcW w:type="dxa" w:w="1179"/>
          </w:tcPr>
          <w:p>
            <w:pPr>
              <w:pStyle w:val="Compact"/>
              <w:spacing w:after="20" w:before="20"/>
              <w:jc w:val="center"/>
            </w:pPr>
            <w:r>
              <w:rPr>
                <w:sz w:val="19"/>
              </w:rPr>
              <w:t xml:space="preserve">11.3 ns</w:t>
            </w:r>
          </w:p>
        </w:tc>
        <w:tc>
          <w:tcPr>
            <w:tcW w:type="dxa" w:w="1270"/>
          </w:tcPr>
          <w:p>
            <w:pPr>
              <w:pStyle w:val="Compact"/>
              <w:spacing w:after="20" w:before="20"/>
              <w:jc w:val="center"/>
            </w:pPr>
            <w:r>
              <w:rPr>
                <w:sz w:val="19"/>
              </w:rPr>
              <w:t xml:space="preserve">1.41 µs</w:t>
            </w:r>
          </w:p>
        </w:tc>
        <w:tc>
          <w:tcPr>
            <w:tcW w:type="dxa" w:w="1179"/>
          </w:tcPr>
          <w:p>
            <w:pPr>
              <w:pStyle w:val="Compact"/>
              <w:spacing w:after="20" w:before="20"/>
              <w:jc w:val="center"/>
            </w:pPr>
            <w:r>
              <w:rPr>
                <w:sz w:val="19"/>
              </w:rPr>
              <w:t xml:space="preserve">21.22 µs</w:t>
            </w:r>
          </w:p>
        </w:tc>
        <w:tc>
          <w:tcPr>
            <w:tcW w:type="dxa" w:w="1361"/>
          </w:tcPr>
          <w:p>
            <w:pPr>
              <w:pStyle w:val="Compact"/>
              <w:spacing w:after="20" w:before="20"/>
              <w:jc w:val="center"/>
            </w:pPr>
            <w:r>
              <w:rPr>
                <w:sz w:val="19"/>
              </w:rPr>
              <w:t xml:space="preserve">22.62 µs</w:t>
            </w:r>
          </w:p>
        </w:tc>
        <w:tc>
          <w:tcPr>
            <w:tcW w:type="dxa" w:w="2812"/>
          </w:tcPr>
          <w:p>
            <w:pPr>
              <w:pStyle w:val="Compact"/>
              <w:spacing w:after="20" w:before="20"/>
              <w:jc w:val="center"/>
            </w:pPr>
            <w:r>
              <w:rPr>
                <w:sz w:val="19"/>
              </w:rPr>
              <w:t xml:space="preserve">31.19 µs</w:t>
            </w:r>
          </w:p>
        </w:tc>
      </w:tr>
      <w:tr>
        <w:tc>
          <w:tcPr>
            <w:tcW w:type="dxa" w:w="1270"/>
          </w:tcPr>
          <w:p>
            <w:pPr>
              <w:pStyle w:val="Compact"/>
              <w:spacing w:after="20" w:before="20"/>
              <w:jc w:val="left"/>
            </w:pPr>
            <w:r>
              <w:rPr>
                <w:sz w:val="19"/>
              </w:rPr>
              <w:t xml:space="preserve">Nat. UO</w:t>
            </w:r>
            <w:r>
              <w:rPr>
                <w:sz w:val="19"/>
                <w:vertAlign w:val="subscript"/>
              </w:rPr>
              <w:t xml:space="preserve">2</w:t>
            </w:r>
            <w:r>
              <w:rPr>
                <w:sz w:val="19"/>
              </w:rPr>
              <w:t xml:space="preserve">/D</w:t>
            </w:r>
            <w:r>
              <w:rPr>
                <w:sz w:val="19"/>
                <w:vertAlign w:val="subscript"/>
              </w:rPr>
              <w:t xml:space="preserve">2</w:t>
            </w:r>
            <w:r>
              <w:rPr>
                <w:sz w:val="19"/>
              </w:rPr>
              <w:t xml:space="preserve">O</w:t>
            </w:r>
          </w:p>
        </w:tc>
        <w:tc>
          <w:tcPr>
            <w:tcW w:type="dxa" w:w="1179"/>
          </w:tcPr>
          <w:p>
            <w:pPr>
              <w:pStyle w:val="Compact"/>
              <w:spacing w:after="20" w:before="20"/>
              <w:jc w:val="center"/>
            </w:pPr>
            <w:r>
              <w:rPr>
                <w:sz w:val="19"/>
              </w:rPr>
              <w:t xml:space="preserve">21.9 ns</w:t>
            </w:r>
          </w:p>
        </w:tc>
        <w:tc>
          <w:tcPr>
            <w:tcW w:type="dxa" w:w="1270"/>
          </w:tcPr>
          <w:p>
            <w:pPr>
              <w:pStyle w:val="Compact"/>
              <w:spacing w:after="20" w:before="20"/>
              <w:jc w:val="center"/>
            </w:pPr>
            <w:r>
              <w:rPr>
                <w:sz w:val="19"/>
              </w:rPr>
              <w:t xml:space="preserve">9.28 µs</w:t>
            </w:r>
          </w:p>
        </w:tc>
        <w:tc>
          <w:tcPr>
            <w:tcW w:type="dxa" w:w="1179"/>
          </w:tcPr>
          <w:p>
            <w:pPr>
              <w:pStyle w:val="Compact"/>
              <w:spacing w:after="20" w:before="20"/>
              <w:jc w:val="center"/>
            </w:pPr>
            <w:r>
              <w:rPr>
                <w:sz w:val="19"/>
              </w:rPr>
              <w:t xml:space="preserve">2.104 ms</w:t>
            </w:r>
          </w:p>
        </w:tc>
        <w:tc>
          <w:tcPr>
            <w:tcW w:type="dxa" w:w="1361"/>
          </w:tcPr>
          <w:p>
            <w:pPr>
              <w:pStyle w:val="Compact"/>
              <w:spacing w:after="20" w:before="20"/>
              <w:jc w:val="center"/>
            </w:pPr>
            <w:r>
              <w:rPr>
                <w:sz w:val="19"/>
              </w:rPr>
              <w:t xml:space="preserve">2.113 ms</w:t>
            </w:r>
          </w:p>
        </w:tc>
        <w:tc>
          <w:tcPr>
            <w:tcW w:type="dxa" w:w="2812"/>
          </w:tcPr>
          <w:p>
            <w:pPr>
              <w:pStyle w:val="Compact"/>
              <w:spacing w:after="20" w:before="20"/>
              <w:jc w:val="center"/>
            </w:pPr>
            <w:r>
              <w:rPr>
                <w:sz w:val="19"/>
              </w:rPr>
              <w:t xml:space="preserve">2.428 ms</w:t>
            </w:r>
          </w:p>
        </w:tc>
      </w:tr>
    </w:tbl>
    <w:p>
      <w:pPr>
        <w:pStyle w:val="BodyText"/>
        <w:keepNext/>
        <w:spacing w:after="200"/>
        <w:jc w:val="center"/>
      </w:pPr>
      <w:r>
        <w:rPr>
          <w:i/>
          <w:iCs/>
          <w:sz w:val="19"/>
        </w:rPr>
        <w:t xml:space="preserve">Table 4: Mean time spent in each group per source neutron, and lifetimes (</w:t>
      </w:r>
      <m:oMath>
        <m:sSup>
          <m:e>
            <m:r>
              <m:t>10</m:t>
            </m:r>
          </m:e>
          <m:sup>
            <m:r>
              <m:t>6</m:t>
            </m:r>
          </m:sup>
        </m:sSup>
      </m:oMath>
      <w:r>
        <w:rPr>
          <w:i/>
          <w:iCs/>
          <w:sz w:val="19"/>
        </w:rPr>
        <w:t xml:space="preserve">).</w:t>
      </w:r>
    </w:p>
    <w:p>
      <w:pPr>
        <w:pStyle w:val="BodyText"/>
      </w:pPr>
      <w:r>
        <w:t xml:space="preserve">Without a moderator a neutron lives about 0.2 µs, all of it fast or at tens of keV. In the moderated cores the fast stage lasts about 10–20 ns and slowing down about 1 µs (H</w:t>
      </w:r>
      <w:r>
        <w:rPr>
          <w:vertAlign w:val="subscript"/>
        </w:rPr>
        <w:t xml:space="preserve">2</w:t>
      </w:r>
      <w:r>
        <w:t xml:space="preserve">O) or 10 µs (D</w:t>
      </w:r>
      <w:r>
        <w:rPr>
          <w:vertAlign w:val="subscript"/>
        </w:rPr>
        <w:t xml:space="preserve">2</w:t>
      </w:r>
      <w:r>
        <w:t xml:space="preserve">O). The thermal stage dominates: tens of µs in light water and about 2 ms in heavy water. The thermal-stage life of a thermalised neutron (last column) is within 1% (D</w:t>
      </w:r>
      <w:r>
        <w:rPr>
          <w:vertAlign w:val="subscript"/>
        </w:rPr>
        <w:t xml:space="preserve">2</w:t>
      </w:r>
      <w:r>
        <w:t xml:space="preserve">O) and 3% (H</w:t>
      </w:r>
      <w:r>
        <w:rPr>
          <w:vertAlign w:val="subscript"/>
        </w:rPr>
        <w:t xml:space="preserve">2</w:t>
      </w:r>
      <w:r>
        <w:t xml:space="preserve">O) of</w:t>
      </w:r>
      <w:r>
        <w:t xml:space="preserve"> </w:t>
      </w:r>
      <m:oMath>
        <m:r>
          <m:t>1</m:t>
        </m:r>
        <m:r>
          <m:rPr>
            <m:sty m:val="p"/>
          </m:rPr>
          <m:t>/</m:t>
        </m:r>
        <m:r>
          <m:rPr>
            <m:sty m:val="p"/>
          </m:rPr>
          <m:t>(</m:t>
        </m:r>
        <m:sSub>
          <m:e>
            <m:r>
              <m:rPr>
                <m:sty m:val="p"/>
              </m:rPr>
              <m:t>Σ</m:t>
            </m:r>
          </m:e>
          <m:sub>
            <m:r>
              <m:t>a</m:t>
            </m:r>
          </m:sub>
        </m:sSub>
        <m:r>
          <m:t>v</m:t>
        </m:r>
        <m:r>
          <m:rPr>
            <m:sty m:val="p"/>
          </m:rPr>
          <m:t>)</m:t>
        </m:r>
      </m:oMath>
      <w:r>
        <w:t xml:space="preserve"> </w:t>
      </w:r>
      <w:r>
        <w:t xml:space="preserve">evaluated at 2.2 km s</w:t>
      </w:r>
      <w:r>
        <w:rPr>
          <w:vertAlign w:val="superscript"/>
        </w:rPr>
        <w:t xml:space="preserve">−1</w:t>
      </w:r>
      <w:r>
        <w:t xml:space="preserve"> </w:t>
      </w:r>
      <w:r>
        <w:t xml:space="preserve">(31.2 vs 30.3 µs; 2.43 vs 2.41 ms). The small excess comes from the free-gas thermal spectrum being slightly hardened by absorption. This is the familiar ordering of prompt-neutron lifetimes: fast systems, then LWRs, then heavy-water reactors. The small early hump in cores 3 and 4 comes from neutrons absorbed during slowing down, mostly in U-238 resonances.</w:t>
      </w:r>
    </w:p>
    <w:bookmarkEnd w:id="39"/>
    <w:bookmarkStart w:id="46" w:name="X854cb34c0457fe0490e7d25be47aa9fef14bb3c"/>
    <w:p>
      <w:pPr>
        <w:pStyle w:val="Heading2"/>
      </w:pPr>
      <w:r>
        <w:rPr>
          <w:rStyle w:val="SectionNumber"/>
        </w:rPr>
        <w:t xml:space="preserve">2.5</w:t>
      </w:r>
      <w:r>
        <w:tab/>
      </w:r>
      <w:r>
        <w:t xml:space="preserve">Absorption in fuel and moderator, and the fission-to-capture ratio</w:t>
      </w:r>
    </w:p>
    <w:p>
      <w:pPr>
        <w:pStyle w:val="FirstParagraph"/>
        <w:keepNext/>
        <w:spacing w:before="160"/>
        <w:jc w:val="center"/>
      </w:pPr>
      <w:r>
        <w:drawing>
          <wp:inline>
            <wp:extent cx="5334000" cy="1998159"/>
            <wp:effectExtent b="0" l="0" r="0" t="0"/>
            <wp:docPr descr="" title="" id="41" name="Picture"/>
            <a:graphic>
              <a:graphicData uri="http://schemas.openxmlformats.org/drawingml/2006/picture">
                <pic:pic>
                  <pic:nvPicPr>
                    <pic:cNvPr descr="fig/fig8.png" id="42" name="Picture"/>
                    <pic:cNvPicPr>
                      <a:picLocks noChangeArrowheads="1" noChangeAspect="1"/>
                    </pic:cNvPicPr>
                  </pic:nvPicPr>
                  <pic:blipFill>
                    <a:blip r:embed="rId40"/>
                    <a:stretch>
                      <a:fillRect/>
                    </a:stretch>
                  </pic:blipFill>
                  <pic:spPr bwMode="auto">
                    <a:xfrm>
                      <a:off x="0" y="0"/>
                      <a:ext cx="5334000" cy="1998159"/>
                    </a:xfrm>
                    <a:prstGeom prst="rect">
                      <a:avLst/>
                    </a:prstGeom>
                    <a:noFill/>
                    <a:ln w="9525">
                      <a:noFill/>
                      <a:headEnd/>
                      <a:tailEnd/>
                    </a:ln>
                  </pic:spPr>
                </pic:pic>
              </a:graphicData>
            </a:graphic>
          </wp:inline>
        </w:drawing>
      </w:r>
    </w:p>
    <w:p>
      <w:pPr>
        <w:pStyle w:val="BodyText"/>
        <w:spacing w:after="200"/>
        <w:jc w:val="center"/>
      </w:pPr>
      <w:r>
        <w:rPr>
          <w:i/>
          <w:iCs/>
          <w:sz w:val="19"/>
        </w:rPr>
        <w:t xml:space="preserve">Figure 8: Fraction of all absorptions by nuclide and reaction, for both run sizes.</w:t>
      </w:r>
    </w:p>
    <w:p>
      <w:pPr>
        <w:pStyle w:val="BodyText"/>
        <w:keepNext/>
        <w:spacing w:before="160"/>
        <w:jc w:val="center"/>
      </w:pPr>
      <w:r>
        <w:drawing>
          <wp:inline>
            <wp:extent cx="5334000" cy="3406738"/>
            <wp:effectExtent b="0" l="0" r="0" t="0"/>
            <wp:docPr descr="" title="" id="44" name="Picture"/>
            <a:graphic>
              <a:graphicData uri="http://schemas.openxmlformats.org/drawingml/2006/picture">
                <pic:pic>
                  <pic:nvPicPr>
                    <pic:cNvPr descr="fig/fig9.png" id="45" name="Picture"/>
                    <pic:cNvPicPr>
                      <a:picLocks noChangeArrowheads="1" noChangeAspect="1"/>
                    </pic:cNvPicPr>
                  </pic:nvPicPr>
                  <pic:blipFill>
                    <a:blip r:embed="rId43"/>
                    <a:stretch>
                      <a:fillRect/>
                    </a:stretch>
                  </pic:blipFill>
                  <pic:spPr bwMode="auto">
                    <a:xfrm>
                      <a:off x="0" y="0"/>
                      <a:ext cx="5334000" cy="3406738"/>
                    </a:xfrm>
                    <a:prstGeom prst="rect">
                      <a:avLst/>
                    </a:prstGeom>
                    <a:noFill/>
                    <a:ln w="9525">
                      <a:noFill/>
                      <a:headEnd/>
                      <a:tailEnd/>
                    </a:ln>
                  </pic:spPr>
                </pic:pic>
              </a:graphicData>
            </a:graphic>
          </wp:inline>
        </w:drawing>
      </w:r>
    </w:p>
    <w:p>
      <w:pPr>
        <w:pStyle w:val="BodyText"/>
        <w:spacing w:after="200"/>
        <w:jc w:val="center"/>
      </w:pPr>
      <w:r>
        <w:rPr>
          <w:i/>
          <w:iCs/>
          <w:sz w:val="19"/>
        </w:rPr>
        <w:t xml:space="preserve">Figure 9: Fissions, captures in the fuel, and absorptions in the moderator, against the energy at which they happen (per source neutron per unit lethargy).</w:t>
      </w:r>
    </w:p>
    <w:p>
      <w:pPr>
        <w:pStyle w:val="BodyText"/>
      </w:pPr>
      <w:r>
        <w:rPr>
          <w:b/>
          <w:bCs/>
        </w:rPr>
        <w:t xml:space="preserve">Pure U-238:</w:t>
      </w:r>
      <w:r>
        <w:t xml:space="preserve"> </w:t>
      </w:r>
      <w:r>
        <w:t xml:space="preserve">89.51% of neutrons are captured by U-238. The only fissions are threshold fissions above ~1.2 MeV, made before the first inelastic collision pushes the neutron below threshold. Fission/capture = 0.117.</w:t>
      </w:r>
      <w:r>
        <w:t xml:space="preserve"> </w:t>
      </w:r>
      <w:r>
        <w:rPr>
          <w:b/>
          <w:bCs/>
        </w:rPr>
        <w:t xml:space="preserve">Natural U:</w:t>
      </w:r>
      <w:r>
        <w:t xml:space="preserve"> </w:t>
      </w:r>
      <w:r>
        <w:t xml:space="preserve">U-235 adds 4.72% fissions in the keV range, where</w:t>
      </w:r>
      <w:r>
        <w:t xml:space="preserve"> </w:t>
      </w:r>
      <m:oMath>
        <m:sSubSup>
          <m:e>
            <m:r>
              <m:t>σ</m:t>
            </m:r>
          </m:e>
          <m:sub>
            <m:r>
              <m:t>f</m:t>
            </m:r>
          </m:sub>
          <m:sup>
            <m:r>
              <m:t>235</m:t>
            </m:r>
          </m:sup>
        </m:sSubSup>
      </m:oMath>
      <w:r>
        <w:t xml:space="preserve"> </w:t>
      </w:r>
      <w:r>
        <w:t xml:space="preserve">is only a few barns, but there are 140 times more U-238 nuclei capturing. Fission/capture = 0.179.</w:t>
      </w:r>
      <w:r>
        <w:t xml:space="preserve"> </w:t>
      </w:r>
      <w:r>
        <w:rPr>
          <w:b/>
          <w:bCs/>
        </w:rPr>
        <w:t xml:space="preserve">2% UO</w:t>
      </w:r>
      <w:r>
        <w:rPr>
          <w:b/>
          <w:bCs/>
          <w:vertAlign w:val="subscript"/>
        </w:rPr>
        <w:t xml:space="preserve">2</w:t>
      </w:r>
      <w:r>
        <w:rPr>
          <w:b/>
          <w:bCs/>
        </w:rPr>
        <w:t xml:space="preserve">/H</w:t>
      </w:r>
      <w:r>
        <w:rPr>
          <w:b/>
          <w:bCs/>
          <w:vertAlign w:val="subscript"/>
        </w:rPr>
        <w:t xml:space="preserve">2</w:t>
      </w:r>
      <w:r>
        <w:rPr>
          <w:b/>
          <w:bCs/>
        </w:rPr>
        <w:t xml:space="preserve">O:</w:t>
      </w:r>
      <w:r>
        <w:t xml:space="preserve"> </w:t>
      </w:r>
      <w:r>
        <w:t xml:space="preserve">91.61% of absorptions are in the fuel and 8.39% in the water, mostly by hydrogen. Most U-235 fissions are thermal, and fission/capture in the fuel rises to 1.171. The main loss is U-238 resonance capture (the spikes from 6.7 eV to keV).</w:t>
      </w:r>
      <w:r>
        <w:t xml:space="preserve"> </w:t>
      </w:r>
      <w:r>
        <w:rPr>
          <w:b/>
          <w:bCs/>
        </w:rPr>
        <w:t xml:space="preserve">Nat. UO</w:t>
      </w:r>
      <w:r>
        <w:rPr>
          <w:b/>
          <w:bCs/>
          <w:vertAlign w:val="subscript"/>
        </w:rPr>
        <w:t xml:space="preserve">2</w:t>
      </w:r>
      <w:r>
        <w:rPr>
          <w:b/>
          <w:bCs/>
        </w:rPr>
        <w:t xml:space="preserve">/D</w:t>
      </w:r>
      <w:r>
        <w:rPr>
          <w:b/>
          <w:bCs/>
          <w:vertAlign w:val="subscript"/>
        </w:rPr>
        <w:t xml:space="preserve">2</w:t>
      </w:r>
      <w:r>
        <w:rPr>
          <w:b/>
          <w:bCs/>
        </w:rPr>
        <w:t xml:space="preserve">O:</w:t>
      </w:r>
      <w:r>
        <w:t xml:space="preserve"> </w:t>
      </w:r>
      <w:r>
        <w:t xml:space="preserve">only 2.78% is lost in the moderator, so almost every thermal neutron ends in uranium. Fission/capture = 0.930. In the thermal region the U-235 fission and capture curves run parallel, because both are close to</w:t>
      </w:r>
      <w:r>
        <w:t xml:space="preserve"> </w:t>
      </w:r>
      <m:oMath>
        <m:r>
          <m:t>1</m:t>
        </m:r>
        <m:r>
          <m:rPr>
            <m:sty m:val="p"/>
          </m:rPr>
          <m:t>/</m:t>
        </m:r>
        <m:r>
          <m:t>v</m:t>
        </m:r>
      </m:oMath>
      <w:r>
        <w:t xml:space="preserve">. Their ratio is</w:t>
      </w:r>
      <w:r>
        <w:t xml:space="preserve"> </w:t>
      </w:r>
      <m:oMath>
        <m:sSub>
          <m:e>
            <m:r>
              <m:t>σ</m:t>
            </m:r>
          </m:e>
          <m:sub>
            <m:r>
              <m:t>f</m:t>
            </m:r>
          </m:sub>
        </m:sSub>
        <m:r>
          <m:rPr>
            <m:sty m:val="p"/>
          </m:rPr>
          <m:t>/</m:t>
        </m:r>
        <m:sSub>
          <m:e>
            <m:r>
              <m:t>σ</m:t>
            </m:r>
          </m:e>
          <m:sub>
            <m:r>
              <m:t>γ</m:t>
            </m:r>
          </m:sub>
        </m:sSub>
        <m:r>
          <m:rPr>
            <m:sty m:val="p"/>
          </m:rPr>
          <m:t>≈</m:t>
        </m:r>
        <m:r>
          <m:t>586.6</m:t>
        </m:r>
        <m:r>
          <m:rPr>
            <m:sty m:val="p"/>
          </m:rPr>
          <m:t>/</m:t>
        </m:r>
        <m:r>
          <m:t>99.4</m:t>
        </m:r>
        <m:r>
          <m:rPr>
            <m:sty m:val="p"/>
          </m:rPr>
          <m:t>=</m:t>
        </m:r>
        <m:r>
          <m:t>5.9</m:t>
        </m:r>
      </m:oMath>
      <w:r>
        <w:t xml:space="preserve">.</w:t>
      </w:r>
    </w:p>
    <w:bookmarkEnd w:id="46"/>
    <w:bookmarkStart w:id="53" w:name="Xcc3d562a27802ed2d677aa79192f7e473a6305e"/>
    <w:p>
      <w:pPr>
        <w:pStyle w:val="Heading2"/>
      </w:pPr>
      <w:r>
        <w:rPr>
          <w:rStyle w:val="SectionNumber"/>
        </w:rPr>
        <w:t xml:space="preserve">2.6</w:t>
      </w:r>
      <w:r>
        <w:tab/>
      </w:r>
      <w:r>
        <w:t xml:space="preserve">Why the moderated cores work: moderator scans</w:t>
      </w:r>
    </w:p>
    <w:p>
      <w:pPr>
        <w:pStyle w:val="FirstParagraph"/>
        <w:keepNext/>
        <w:spacing w:before="160"/>
        <w:jc w:val="center"/>
      </w:pPr>
      <w:r>
        <w:drawing>
          <wp:inline>
            <wp:extent cx="5334000" cy="1841286"/>
            <wp:effectExtent b="0" l="0" r="0" t="0"/>
            <wp:docPr descr="" title="" id="48" name="Picture"/>
            <a:graphic>
              <a:graphicData uri="http://schemas.openxmlformats.org/drawingml/2006/picture">
                <pic:pic>
                  <pic:nvPicPr>
                    <pic:cNvPr descr="fig/fig10.png" id="49" name="Picture"/>
                    <pic:cNvPicPr>
                      <a:picLocks noChangeArrowheads="1" noChangeAspect="1"/>
                    </pic:cNvPicPr>
                  </pic:nvPicPr>
                  <pic:blipFill>
                    <a:blip r:embed="rId47"/>
                    <a:stretch>
                      <a:fillRect/>
                    </a:stretch>
                  </pic:blipFill>
                  <pic:spPr bwMode="auto">
                    <a:xfrm>
                      <a:off x="0" y="0"/>
                      <a:ext cx="5334000" cy="1841286"/>
                    </a:xfrm>
                    <a:prstGeom prst="rect">
                      <a:avLst/>
                    </a:prstGeom>
                    <a:noFill/>
                    <a:ln w="9525">
                      <a:noFill/>
                      <a:headEnd/>
                      <a:tailEnd/>
                    </a:ln>
                  </pic:spPr>
                </pic:pic>
              </a:graphicData>
            </a:graphic>
          </wp:inline>
        </w:drawing>
      </w:r>
    </w:p>
    <w:p>
      <w:pPr>
        <w:pStyle w:val="BodyText"/>
        <w:spacing w:after="200"/>
        <w:jc w:val="center"/>
      </w:pPr>
      <w:r>
        <w:rPr>
          <w:i/>
          <w:iCs/>
          <w:sz w:val="19"/>
        </w:rPr>
        <w:t xml:space="preserve">Figure 10:</w:t>
      </w:r>
      <w:r>
        <w:rPr>
          <w:i/>
          <w:iCs/>
          <w:sz w:val="19"/>
        </w:rPr>
        <w:t xml:space="preserve"> </w:t>
      </w:r>
      <m:oMath>
        <m:sSub>
          <m:e>
            <m:r>
              <m:t>k</m:t>
            </m:r>
          </m:e>
          <m:sub>
            <m:r>
              <m:rPr>
                <m:sty m:val="p"/>
              </m:rPr>
              <m:t>∞</m:t>
            </m:r>
          </m:sub>
        </m:sSub>
      </m:oMath>
      <w:r>
        <w:rPr>
          <w:i/>
          <w:iCs/>
          <w:sz w:val="19"/>
        </w:rPr>
        <w:t xml:space="preserve"> </w:t>
      </w:r>
      <w:r>
        <w:rPr>
          <w:i/>
          <w:iCs/>
          <w:sz w:val="19"/>
        </w:rPr>
        <w:t xml:space="preserve">against the moderator-to-fuel volume ratio (</w:t>
      </w:r>
      <m:oMath>
        <m:sSup>
          <m:e>
            <m:r>
              <m:t>10</m:t>
            </m:r>
          </m:e>
          <m:sup>
            <m:r>
              <m:t>5</m:t>
            </m:r>
          </m:sup>
        </m:sSup>
      </m:oMath>
      <w:r>
        <w:rPr>
          <w:i/>
          <w:iCs/>
          <w:sz w:val="19"/>
        </w:rPr>
        <w:t xml:space="preserve"> </w:t>
      </w:r>
      <w:r>
        <w:rPr>
          <w:i/>
          <w:iCs/>
          <w:sz w:val="19"/>
        </w:rPr>
        <w:t xml:space="preserve">analog histories per point, ±2σ). The dashed line is</w:t>
      </w:r>
      <w:r>
        <w:rPr>
          <w:i/>
          <w:iCs/>
          <w:sz w:val="19"/>
        </w:rPr>
        <w:t xml:space="preserve"> </w:t>
      </w:r>
      <m:oMath>
        <m:sSub>
          <m:e>
            <m:r>
              <m:t>k</m:t>
            </m:r>
          </m:e>
          <m:sub>
            <m:r>
              <m:rPr>
                <m:sty m:val="p"/>
              </m:rPr>
              <m:t>∞</m:t>
            </m:r>
          </m:sub>
        </m:sSub>
        <m:r>
          <m:rPr>
            <m:sty m:val="p"/>
          </m:rPr>
          <m:t>=</m:t>
        </m:r>
        <m:r>
          <m:t>1</m:t>
        </m:r>
      </m:oMath>
      <w:r>
        <w:rPr>
          <w:i/>
          <w:iCs/>
          <w:sz w:val="19"/>
        </w:rPr>
        <w:t xml:space="preserve">; the dotted line marks the ratio used.</w:t>
      </w:r>
    </w:p>
    <w:p>
      <w:pPr>
        <w:pStyle w:val="BodyText"/>
        <w:keepNext/>
        <w:spacing w:before="160"/>
        <w:jc w:val="center"/>
      </w:pPr>
      <w:r>
        <w:drawing>
          <wp:inline>
            <wp:extent cx="5334000" cy="1733818"/>
            <wp:effectExtent b="0" l="0" r="0" t="0"/>
            <wp:docPr descr="" title="" id="51" name="Picture"/>
            <a:graphic>
              <a:graphicData uri="http://schemas.openxmlformats.org/drawingml/2006/picture">
                <pic:pic>
                  <pic:nvPicPr>
                    <pic:cNvPr descr="fig/fig11.png" id="52" name="Picture"/>
                    <pic:cNvPicPr>
                      <a:picLocks noChangeArrowheads="1" noChangeAspect="1"/>
                    </pic:cNvPicPr>
                  </pic:nvPicPr>
                  <pic:blipFill>
                    <a:blip r:embed="rId50"/>
                    <a:stretch>
                      <a:fillRect/>
                    </a:stretch>
                  </pic:blipFill>
                  <pic:spPr bwMode="auto">
                    <a:xfrm>
                      <a:off x="0" y="0"/>
                      <a:ext cx="5334000" cy="1733818"/>
                    </a:xfrm>
                    <a:prstGeom prst="rect">
                      <a:avLst/>
                    </a:prstGeom>
                    <a:noFill/>
                    <a:ln w="9525">
                      <a:noFill/>
                      <a:headEnd/>
                      <a:tailEnd/>
                    </a:ln>
                  </pic:spPr>
                </pic:pic>
              </a:graphicData>
            </a:graphic>
          </wp:inline>
        </w:drawing>
      </w:r>
    </w:p>
    <w:p>
      <w:pPr>
        <w:pStyle w:val="BodyText"/>
        <w:spacing w:after="200"/>
        <w:jc w:val="center"/>
      </w:pPr>
      <w:r>
        <w:rPr>
          <w:i/>
          <w:iCs/>
          <w:sz w:val="19"/>
        </w:rPr>
        <w:t xml:space="preserve">Figure 11: The four factors along the scans: more moderator raises</w:t>
      </w:r>
      <w:r>
        <w:rPr>
          <w:i/>
          <w:iCs/>
          <w:sz w:val="19"/>
        </w:rPr>
        <w:t xml:space="preserve"> </w:t>
      </w:r>
      <m:oMath>
        <m:r>
          <m:t>p</m:t>
        </m:r>
      </m:oMath>
      <w:r>
        <w:rPr>
          <w:i/>
          <w:iCs/>
          <w:sz w:val="19"/>
        </w:rPr>
        <w:t xml:space="preserve"> </w:t>
      </w:r>
      <w:r>
        <w:rPr>
          <w:i/>
          <w:iCs/>
          <w:sz w:val="19"/>
        </w:rPr>
        <w:t xml:space="preserve">but lowers</w:t>
      </w:r>
      <w:r>
        <w:rPr>
          <w:i/>
          <w:iCs/>
          <w:sz w:val="19"/>
        </w:rPr>
        <w:t xml:space="preserve"> </w:t>
      </w:r>
      <m:oMath>
        <m:r>
          <m:t>f</m:t>
        </m:r>
      </m:oMath>
      <w:r>
        <w:rPr>
          <w:i/>
          <w:iCs/>
          <w:sz w:val="19"/>
        </w:rPr>
        <w:t xml:space="preserve">.</w:t>
      </w:r>
    </w:p>
    <w:p>
      <w:pPr>
        <w:pStyle w:val="BodyText"/>
      </w:pPr>
      <w:r>
        <w:t xml:space="preserve">Each curve has a maximum. With too little moderator, neutrons slow down through the U-238 resonances in a few large steps and many are captured (low</w:t>
      </w:r>
      <w:r>
        <w:t xml:space="preserve"> </w:t>
      </w:r>
      <m:oMath>
        <m:r>
          <m:t>p</m:t>
        </m:r>
      </m:oMath>
      <w:r>
        <w:t xml:space="preserve">). With too much, the moderator absorbs the thermal neutrons (low</w:t>
      </w:r>
      <w:r>
        <w:t xml:space="preserve"> </w:t>
      </w:r>
      <m:oMath>
        <m:r>
          <m:t>f</m:t>
        </m:r>
      </m:oMath>
      <w:r>
        <w:t xml:space="preserve">). For 2% UO</w:t>
      </w:r>
      <w:r>
        <w:rPr>
          <w:vertAlign w:val="subscript"/>
        </w:rPr>
        <w:t xml:space="preserve">2</w:t>
      </w:r>
      <w:r>
        <w:t xml:space="preserve"> </w:t>
      </w:r>
      <w:r>
        <w:t xml:space="preserve">+ H</w:t>
      </w:r>
      <w:r>
        <w:rPr>
          <w:vertAlign w:val="subscript"/>
        </w:rPr>
        <w:t xml:space="preserve">2</w:t>
      </w:r>
      <w:r>
        <w:t xml:space="preserve">O,</w:t>
      </w:r>
      <w:r>
        <w:t xml:space="preserve"> </w:t>
      </w:r>
      <m:oMath>
        <m:sSub>
          <m:e>
            <m:r>
              <m:t>k</m:t>
            </m:r>
          </m:e>
          <m:sub>
            <m:r>
              <m:rPr>
                <m:sty m:val="p"/>
              </m:rPr>
              <m:t>∞</m:t>
            </m:r>
          </m:sub>
        </m:sSub>
        <m:r>
          <m:rPr>
            <m:sty m:val="p"/>
          </m:rPr>
          <m:t>&gt;</m:t>
        </m:r>
        <m:r>
          <m:t>1</m:t>
        </m:r>
      </m:oMath>
      <w:r>
        <w:t xml:space="preserve"> </w:t>
      </w:r>
      <w:r>
        <w:t xml:space="preserve">for</w:t>
      </w:r>
      <w:r>
        <w:t xml:space="preserve"> </w:t>
      </w:r>
      <m:oMath>
        <m:r>
          <m:t>0.5</m:t>
        </m:r>
        <m:r>
          <m:rPr>
            <m:sty m:val="p"/>
          </m:rPr>
          <m:t>≲</m:t>
        </m:r>
        <m:sSub>
          <m:e>
            <m:r>
              <m:t>V</m:t>
            </m:r>
          </m:e>
          <m:sub>
            <m:r>
              <m:t>m</m:t>
            </m:r>
          </m:sub>
        </m:sSub>
        <m:r>
          <m:rPr>
            <m:sty m:val="p"/>
          </m:rPr>
          <m:t>/</m:t>
        </m:r>
        <m:sSub>
          <m:e>
            <m:r>
              <m:t>V</m:t>
            </m:r>
          </m:e>
          <m:sub>
            <m:r>
              <m:t>f</m:t>
            </m:r>
          </m:sub>
        </m:sSub>
        <m:r>
          <m:rPr>
            <m:sty m:val="p"/>
          </m:rPr>
          <m:t>≲</m:t>
        </m:r>
        <m:r>
          <m:t>10</m:t>
        </m:r>
      </m:oMath>
      <w:r>
        <w:t xml:space="preserve">, with a maximum 1.208 at about 2. For natural UO</w:t>
      </w:r>
      <w:r>
        <w:rPr>
          <w:vertAlign w:val="subscript"/>
        </w:rPr>
        <w:t xml:space="preserve">2</w:t>
      </w:r>
      <w:r>
        <w:t xml:space="preserve"> </w:t>
      </w:r>
      <w:r>
        <w:t xml:space="preserve">+ D</w:t>
      </w:r>
      <w:r>
        <w:rPr>
          <w:vertAlign w:val="subscript"/>
        </w:rPr>
        <w:t xml:space="preserve">2</w:t>
      </w:r>
      <w:r>
        <w:t xml:space="preserve">O,</w:t>
      </w:r>
      <w:r>
        <w:t xml:space="preserve"> </w:t>
      </w:r>
      <m:oMath>
        <m:sSub>
          <m:e>
            <m:r>
              <m:t>k</m:t>
            </m:r>
          </m:e>
          <m:sub>
            <m:r>
              <m:rPr>
                <m:sty m:val="p"/>
              </m:rPr>
              <m:t>∞</m:t>
            </m:r>
          </m:sub>
        </m:sSub>
        <m:r>
          <m:rPr>
            <m:sty m:val="p"/>
          </m:rPr>
          <m:t>&gt;</m:t>
        </m:r>
        <m:r>
          <m:t>1</m:t>
        </m:r>
      </m:oMath>
      <w:r>
        <w:t xml:space="preserve"> </w:t>
      </w:r>
      <w:r>
        <w:t xml:space="preserve">above</w:t>
      </w:r>
      <w:r>
        <w:t xml:space="preserve"> </w:t>
      </w:r>
      <m:oMath>
        <m:sSub>
          <m:e>
            <m:r>
              <m:t>V</m:t>
            </m:r>
          </m:e>
          <m:sub>
            <m:r>
              <m:t>m</m:t>
            </m:r>
          </m:sub>
        </m:sSub>
        <m:r>
          <m:rPr>
            <m:sty m:val="p"/>
          </m:rPr>
          <m:t>/</m:t>
        </m:r>
        <m:sSub>
          <m:e>
            <m:r>
              <m:t>V</m:t>
            </m:r>
          </m:e>
          <m:sub>
            <m:r>
              <m:t>f</m:t>
            </m:r>
          </m:sub>
        </m:sSub>
        <m:r>
          <m:rPr>
            <m:sty m:val="p"/>
          </m:rPr>
          <m:t>≈</m:t>
        </m:r>
        <m:r>
          <m:t>25</m:t>
        </m:r>
      </m:oMath>
      <w:r>
        <w:t xml:space="preserve">, peaking at 1.159 near 200. Even at</w:t>
      </w:r>
      <w:r>
        <w:t xml:space="preserve"> </w:t>
      </w:r>
      <m:oMath>
        <m:sSub>
          <m:e>
            <m:r>
              <m:t>V</m:t>
            </m:r>
          </m:e>
          <m:sub>
            <m:r>
              <m:t>m</m:t>
            </m:r>
          </m:sub>
        </m:sSub>
        <m:r>
          <m:rPr>
            <m:sty m:val="p"/>
          </m:rPr>
          <m:t>/</m:t>
        </m:r>
        <m:sSub>
          <m:e>
            <m:r>
              <m:t>V</m:t>
            </m:r>
          </m:e>
          <m:sub>
            <m:r>
              <m:t>f</m:t>
            </m:r>
          </m:sub>
        </m:sSub>
        <m:r>
          <m:rPr>
            <m:sty m:val="p"/>
          </m:rPr>
          <m:t>=</m:t>
        </m:r>
        <m:r>
          <m:t>1000</m:t>
        </m:r>
      </m:oMath>
      <w:r>
        <w:t xml:space="preserve"> </w:t>
      </w:r>
      <w:r>
        <w:t xml:space="preserve">it is still 1.049, because deuterium absorbs so little. For contrast,</w:t>
      </w:r>
      <w:r>
        <w:t xml:space="preserve"> </w:t>
      </w:r>
      <w:r>
        <w:rPr>
          <w:i/>
          <w:iCs/>
        </w:rPr>
        <w:t xml:space="preserve">natural</w:t>
      </w:r>
      <w:r>
        <w:t xml:space="preserve"> </w:t>
      </w:r>
      <w:r>
        <w:t xml:space="preserve">UO</w:t>
      </w:r>
      <w:r>
        <w:rPr>
          <w:vertAlign w:val="subscript"/>
        </w:rPr>
        <w:t xml:space="preserve">2</w:t>
      </w:r>
      <w:r>
        <w:t xml:space="preserve"> </w:t>
      </w:r>
      <w:r>
        <w:t xml:space="preserve">with</w:t>
      </w:r>
      <w:r>
        <w:t xml:space="preserve"> </w:t>
      </w:r>
      <w:r>
        <w:rPr>
          <w:i/>
          <w:iCs/>
        </w:rPr>
        <w:t xml:space="preserve">light</w:t>
      </w:r>
      <w:r>
        <w:t xml:space="preserve"> </w:t>
      </w:r>
      <w:r>
        <w:t xml:space="preserve">water never reaches 1 (best 0.868):</w:t>
      </w:r>
      <w:r>
        <w:t xml:space="preserve"> </w:t>
      </w:r>
      <m:oMath>
        <m:sSub>
          <m:e>
            <m:r>
              <m:t>η</m:t>
            </m:r>
          </m:e>
          <m:sub>
            <m:r>
              <m:t>n</m:t>
            </m:r>
            <m:r>
              <m:t>a</m:t>
            </m:r>
            <m:r>
              <m:t>t</m:t>
            </m:r>
          </m:sub>
        </m:sSub>
        <m:r>
          <m:rPr>
            <m:sty m:val="p"/>
          </m:rPr>
          <m:t>≈</m:t>
        </m:r>
        <m:r>
          <m:t>1.33</m:t>
        </m:r>
      </m:oMath>
      <w:r>
        <w:t xml:space="preserve"> </w:t>
      </w:r>
      <w:r>
        <w:t xml:space="preserve">cannot cover the hydrogen absorption. This is why light-water reactors need enriched fuel while natural-uranium reactors use heavy water. The four factors confirm it:</w:t>
      </w:r>
      <w:r>
        <w:t xml:space="preserve"> </w:t>
      </w:r>
      <m:oMath>
        <m:r>
          <m:t>η</m:t>
        </m:r>
      </m:oMath>
      <w:r>
        <w:t xml:space="preserve"> </w:t>
      </w:r>
      <w:r>
        <w:t xml:space="preserve">is fixed by the fuel (1.73 for 2%, 1.33 for natural), and the moderator trades</w:t>
      </w:r>
      <w:r>
        <w:t xml:space="preserve"> </w:t>
      </w:r>
      <m:oMath>
        <m:r>
          <m:t>p</m:t>
        </m:r>
      </m:oMath>
      <w:r>
        <w:t xml:space="preserve"> </w:t>
      </w:r>
      <w:r>
        <w:t xml:space="preserve">against</w:t>
      </w:r>
      <w:r>
        <w:t xml:space="preserve"> </w:t>
      </w:r>
      <m:oMath>
        <m:r>
          <m:t>f</m:t>
        </m:r>
      </m:oMath>
      <w:r>
        <w:t xml:space="preserve">.</w:t>
      </w:r>
    </w:p>
    <w:bookmarkEnd w:id="53"/>
    <w:bookmarkStart w:id="54" w:name="X243a5b2fe5b1cf0c29255ab994abc841110d529"/>
    <w:p>
      <w:pPr>
        <w:pStyle w:val="Heading2"/>
      </w:pPr>
      <w:r>
        <w:rPr>
          <w:rStyle w:val="SectionNumber"/>
        </w:rPr>
        <w:t xml:space="preserve">2.7</w:t>
      </w:r>
      <w:r>
        <w:tab/>
      </w:r>
      <w:r>
        <w:t xml:space="preserve">Sensitivity: using only the 50-point table</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924"/>
        <w:gridCol w:w="2336"/>
        <w:gridCol w:w="3023"/>
        <w:gridCol w:w="1786"/>
      </w:tblGrid>
      <w:tr>
        <w:trPr>
          <w:tblHeader w:val="on"/>
        </w:trPr>
        <w:tc>
          <w:tcPr>
            <w:tcW w:type="dxa" w:w="1924"/>
            <w:shd w:val="clear" w:color="auto" w:fill="EDEDED"/>
          </w:tcPr>
          <w:p>
            <w:pPr>
              <w:pStyle w:val="Compact"/>
              <w:spacing w:after="20" w:before="20"/>
              <w:jc w:val="left"/>
            </w:pPr>
            <w:r>
              <w:rPr>
                <w:b/>
                <w:sz w:val="20"/>
              </w:rPr>
              <w:t xml:space="preserve">Core</w:t>
            </w:r>
          </w:p>
        </w:tc>
        <w:tc>
          <w:tcPr>
            <w:tcW w:type="dxa" w:w="2336"/>
            <w:shd w:val="clear" w:color="auto" w:fill="EDEDED"/>
          </w:tcPr>
          <w:p>
            <w:pPr>
              <w:pStyle w:val="Compact"/>
              <w:spacing w:after="20" w:before="20"/>
              <w:jc w:val="center"/>
            </w:pPr>
            <w:r>
              <w:rPr>
                <w:b/>
                <w:sz w:val="20"/>
              </w:rPr>
              <w:t xml:space="preserve">pointwise data</w:t>
            </w:r>
          </w:p>
        </w:tc>
        <w:tc>
          <w:tcPr>
            <w:tcW w:type="dxa" w:w="3024"/>
            <w:shd w:val="clear" w:color="auto" w:fill="EDEDED"/>
          </w:tcPr>
          <w:p>
            <w:pPr>
              <w:pStyle w:val="Compact"/>
              <w:spacing w:after="20" w:before="20"/>
              <w:jc w:val="center"/>
            </w:pPr>
            <w:r>
              <w:rPr>
                <w:b/>
                <w:sz w:val="20"/>
              </w:rPr>
              <w:t xml:space="preserve">table only (log–log)</w:t>
            </w:r>
          </w:p>
        </w:tc>
        <w:tc>
          <w:tcPr>
            <w:tcW w:type="dxa" w:w="1787"/>
            <w:shd w:val="clear" w:color="auto" w:fill="EDEDED"/>
          </w:tcPr>
          <w:p>
            <w:pPr>
              <w:pStyle w:val="Compact"/>
              <w:spacing w:after="20" w:before="20"/>
              <w:jc w:val="center"/>
            </w:pPr>
            <w:r>
              <w:rPr>
                <w:b/>
                <w:sz w:val="20"/>
              </w:rPr>
              <w:t xml:space="preserve">difference</w:t>
            </w:r>
          </w:p>
        </w:tc>
      </w:tr>
      <w:tr>
        <w:tc>
          <w:tcPr>
            <w:tcW w:type="dxa" w:w="1924"/>
          </w:tcPr>
          <w:p>
            <w:pPr>
              <w:pStyle w:val="Compact"/>
              <w:spacing w:after="20" w:before="20"/>
              <w:jc w:val="left"/>
            </w:pPr>
            <w:r>
              <w:rPr>
                <w:sz w:val="20"/>
              </w:rPr>
              <w:t xml:space="preserve">U-238</w:t>
            </w:r>
          </w:p>
        </w:tc>
        <w:tc>
          <w:tcPr>
            <w:tcW w:type="dxa" w:w="2336"/>
          </w:tcPr>
          <w:p>
            <w:pPr>
              <w:pStyle w:val="Compact"/>
              <w:spacing w:after="20" w:before="20"/>
              <w:jc w:val="center"/>
            </w:pPr>
            <w:r>
              <w:rPr>
                <w:sz w:val="20"/>
              </w:rPr>
              <w:t xml:space="preserve">0.2929 ± 0.0009</w:t>
            </w:r>
          </w:p>
        </w:tc>
        <w:tc>
          <w:tcPr>
            <w:tcW w:type="dxa" w:w="3024"/>
          </w:tcPr>
          <w:p>
            <w:pPr>
              <w:pStyle w:val="Compact"/>
              <w:spacing w:after="20" w:before="20"/>
              <w:jc w:val="center"/>
            </w:pPr>
            <w:r>
              <w:rPr>
                <w:sz w:val="20"/>
              </w:rPr>
              <w:t xml:space="preserve">0.2678 ± 0.0008</w:t>
            </w:r>
          </w:p>
        </w:tc>
        <w:tc>
          <w:tcPr>
            <w:tcW w:type="dxa" w:w="1787"/>
          </w:tcPr>
          <w:p>
            <w:pPr>
              <w:pStyle w:val="Compact"/>
              <w:spacing w:after="20" w:before="20"/>
              <w:jc w:val="center"/>
            </w:pPr>
            <w:r>
              <w:rPr>
                <w:sz w:val="20"/>
              </w:rPr>
              <w:t xml:space="preserve">−0.025</w:t>
            </w:r>
          </w:p>
        </w:tc>
      </w:tr>
      <w:tr>
        <w:tc>
          <w:tcPr>
            <w:tcW w:type="dxa" w:w="1924"/>
          </w:tcPr>
          <w:p>
            <w:pPr>
              <w:pStyle w:val="Compact"/>
              <w:spacing w:after="20" w:before="20"/>
              <w:jc w:val="left"/>
            </w:pPr>
            <w:r>
              <w:rPr>
                <w:sz w:val="20"/>
              </w:rPr>
              <w:t xml:space="preserve">Nat. U</w:t>
            </w:r>
          </w:p>
        </w:tc>
        <w:tc>
          <w:tcPr>
            <w:tcW w:type="dxa" w:w="2336"/>
          </w:tcPr>
          <w:p>
            <w:pPr>
              <w:pStyle w:val="Compact"/>
              <w:spacing w:after="20" w:before="20"/>
              <w:jc w:val="center"/>
            </w:pPr>
            <w:r>
              <w:rPr>
                <w:sz w:val="20"/>
              </w:rPr>
              <w:t xml:space="preserve">0.4080 ± 0.0010</w:t>
            </w:r>
          </w:p>
        </w:tc>
        <w:tc>
          <w:tcPr>
            <w:tcW w:type="dxa" w:w="3024"/>
          </w:tcPr>
          <w:p>
            <w:pPr>
              <w:pStyle w:val="Compact"/>
              <w:spacing w:after="20" w:before="20"/>
              <w:jc w:val="center"/>
            </w:pPr>
            <w:r>
              <w:rPr>
                <w:sz w:val="20"/>
              </w:rPr>
              <w:t xml:space="preserve">0.3878 ± 0.0009</w:t>
            </w:r>
          </w:p>
        </w:tc>
        <w:tc>
          <w:tcPr>
            <w:tcW w:type="dxa" w:w="1787"/>
          </w:tcPr>
          <w:p>
            <w:pPr>
              <w:pStyle w:val="Compact"/>
              <w:spacing w:after="20" w:before="20"/>
              <w:jc w:val="center"/>
            </w:pPr>
            <w:r>
              <w:rPr>
                <w:sz w:val="20"/>
              </w:rPr>
              <w:t xml:space="preserve">−0.020</w:t>
            </w:r>
          </w:p>
        </w:tc>
      </w:tr>
      <w:tr>
        <w:tc>
          <w:tcPr>
            <w:tcW w:type="dxa" w:w="1924"/>
          </w:tcPr>
          <w:p>
            <w:pPr>
              <w:pStyle w:val="Compact"/>
              <w:spacing w:after="20" w:before="20"/>
              <w:jc w:val="left"/>
            </w:pPr>
            <w:r>
              <w:rPr>
                <w:sz w:val="20"/>
              </w:rPr>
              <w:t xml:space="preserve">2% UO</w:t>
            </w:r>
            <w:r>
              <w:rPr>
                <w:sz w:val="20"/>
                <w:vertAlign w:val="subscript"/>
              </w:rPr>
              <w:t xml:space="preserve">2</w:t>
            </w:r>
            <w:r>
              <w:rPr>
                <w:sz w:val="20"/>
              </w:rPr>
              <w:t xml:space="preserve">/H</w:t>
            </w:r>
            <w:r>
              <w:rPr>
                <w:sz w:val="20"/>
                <w:vertAlign w:val="subscript"/>
              </w:rPr>
              <w:t xml:space="preserve">2</w:t>
            </w:r>
            <w:r>
              <w:rPr>
                <w:sz w:val="20"/>
              </w:rPr>
              <w:t xml:space="preserve">O</w:t>
            </w:r>
          </w:p>
        </w:tc>
        <w:tc>
          <w:tcPr>
            <w:tcW w:type="dxa" w:w="2336"/>
          </w:tcPr>
          <w:p>
            <w:pPr>
              <w:pStyle w:val="Compact"/>
              <w:spacing w:after="20" w:before="20"/>
              <w:jc w:val="center"/>
            </w:pPr>
            <w:r>
              <w:rPr>
                <w:sz w:val="20"/>
              </w:rPr>
              <w:t xml:space="preserve">1.2099 ± 0.0012</w:t>
            </w:r>
          </w:p>
        </w:tc>
        <w:tc>
          <w:tcPr>
            <w:tcW w:type="dxa" w:w="3024"/>
          </w:tcPr>
          <w:p>
            <w:pPr>
              <w:pStyle w:val="Compact"/>
              <w:spacing w:after="20" w:before="20"/>
              <w:jc w:val="center"/>
            </w:pPr>
            <w:r>
              <w:rPr>
                <w:sz w:val="20"/>
              </w:rPr>
              <w:t xml:space="preserve">1.4134 ± 0.0012</w:t>
            </w:r>
          </w:p>
        </w:tc>
        <w:tc>
          <w:tcPr>
            <w:tcW w:type="dxa" w:w="1787"/>
          </w:tcPr>
          <w:p>
            <w:pPr>
              <w:pStyle w:val="Compact"/>
              <w:spacing w:after="20" w:before="20"/>
              <w:jc w:val="center"/>
            </w:pPr>
            <w:r>
              <w:rPr>
                <w:sz w:val="20"/>
              </w:rPr>
              <w:t xml:space="preserve">+0.203</w:t>
            </w:r>
          </w:p>
        </w:tc>
      </w:tr>
      <w:tr>
        <w:tc>
          <w:tcPr>
            <w:tcW w:type="dxa" w:w="1924"/>
          </w:tcPr>
          <w:p>
            <w:pPr>
              <w:pStyle w:val="Compact"/>
              <w:spacing w:after="20" w:before="20"/>
              <w:jc w:val="left"/>
            </w:pPr>
            <w:r>
              <w:rPr>
                <w:sz w:val="20"/>
              </w:rPr>
              <w:t xml:space="preserve">Nat. UO</w:t>
            </w:r>
            <w:r>
              <w:rPr>
                <w:sz w:val="20"/>
                <w:vertAlign w:val="subscript"/>
              </w:rPr>
              <w:t xml:space="preserve">2</w:t>
            </w:r>
            <w:r>
              <w:rPr>
                <w:sz w:val="20"/>
              </w:rPr>
              <w:t xml:space="preserve">/D</w:t>
            </w:r>
            <w:r>
              <w:rPr>
                <w:sz w:val="20"/>
                <w:vertAlign w:val="subscript"/>
              </w:rPr>
              <w:t xml:space="preserve">2</w:t>
            </w:r>
            <w:r>
              <w:rPr>
                <w:sz w:val="20"/>
              </w:rPr>
              <w:t xml:space="preserve">O</w:t>
            </w:r>
          </w:p>
        </w:tc>
        <w:tc>
          <w:tcPr>
            <w:tcW w:type="dxa" w:w="2336"/>
          </w:tcPr>
          <w:p>
            <w:pPr>
              <w:pStyle w:val="Compact"/>
              <w:spacing w:after="20" w:before="20"/>
              <w:jc w:val="center"/>
            </w:pPr>
            <w:r>
              <w:rPr>
                <w:sz w:val="20"/>
              </w:rPr>
              <w:t xml:space="preserve">1.1385 ± 0.0012</w:t>
            </w:r>
          </w:p>
        </w:tc>
        <w:tc>
          <w:tcPr>
            <w:tcW w:type="dxa" w:w="3024"/>
          </w:tcPr>
          <w:p>
            <w:pPr>
              <w:pStyle w:val="Compact"/>
              <w:spacing w:after="20" w:before="20"/>
              <w:jc w:val="center"/>
            </w:pPr>
            <w:r>
              <w:rPr>
                <w:sz w:val="20"/>
              </w:rPr>
              <w:t xml:space="preserve">1.2766 ± 0.0012</w:t>
            </w:r>
          </w:p>
        </w:tc>
        <w:tc>
          <w:tcPr>
            <w:tcW w:type="dxa" w:w="1787"/>
          </w:tcPr>
          <w:p>
            <w:pPr>
              <w:pStyle w:val="Compact"/>
              <w:spacing w:after="20" w:before="20"/>
              <w:jc w:val="center"/>
            </w:pPr>
            <w:r>
              <w:rPr>
                <w:sz w:val="20"/>
              </w:rPr>
              <w:t xml:space="preserve">+0.138</w:t>
            </w:r>
          </w:p>
        </w:tc>
      </w:tr>
    </w:tbl>
    <w:p>
      <w:pPr>
        <w:pStyle w:val="BodyText"/>
        <w:keepNext/>
        <w:spacing w:after="200"/>
        <w:jc w:val="center"/>
      </w:pPr>
      <w:r>
        <w:rPr>
          <w:i/>
          <w:iCs/>
          <w:sz w:val="19"/>
        </w:rPr>
        <w:t xml:space="preserve">Table 5:</w:t>
      </w:r>
      <w:r>
        <w:rPr>
          <w:i/>
          <w:iCs/>
          <w:sz w:val="19"/>
        </w:rPr>
        <w:t xml:space="preserve"> </w:t>
      </w:r>
      <m:oMath>
        <m:sSub>
          <m:e>
            <m:r>
              <m:t>k</m:t>
            </m:r>
          </m:e>
          <m:sub>
            <m:r>
              <m:rPr>
                <m:sty m:val="p"/>
              </m:rPr>
              <m:t>∞</m:t>
            </m:r>
          </m:sub>
        </m:sSub>
      </m:oMath>
      <w:r>
        <w:rPr>
          <w:i/>
          <w:iCs/>
          <w:sz w:val="19"/>
        </w:rPr>
        <w:t xml:space="preserve"> </w:t>
      </w:r>
      <w:r>
        <w:rPr>
          <w:i/>
          <w:iCs/>
          <w:sz w:val="19"/>
        </w:rPr>
        <w:t xml:space="preserve">(</w:t>
      </w:r>
      <m:oMath>
        <m:sSup>
          <m:e>
            <m:r>
              <m:t>10</m:t>
            </m:r>
          </m:e>
          <m:sup>
            <m:r>
              <m:t>6</m:t>
            </m:r>
          </m:sup>
        </m:sSup>
      </m:oMath>
      <w:r>
        <w:rPr>
          <w:i/>
          <w:iCs/>
          <w:sz w:val="19"/>
        </w:rPr>
        <w:t xml:space="preserve"> </w:t>
      </w:r>
      <w:r>
        <w:rPr>
          <w:i/>
          <w:iCs/>
          <w:sz w:val="19"/>
        </w:rPr>
        <w:t xml:space="preserve">neutrons) with the full pointwise data and with log–log interpolation of the 50-point work-up table only.</w:t>
      </w:r>
    </w:p>
    <w:p>
      <w:pPr>
        <w:pStyle w:val="BodyText"/>
      </w:pPr>
      <w:r>
        <w:t xml:space="preserve">On the coarse table most U-238 resonances are missed, so resonance capture is badly underestimated and</w:t>
      </w:r>
      <w:r>
        <w:t xml:space="preserve"> </w:t>
      </w:r>
      <m:oMath>
        <m:sSub>
          <m:e>
            <m:r>
              <m:t>k</m:t>
            </m:r>
          </m:e>
          <m:sub>
            <m:r>
              <m:rPr>
                <m:sty m:val="p"/>
              </m:rPr>
              <m:t>∞</m:t>
            </m:r>
          </m:sub>
        </m:sSub>
      </m:oMath>
      <w:r>
        <w:t xml:space="preserve"> </w:t>
      </w:r>
      <w:r>
        <w:t xml:space="preserve">of the moderated cores comes out much too high. In the fast cores, log–log interpolation between 1 and 2 MeV smooths away the steep U-238 fission threshold, and the table also misses the scattering resonances; both shift</w:t>
      </w:r>
      <w:r>
        <w:t xml:space="preserve"> </w:t>
      </w:r>
      <m:oMath>
        <m:sSub>
          <m:e>
            <m:r>
              <m:t>k</m:t>
            </m:r>
          </m:e>
          <m:sub>
            <m:r>
              <m:rPr>
                <m:sty m:val="p"/>
              </m:rPr>
              <m:t>∞</m:t>
            </m:r>
          </m:sub>
        </m:sSub>
      </m:oMath>
      <w:r>
        <w:t xml:space="preserve">. The yes/no conclusions survive, but the table should be treated as a minimum resolution for presentation and not used as the transport data.</w:t>
      </w:r>
    </w:p>
    <w:bookmarkEnd w:id="54"/>
    <w:bookmarkStart w:id="55" w:name="statistics-106-against-109"/>
    <w:p>
      <w:pPr>
        <w:pStyle w:val="Heading2"/>
      </w:pPr>
      <w:r>
        <w:rPr>
          <w:rStyle w:val="SectionNumber"/>
        </w:rPr>
        <w:t xml:space="preserve">2.8</w:t>
      </w:r>
      <w:r>
        <w:tab/>
      </w:r>
      <w:r>
        <w:t xml:space="preserve">Statistics:</w:t>
      </w:r>
      <w:r>
        <w:t xml:space="preserve"> </w:t>
      </w:r>
      <m:oMath>
        <m:sSup>
          <m:e>
            <m:r>
              <m:t>10</m:t>
            </m:r>
          </m:e>
          <m:sup>
            <m:r>
              <m:t>6</m:t>
            </m:r>
          </m:sup>
        </m:sSup>
      </m:oMath>
      <w:r>
        <w:t xml:space="preserve"> </w:t>
      </w:r>
      <w:r>
        <w:t xml:space="preserve">against</w:t>
      </w:r>
      <w:r>
        <w:t xml:space="preserve"> </w:t>
      </w:r>
      <m:oMath>
        <m:sSup>
          <m:e>
            <m:r>
              <m:t>10</m:t>
            </m:r>
          </m:e>
          <m:sup>
            <m:r>
              <m:t>9</m:t>
            </m:r>
          </m:sup>
        </m:sSup>
      </m:oMath>
    </w:p>
    <w:p>
      <w:pPr>
        <w:pStyle w:val="FirstParagraph"/>
      </w:pPr>
      <m:oMath>
        <m:sSub>
          <m:e>
            <m:r>
              <m:t>σ</m:t>
            </m:r>
          </m:e>
          <m:sub>
            <m:r>
              <m:t>k</m:t>
            </m:r>
          </m:sub>
        </m:sSub>
      </m:oMath>
      <w:r>
        <w:t xml:space="preserve"> </w:t>
      </w:r>
      <w:r>
        <w:t xml:space="preserve">falls as</w:t>
      </w:r>
      <w:r>
        <w:t xml:space="preserve"> </w:t>
      </w:r>
      <m:oMath>
        <m:sSup>
          <m:e>
            <m:r>
              <m:t>N</m:t>
            </m:r>
          </m:e>
          <m:sup>
            <m:r>
              <m:rPr>
                <m:sty m:val="p"/>
              </m:rPr>
              <m:t>−</m:t>
            </m:r>
            <m:r>
              <m:t>1</m:t>
            </m:r>
            <m:r>
              <m:rPr>
                <m:sty m:val="p"/>
              </m:rPr>
              <m:t>/</m:t>
            </m:r>
            <m:r>
              <m:t>2</m:t>
            </m:r>
          </m:sup>
        </m:sSup>
      </m:oMath>
      <w:r>
        <w:t xml:space="preserve">, from about</w:t>
      </w:r>
      <w:r>
        <w:t xml:space="preserve"> </w:t>
      </w:r>
      <m:oMath>
        <m:sSup>
          <m:e>
            <m:r>
              <m:t>10</m:t>
            </m:r>
          </m:e>
          <m:sup>
            <m:r>
              <m:rPr>
                <m:sty m:val="p"/>
              </m:rPr>
              <m:t>−</m:t>
            </m:r>
            <m:r>
              <m:t>3</m:t>
            </m:r>
          </m:sup>
        </m:sSup>
      </m:oMath>
      <w:r>
        <w:t xml:space="preserve"> </w:t>
      </w:r>
      <w:r>
        <w:t xml:space="preserve">at</w:t>
      </w:r>
      <w:r>
        <w:t xml:space="preserve"> </w:t>
      </w:r>
      <m:oMath>
        <m:sSup>
          <m:e>
            <m:r>
              <m:t>10</m:t>
            </m:r>
          </m:e>
          <m:sup>
            <m:r>
              <m:t>6</m:t>
            </m:r>
          </m:sup>
        </m:sSup>
      </m:oMath>
      <w:r>
        <w:t xml:space="preserve"> </w:t>
      </w:r>
      <w:r>
        <w:t xml:space="preserve">to about</w:t>
      </w:r>
      <w:r>
        <w:t xml:space="preserve"> </w:t>
      </w:r>
      <m:oMath>
        <m:r>
          <m:t>3</m:t>
        </m:r>
        <m:r>
          <m:rPr>
            <m:sty m:val="p"/>
          </m:rPr>
          <m:t>×</m:t>
        </m:r>
        <m:sSup>
          <m:e>
            <m:r>
              <m:t>10</m:t>
            </m:r>
          </m:e>
          <m:sup>
            <m:r>
              <m:rPr>
                <m:sty m:val="p"/>
              </m:rPr>
              <m:t>−</m:t>
            </m:r>
            <m:r>
              <m:t>5</m:t>
            </m:r>
          </m:sup>
        </m:sSup>
      </m:oMath>
      <w:r>
        <w:t xml:space="preserve"> </w:t>
      </w:r>
      <w:r>
        <w:t xml:space="preserve">at</w:t>
      </w:r>
      <w:r>
        <w:t xml:space="preserve"> </w:t>
      </w:r>
      <m:oMath>
        <m:sSup>
          <m:e>
            <m:r>
              <m:t>10</m:t>
            </m:r>
          </m:e>
          <m:sup>
            <m:r>
              <m:t>9</m:t>
            </m:r>
          </m:sup>
        </m:sSup>
      </m:oMath>
      <w:r>
        <w:t xml:space="preserve">.</w:t>
      </w:r>
    </w:p>
    <w:p>
      <w:pPr>
        <w:pStyle w:val="BlockText"/>
      </w:pPr>
      <w:r>
        <w:rPr>
          <w:b/>
          <w:bCs/>
        </w:rPr>
        <w:t xml:space="preserve">[DRAFT — replace with the measured values when the</w:t>
      </w:r>
      <w:r>
        <w:rPr>
          <w:b/>
          <w:bCs/>
        </w:rPr>
        <w:t xml:space="preserve"> </w:t>
      </w:r>
      <m:oMath>
        <m:sSup>
          <m:e>
            <m:r>
              <m:t>10</m:t>
            </m:r>
          </m:e>
          <m:sup>
            <m:r>
              <m:t>9</m:t>
            </m:r>
          </m:sup>
        </m:sSup>
      </m:oMath>
      <w:r>
        <w:rPr>
          <w:b/>
          <w:bCs/>
        </w:rPr>
        <w:t xml:space="preserve"> </w:t>
      </w:r>
      <w:r>
        <w:rPr>
          <w:b/>
          <w:bCs/>
        </w:rPr>
        <w:t xml:space="preserve">runs finish]</w:t>
      </w:r>
      <w:r>
        <w:t xml:space="preserve"> </w:t>
      </w:r>
      <w:r>
        <w:t xml:space="preserve">Going from</w:t>
      </w:r>
      <w:r>
        <w:t xml:space="preserve"> </w:t>
      </w:r>
      <m:oMath>
        <m:sSup>
          <m:e>
            <m:r>
              <m:t>10</m:t>
            </m:r>
          </m:e>
          <m:sup>
            <m:r>
              <m:t>6</m:t>
            </m:r>
          </m:sup>
        </m:sSup>
      </m:oMath>
      <w:r>
        <w:t xml:space="preserve"> </w:t>
      </w:r>
      <w:r>
        <w:t xml:space="preserve">to</w:t>
      </w:r>
      <w:r>
        <w:t xml:space="preserve"> </w:t>
      </w:r>
      <m:oMath>
        <m:sSup>
          <m:e>
            <m:r>
              <m:t>10</m:t>
            </m:r>
          </m:e>
          <m:sup>
            <m:r>
              <m:t>9</m:t>
            </m:r>
          </m:sup>
        </m:sSup>
      </m:oMath>
      <w:r>
        <w:t xml:space="preserve"> </w:t>
      </w:r>
      <w:r>
        <w:t xml:space="preserve">neutrons shrinks the statistical error by</w:t>
      </w:r>
      <w:r>
        <w:t xml:space="preserve"> </w:t>
      </w:r>
      <m:oMath>
        <m:rad>
          <m:radPr>
            <m:degHide m:val="on"/>
          </m:radPr>
          <m:deg/>
          <m:e>
            <m:r>
              <m:t>1000</m:t>
            </m:r>
          </m:e>
        </m:rad>
        <m:r>
          <m:rPr>
            <m:sty m:val="p"/>
          </m:rPr>
          <m:t>≈</m:t>
        </m:r>
        <m:r>
          <m:t>32</m:t>
        </m:r>
      </m:oMath>
      <w:r>
        <w:t xml:space="preserve">. The two runs agree within the</w:t>
      </w:r>
      <w:r>
        <w:t xml:space="preserve"> </w:t>
      </w:r>
      <m:oMath>
        <m:sSup>
          <m:e>
            <m:r>
              <m:t>10</m:t>
            </m:r>
          </m:e>
          <m:sup>
            <m:r>
              <m:t>6</m:t>
            </m:r>
          </m:sup>
        </m:sSup>
      </m:oMath>
      <w:r>
        <w:t xml:space="preserve">-run uncertainty: the difference</w:t>
      </w:r>
      <w:r>
        <w:t xml:space="preserve"> </w:t>
      </w:r>
      <m:oMath>
        <m:sSub>
          <m:e>
            <m:r>
              <m:t>k</m:t>
            </m:r>
          </m:e>
          <m:sub>
            <m:r>
              <m:rPr>
                <m:sty m:val="p"/>
              </m:rPr>
              <m:t>∞</m:t>
            </m:r>
          </m:sub>
        </m:sSub>
        <m:r>
          <m:rPr>
            <m:sty m:val="p"/>
          </m:rPr>
          <m:t>(</m:t>
        </m:r>
        <m:sSup>
          <m:e>
            <m:r>
              <m:t>10</m:t>
            </m:r>
          </m:e>
          <m:sup>
            <m:r>
              <m:t>9</m:t>
            </m:r>
          </m:sup>
        </m:sSup>
        <m:r>
          <m:rPr>
            <m:sty m:val="p"/>
          </m:rPr>
          <m:t>)</m:t>
        </m:r>
        <m:r>
          <m:rPr>
            <m:sty m:val="p"/>
          </m:rPr>
          <m:t>−</m:t>
        </m:r>
        <m:sSub>
          <m:e>
            <m:r>
              <m:t>k</m:t>
            </m:r>
          </m:e>
          <m:sub>
            <m:r>
              <m:rPr>
                <m:sty m:val="p"/>
              </m:rPr>
              <m:t>∞</m:t>
            </m:r>
          </m:sub>
        </m:sSub>
        <m:r>
          <m:rPr>
            <m:sty m:val="p"/>
          </m:rPr>
          <m:t>(</m:t>
        </m:r>
        <m:sSup>
          <m:e>
            <m:r>
              <m:t>10</m:t>
            </m:r>
          </m:e>
          <m:sup>
            <m:r>
              <m:t>6</m:t>
            </m:r>
          </m:sup>
        </m:sSup>
        <m:r>
          <m:rPr>
            <m:sty m:val="p"/>
          </m:rPr>
          <m:t>)</m:t>
        </m:r>
      </m:oMath>
      <w:r>
        <w:t xml:space="preserve"> </w:t>
      </w:r>
      <w:r>
        <w:t xml:space="preserve">is […] (i.e. […] σ) for each core. The birth, slowing-down and lifetime curves are the same at both sizes; only the rare events (U-235 fission during slowing down, absorptions in single resonances, the moderator</w:t>
      </w:r>
      <w:r>
        <w:t xml:space="preserve"> </w:t>
      </w:r>
      <m:oMath>
        <m:r>
          <m:rPr>
            <m:sty m:val="p"/>
          </m:rPr>
          <m:t>(</m:t>
        </m:r>
        <m:r>
          <m:t>n</m:t>
        </m:r>
        <m:r>
          <m:rPr>
            <m:sty m:val="p"/>
          </m:rPr>
          <m:t>,</m:t>
        </m:r>
        <m:r>
          <m:t>α</m:t>
        </m:r>
        <m:r>
          <m:rPr>
            <m:sty m:val="p"/>
          </m:rPr>
          <m:t>)</m:t>
        </m:r>
      </m:oMath>
      <w:r>
        <w:t xml:space="preserve"> </w:t>
      </w:r>
      <w:r>
        <w:t xml:space="preserve">bump) are noisy at</w:t>
      </w:r>
      <w:r>
        <w:t xml:space="preserve"> </w:t>
      </w:r>
      <m:oMath>
        <m:sSup>
          <m:e>
            <m:r>
              <m:t>10</m:t>
            </m:r>
          </m:e>
          <m:sup>
            <m:r>
              <m:t>6</m:t>
            </m:r>
          </m:sup>
        </m:sSup>
      </m:oMath>
      <w:r>
        <w:t xml:space="preserve"> </w:t>
      </w:r>
      <w:r>
        <w:t xml:space="preserve">and smooth at</w:t>
      </w:r>
      <w:r>
        <w:t xml:space="preserve"> </w:t>
      </w:r>
      <m:oMath>
        <m:sSup>
          <m:e>
            <m:r>
              <m:t>10</m:t>
            </m:r>
          </m:e>
          <m:sup>
            <m:r>
              <m:t>9</m:t>
            </m:r>
          </m:sup>
        </m:sSup>
      </m:oMath>
      <w:r>
        <w:t xml:space="preserve">.</w:t>
      </w:r>
    </w:p>
    <w:bookmarkEnd w:id="55"/>
    <w:bookmarkEnd w:id="56"/>
    <w:bookmarkStart w:id="58" w:name="Xb9481a770be11557c21a950adb382df15abf25b"/>
    <w:p>
      <w:pPr>
        <w:pStyle w:val="Heading1"/>
      </w:pPr>
      <w:r>
        <w:rPr>
          <w:rStyle w:val="SectionNumber"/>
        </w:rPr>
        <w:t xml:space="preserve">3</w:t>
      </w:r>
      <w:r>
        <w:tab/>
      </w:r>
      <w:r>
        <w:t xml:space="preserve">Comparison with the two reference reports</w:t>
      </w:r>
    </w:p>
    <w:p>
      <w:pPr>
        <w:pStyle w:val="FirstParagraph"/>
      </w:pPr>
      <w:r>
        <w:t xml:space="preserve">Reference A is CH23B025 &amp; CH23B043 (MATLAB/C). Reference B is CH23B086 &amp; CH23B036 (Python/Numba,</w:t>
      </w:r>
      <w:r>
        <w:t xml:space="preserve"> </w:t>
      </w:r>
      <w:hyperlink r:id="rId57">
        <w:r>
          <w:rPr>
            <w:rStyle w:val="Hyperlink"/>
          </w:rPr>
          <w:t xml:space="preserve">https://github.com/IhsanKT/mc_reactor</w:t>
        </w:r>
      </w:hyperlink>
      <w:r>
        <w:t xml:space="preserve">).</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2267"/>
        <w:gridCol w:w="2267"/>
        <w:gridCol w:w="2267"/>
        <w:gridCol w:w="2267"/>
      </w:tblGrid>
      <w:tr>
        <w:trPr>
          <w:tblHeader w:val="on"/>
        </w:trPr>
        <w:tc>
          <w:tcPr>
            <w:tcW w:type="dxa" w:w="2268"/>
            <w:shd w:val="clear" w:color="auto" w:fill="EDEDED"/>
          </w:tcPr>
          <w:p>
            <w:pPr>
              <w:pStyle w:val="Compact"/>
              <w:spacing w:after="20" w:before="20"/>
              <w:jc w:val="left"/>
            </w:pPr>
            <w:r>
              <w:rPr>
                <w:b/>
                <w:sz w:val="20"/>
              </w:rPr>
              <w:t xml:space="preserve">Core</w:t>
            </w:r>
          </w:p>
        </w:tc>
        <w:tc>
          <w:tcPr>
            <w:tcW w:type="dxa" w:w="2268"/>
            <w:shd w:val="clear" w:color="auto" w:fill="EDEDED"/>
          </w:tcPr>
          <w:p>
            <w:pPr>
              <w:pStyle w:val="Compact"/>
              <w:spacing w:after="20" w:before="20"/>
              <w:jc w:val="center"/>
            </w:pPr>
            <w:r>
              <w:rPr>
                <w:b/>
                <w:sz w:val="20"/>
              </w:rPr>
              <w:t xml:space="preserve">This work (</w:t>
            </w:r>
            <m:oMath>
              <m:sSup>
                <m:e>
                  <m:r>
                    <m:t>10</m:t>
                  </m:r>
                </m:e>
                <m:sup>
                  <m:r>
                    <m:t>6</m:t>
                  </m:r>
                </m:sup>
              </m:sSup>
            </m:oMath>
            <w:r>
              <w:rPr>
                <w:b/>
                <w:sz w:val="20"/>
              </w:rPr>
              <w:t xml:space="preserve">)</w:t>
            </w:r>
          </w:p>
        </w:tc>
        <w:tc>
          <w:tcPr>
            <w:tcW w:type="dxa" w:w="2268"/>
            <w:shd w:val="clear" w:color="auto" w:fill="EDEDED"/>
          </w:tcPr>
          <w:p>
            <w:pPr>
              <w:pStyle w:val="Compact"/>
              <w:spacing w:after="20" w:before="20"/>
              <w:jc w:val="center"/>
            </w:pPr>
            <w:r>
              <w:rPr>
                <w:b/>
                <w:sz w:val="20"/>
              </w:rPr>
              <w:t xml:space="preserve">Ref. A (</w:t>
            </w:r>
            <m:oMath>
              <m:sSup>
                <m:e>
                  <m:r>
                    <m:t>10</m:t>
                  </m:r>
                </m:e>
                <m:sup>
                  <m:r>
                    <m:t>9</m:t>
                  </m:r>
                </m:sup>
              </m:sSup>
            </m:oMath>
            <w:r>
              <w:rPr>
                <w:b/>
                <w:sz w:val="20"/>
              </w:rPr>
              <w:t xml:space="preserve">)</w:t>
            </w:r>
          </w:p>
        </w:tc>
        <w:tc>
          <w:tcPr>
            <w:tcW w:type="dxa" w:w="2268"/>
            <w:shd w:val="clear" w:color="auto" w:fill="EDEDED"/>
          </w:tcPr>
          <w:p>
            <w:pPr>
              <w:pStyle w:val="Compact"/>
              <w:spacing w:after="20" w:before="20"/>
              <w:jc w:val="center"/>
            </w:pPr>
            <w:r>
              <w:rPr>
                <w:b/>
                <w:sz w:val="20"/>
              </w:rPr>
              <w:t xml:space="preserve">Ref. B (</w:t>
            </w:r>
            <m:oMath>
              <m:sSup>
                <m:e>
                  <m:r>
                    <m:t>10</m:t>
                  </m:r>
                </m:e>
                <m:sup>
                  <m:r>
                    <m:t>9</m:t>
                  </m:r>
                </m:sup>
              </m:sSup>
            </m:oMath>
            <w:r>
              <w:rPr>
                <w:b/>
                <w:sz w:val="20"/>
              </w:rPr>
              <w:t xml:space="preserve">)</w:t>
            </w:r>
          </w:p>
        </w:tc>
      </w:tr>
      <w:tr>
        <w:tc>
          <w:tcPr>
            <w:tcW w:type="dxa" w:w="2268"/>
          </w:tcPr>
          <w:p>
            <w:pPr>
              <w:pStyle w:val="Compact"/>
              <w:spacing w:after="20" w:before="20"/>
              <w:jc w:val="left"/>
            </w:pPr>
            <w:r>
              <w:rPr>
                <w:sz w:val="20"/>
              </w:rPr>
              <w:t xml:space="preserve">U-238</w:t>
            </w:r>
          </w:p>
        </w:tc>
        <w:tc>
          <w:tcPr>
            <w:tcW w:type="dxa" w:w="2268"/>
          </w:tcPr>
          <w:p>
            <w:pPr>
              <w:pStyle w:val="Compact"/>
              <w:spacing w:after="20" w:before="20"/>
              <w:jc w:val="center"/>
            </w:pPr>
            <w:r>
              <w:rPr>
                <w:sz w:val="20"/>
              </w:rPr>
              <w:t xml:space="preserve">0.2929</w:t>
            </w:r>
          </w:p>
        </w:tc>
        <w:tc>
          <w:tcPr>
            <w:tcW w:type="dxa" w:w="2268"/>
          </w:tcPr>
          <w:p>
            <w:pPr>
              <w:pStyle w:val="Compact"/>
              <w:spacing w:after="20" w:before="20"/>
              <w:jc w:val="center"/>
            </w:pPr>
            <w:r>
              <w:rPr>
                <w:sz w:val="20"/>
              </w:rPr>
              <w:t xml:space="preserve">0.3020</w:t>
            </w:r>
          </w:p>
        </w:tc>
        <w:tc>
          <w:tcPr>
            <w:tcW w:type="dxa" w:w="2268"/>
          </w:tcPr>
          <w:p>
            <w:pPr>
              <w:pStyle w:val="Compact"/>
              <w:spacing w:after="20" w:before="20"/>
              <w:jc w:val="center"/>
            </w:pPr>
            <w:r>
              <w:rPr>
                <w:sz w:val="20"/>
              </w:rPr>
              <w:t xml:space="preserve">0.2299</w:t>
            </w:r>
          </w:p>
        </w:tc>
      </w:tr>
      <w:tr>
        <w:tc>
          <w:tcPr>
            <w:tcW w:type="dxa" w:w="2268"/>
          </w:tcPr>
          <w:p>
            <w:pPr>
              <w:pStyle w:val="Compact"/>
              <w:spacing w:after="20" w:before="20"/>
              <w:jc w:val="left"/>
            </w:pPr>
            <w:r>
              <w:rPr>
                <w:sz w:val="20"/>
              </w:rPr>
              <w:t xml:space="preserve">Nat. U</w:t>
            </w:r>
          </w:p>
        </w:tc>
        <w:tc>
          <w:tcPr>
            <w:tcW w:type="dxa" w:w="2268"/>
          </w:tcPr>
          <w:p>
            <w:pPr>
              <w:pStyle w:val="Compact"/>
              <w:spacing w:after="20" w:before="20"/>
              <w:jc w:val="center"/>
            </w:pPr>
            <w:r>
              <w:rPr>
                <w:sz w:val="20"/>
              </w:rPr>
              <w:t xml:space="preserve">0.4080</w:t>
            </w:r>
          </w:p>
        </w:tc>
        <w:tc>
          <w:tcPr>
            <w:tcW w:type="dxa" w:w="2268"/>
          </w:tcPr>
          <w:p>
            <w:pPr>
              <w:pStyle w:val="Compact"/>
              <w:spacing w:after="20" w:before="20"/>
              <w:jc w:val="center"/>
            </w:pPr>
            <w:r>
              <w:rPr>
                <w:sz w:val="20"/>
              </w:rPr>
              <w:t xml:space="preserve">0.4056</w:t>
            </w:r>
          </w:p>
        </w:tc>
        <w:tc>
          <w:tcPr>
            <w:tcW w:type="dxa" w:w="2268"/>
          </w:tcPr>
          <w:p>
            <w:pPr>
              <w:pStyle w:val="Compact"/>
              <w:spacing w:after="20" w:before="20"/>
              <w:jc w:val="center"/>
            </w:pPr>
            <w:r>
              <w:rPr>
                <w:sz w:val="20"/>
              </w:rPr>
              <w:t xml:space="preserve">0.3382</w:t>
            </w:r>
          </w:p>
        </w:tc>
      </w:tr>
      <w:tr>
        <w:tc>
          <w:tcPr>
            <w:tcW w:type="dxa" w:w="2268"/>
          </w:tcPr>
          <w:p>
            <w:pPr>
              <w:pStyle w:val="Compact"/>
              <w:spacing w:after="20" w:before="20"/>
              <w:jc w:val="left"/>
            </w:pPr>
            <w:r>
              <w:rPr>
                <w:sz w:val="20"/>
              </w:rPr>
              <w:t xml:space="preserve">2% UO</w:t>
            </w:r>
            <w:r>
              <w:rPr>
                <w:sz w:val="20"/>
                <w:vertAlign w:val="subscript"/>
              </w:rPr>
              <w:t xml:space="preserve">2</w:t>
            </w:r>
            <w:r>
              <w:rPr>
                <w:sz w:val="20"/>
              </w:rPr>
              <w:t xml:space="preserve">/H</w:t>
            </w:r>
            <w:r>
              <w:rPr>
                <w:sz w:val="20"/>
                <w:vertAlign w:val="subscript"/>
              </w:rPr>
              <w:t xml:space="preserve">2</w:t>
            </w:r>
            <w:r>
              <w:rPr>
                <w:sz w:val="20"/>
              </w:rPr>
              <w:t xml:space="preserve">O</w:t>
            </w:r>
          </w:p>
        </w:tc>
        <w:tc>
          <w:tcPr>
            <w:tcW w:type="dxa" w:w="2268"/>
          </w:tcPr>
          <w:p>
            <w:pPr>
              <w:pStyle w:val="Compact"/>
              <w:spacing w:after="20" w:before="20"/>
              <w:jc w:val="center"/>
            </w:pPr>
            <w:r>
              <w:rPr>
                <w:sz w:val="20"/>
              </w:rPr>
              <w:t xml:space="preserve">1.2099</w:t>
            </w:r>
          </w:p>
        </w:tc>
        <w:tc>
          <w:tcPr>
            <w:tcW w:type="dxa" w:w="2268"/>
          </w:tcPr>
          <w:p>
            <w:pPr>
              <w:pStyle w:val="Compact"/>
              <w:spacing w:after="20" w:before="20"/>
              <w:jc w:val="center"/>
            </w:pPr>
            <w:r>
              <w:rPr>
                <w:sz w:val="20"/>
              </w:rPr>
              <w:t xml:space="preserve">1.2188</w:t>
            </w:r>
          </w:p>
        </w:tc>
        <w:tc>
          <w:tcPr>
            <w:tcW w:type="dxa" w:w="2268"/>
          </w:tcPr>
          <w:p>
            <w:pPr>
              <w:pStyle w:val="Compact"/>
              <w:spacing w:after="20" w:before="20"/>
              <w:jc w:val="center"/>
            </w:pPr>
            <w:r>
              <w:rPr>
                <w:sz w:val="20"/>
              </w:rPr>
              <w:t xml:space="preserve">1.2703</w:t>
            </w:r>
          </w:p>
        </w:tc>
      </w:tr>
      <w:tr>
        <w:tc>
          <w:tcPr>
            <w:tcW w:type="dxa" w:w="2268"/>
          </w:tcPr>
          <w:p>
            <w:pPr>
              <w:pStyle w:val="Compact"/>
              <w:spacing w:after="20" w:before="20"/>
              <w:jc w:val="left"/>
            </w:pPr>
            <w:r>
              <w:rPr>
                <w:sz w:val="20"/>
              </w:rPr>
              <w:t xml:space="preserve">Nat. UO</w:t>
            </w:r>
            <w:r>
              <w:rPr>
                <w:sz w:val="20"/>
                <w:vertAlign w:val="subscript"/>
              </w:rPr>
              <w:t xml:space="preserve">2</w:t>
            </w:r>
            <w:r>
              <w:rPr>
                <w:sz w:val="20"/>
              </w:rPr>
              <w:t xml:space="preserve">/D</w:t>
            </w:r>
            <w:r>
              <w:rPr>
                <w:sz w:val="20"/>
                <w:vertAlign w:val="subscript"/>
              </w:rPr>
              <w:t xml:space="preserve">2</w:t>
            </w:r>
            <w:r>
              <w:rPr>
                <w:sz w:val="20"/>
              </w:rPr>
              <w:t xml:space="preserve">O</w:t>
            </w:r>
          </w:p>
        </w:tc>
        <w:tc>
          <w:tcPr>
            <w:tcW w:type="dxa" w:w="2268"/>
          </w:tcPr>
          <w:p>
            <w:pPr>
              <w:pStyle w:val="Compact"/>
              <w:spacing w:after="20" w:before="20"/>
              <w:jc w:val="center"/>
            </w:pPr>
            <w:r>
              <w:rPr>
                <w:sz w:val="20"/>
              </w:rPr>
              <w:t xml:space="preserve">1.1385</w:t>
            </w:r>
          </w:p>
        </w:tc>
        <w:tc>
          <w:tcPr>
            <w:tcW w:type="dxa" w:w="2268"/>
          </w:tcPr>
          <w:p>
            <w:pPr>
              <w:pStyle w:val="Compact"/>
              <w:spacing w:after="20" w:before="20"/>
              <w:jc w:val="center"/>
            </w:pPr>
            <w:r>
              <w:rPr>
                <w:sz w:val="20"/>
              </w:rPr>
              <w:t xml:space="preserve">1.1402</w:t>
            </w:r>
          </w:p>
        </w:tc>
        <w:tc>
          <w:tcPr>
            <w:tcW w:type="dxa" w:w="2268"/>
          </w:tcPr>
          <w:p>
            <w:pPr>
              <w:pStyle w:val="Compact"/>
              <w:spacing w:after="20" w:before="20"/>
              <w:jc w:val="center"/>
            </w:pPr>
            <w:r>
              <w:rPr>
                <w:sz w:val="20"/>
              </w:rPr>
              <w:t xml:space="preserve">1.2140</w:t>
            </w:r>
          </w:p>
        </w:tc>
      </w:tr>
      <w:tr>
        <w:tc>
          <w:tcPr>
            <w:tcW w:type="dxa" w:w="2268"/>
          </w:tcPr>
          <w:p>
            <w:pPr>
              <w:pStyle w:val="Compact"/>
              <w:spacing w:after="20" w:before="20"/>
              <w:jc w:val="left"/>
            </w:pPr>
            <w:r>
              <w:rPr>
                <w:sz w:val="20"/>
              </w:rPr>
              <w:t xml:space="preserve">Can go critical?</w:t>
            </w:r>
          </w:p>
        </w:tc>
        <w:tc>
          <w:tcPr>
            <w:tcW w:type="dxa" w:w="2268"/>
          </w:tcPr>
          <w:p>
            <w:pPr>
              <w:pStyle w:val="Compact"/>
              <w:spacing w:after="20" w:before="20"/>
              <w:jc w:val="center"/>
            </w:pPr>
            <w:r>
              <w:rPr>
                <w:sz w:val="20"/>
              </w:rPr>
              <w:t xml:space="preserve">no, no, yes, yes</w:t>
            </w:r>
          </w:p>
        </w:tc>
        <w:tc>
          <w:tcPr>
            <w:tcW w:type="dxa" w:w="2268"/>
          </w:tcPr>
          <w:p>
            <w:pPr>
              <w:pStyle w:val="Compact"/>
              <w:spacing w:after="20" w:before="20"/>
              <w:jc w:val="center"/>
            </w:pPr>
            <w:r>
              <w:rPr>
                <w:sz w:val="20"/>
              </w:rPr>
              <w:t xml:space="preserve">no, no, yes, yes</w:t>
            </w:r>
          </w:p>
        </w:tc>
        <w:tc>
          <w:tcPr>
            <w:tcW w:type="dxa" w:w="2268"/>
          </w:tcPr>
          <w:p>
            <w:pPr>
              <w:pStyle w:val="Compact"/>
              <w:spacing w:after="20" w:before="20"/>
              <w:jc w:val="center"/>
            </w:pPr>
            <w:r>
              <w:rPr>
                <w:sz w:val="20"/>
              </w:rPr>
              <w:t xml:space="preserve">no, no, yes, yes</w:t>
            </w:r>
          </w:p>
        </w:tc>
      </w:tr>
    </w:tbl>
    <w:p>
      <w:pPr>
        <w:pStyle w:val="BodyText"/>
        <w:keepNext/>
        <w:spacing w:after="200"/>
        <w:jc w:val="center"/>
      </w:pPr>
      <w:r>
        <w:rPr>
          <w:i/>
          <w:iCs/>
          <w:sz w:val="19"/>
        </w:rPr>
        <w:t xml:space="preserve">Table 6:</w:t>
      </w:r>
      <w:r>
        <w:rPr>
          <w:i/>
          <w:iCs/>
          <w:sz w:val="19"/>
        </w:rPr>
        <w:t xml:space="preserve"> </w:t>
      </w:r>
      <m:oMath>
        <m:sSub>
          <m:e>
            <m:r>
              <m:t>k</m:t>
            </m:r>
          </m:e>
          <m:sub>
            <m:r>
              <m:rPr>
                <m:sty m:val="p"/>
              </m:rPr>
              <m:t>∞</m:t>
            </m:r>
          </m:sub>
        </m:sSub>
      </m:oMath>
      <w:r>
        <w:rPr>
          <w:i/>
          <w:iCs/>
          <w:sz w:val="19"/>
        </w:rPr>
        <w:t xml:space="preserve"> </w:t>
      </w:r>
      <w:r>
        <w:rPr>
          <w:i/>
          <w:iCs/>
          <w:sz w:val="19"/>
        </w:rPr>
        <w:t xml:space="preserve">from the three independent codes.</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2015"/>
        <w:gridCol w:w="1259"/>
        <w:gridCol w:w="1091"/>
        <w:gridCol w:w="1091"/>
        <w:gridCol w:w="1427"/>
        <w:gridCol w:w="1091"/>
        <w:gridCol w:w="1091"/>
      </w:tblGrid>
      <w:tr>
        <w:trPr>
          <w:tblHeader w:val="on"/>
        </w:trPr>
        <w:tc>
          <w:tcPr>
            <w:tcW w:type="dxa" w:w="2016"/>
            <w:shd w:val="clear" w:color="auto" w:fill="EDEDED"/>
          </w:tcPr>
          <w:p>
            <w:pPr>
              <w:pStyle w:val="Compact"/>
              <w:spacing w:after="20" w:before="20"/>
            </w:pPr>
          </w:p>
        </w:tc>
        <w:tc>
          <w:tcPr>
            <w:tcW w:type="dxa" w:w="1260"/>
            <w:shd w:val="clear" w:color="auto" w:fill="EDEDED"/>
          </w:tcPr>
          <w:p>
            <w:pPr>
              <w:pStyle w:val="Compact"/>
              <w:spacing w:after="20" w:before="20"/>
              <w:jc w:val="center"/>
            </w:pPr>
            <w:r>
              <w:rPr>
                <w:b/>
                <w:sz w:val="19"/>
              </w:rPr>
              <w:t xml:space="preserve">ours (2%/H</w:t>
            </w:r>
            <w:r>
              <w:rPr>
                <w:b/>
                <w:sz w:val="19"/>
                <w:vertAlign w:val="subscript"/>
              </w:rPr>
              <w:t xml:space="preserve">2</w:t>
            </w:r>
            <w:r>
              <w:rPr>
                <w:b/>
                <w:sz w:val="19"/>
              </w:rPr>
              <w:t xml:space="preserve">O)</w:t>
            </w:r>
          </w:p>
        </w:tc>
        <w:tc>
          <w:tcPr>
            <w:tcW w:type="dxa" w:w="1092"/>
            <w:shd w:val="clear" w:color="auto" w:fill="EDEDED"/>
          </w:tcPr>
          <w:p>
            <w:pPr>
              <w:pStyle w:val="Compact"/>
              <w:spacing w:after="20" w:before="20"/>
              <w:jc w:val="center"/>
            </w:pPr>
            <w:r>
              <w:rPr>
                <w:b/>
                <w:sz w:val="19"/>
              </w:rPr>
              <w:t xml:space="preserve">Ref. A</w:t>
            </w:r>
          </w:p>
        </w:tc>
        <w:tc>
          <w:tcPr>
            <w:tcW w:type="dxa" w:w="1092"/>
            <w:shd w:val="clear" w:color="auto" w:fill="EDEDED"/>
          </w:tcPr>
          <w:p>
            <w:pPr>
              <w:pStyle w:val="Compact"/>
              <w:spacing w:after="20" w:before="20"/>
              <w:jc w:val="center"/>
            </w:pPr>
            <w:r>
              <w:rPr>
                <w:b/>
                <w:sz w:val="19"/>
              </w:rPr>
              <w:t xml:space="preserve">Ref. B</w:t>
            </w:r>
          </w:p>
        </w:tc>
        <w:tc>
          <w:tcPr>
            <w:tcW w:type="dxa" w:w="1428"/>
            <w:shd w:val="clear" w:color="auto" w:fill="EDEDED"/>
          </w:tcPr>
          <w:p>
            <w:pPr>
              <w:pStyle w:val="Compact"/>
              <w:spacing w:after="20" w:before="20"/>
              <w:jc w:val="center"/>
            </w:pPr>
            <w:r>
              <w:rPr>
                <w:b/>
                <w:sz w:val="19"/>
              </w:rPr>
              <w:t xml:space="preserve">ours (nat./D</w:t>
            </w:r>
            <w:r>
              <w:rPr>
                <w:b/>
                <w:sz w:val="19"/>
                <w:vertAlign w:val="subscript"/>
              </w:rPr>
              <w:t xml:space="preserve">2</w:t>
            </w:r>
            <w:r>
              <w:rPr>
                <w:b/>
                <w:sz w:val="19"/>
              </w:rPr>
              <w:t xml:space="preserve">O)</w:t>
            </w:r>
          </w:p>
        </w:tc>
        <w:tc>
          <w:tcPr>
            <w:tcW w:type="dxa" w:w="1092"/>
            <w:shd w:val="clear" w:color="auto" w:fill="EDEDED"/>
          </w:tcPr>
          <w:p>
            <w:pPr>
              <w:pStyle w:val="Compact"/>
              <w:spacing w:after="20" w:before="20"/>
              <w:jc w:val="center"/>
            </w:pPr>
            <w:r>
              <w:rPr>
                <w:b/>
                <w:sz w:val="19"/>
              </w:rPr>
              <w:t xml:space="preserve">Ref. A</w:t>
            </w:r>
          </w:p>
        </w:tc>
        <w:tc>
          <w:tcPr>
            <w:tcW w:type="dxa" w:w="1092"/>
            <w:shd w:val="clear" w:color="auto" w:fill="EDEDED"/>
          </w:tcPr>
          <w:p>
            <w:pPr>
              <w:pStyle w:val="Compact"/>
              <w:spacing w:after="20" w:before="20"/>
              <w:jc w:val="center"/>
            </w:pPr>
            <w:r>
              <w:rPr>
                <w:b/>
                <w:sz w:val="19"/>
              </w:rPr>
              <w:t xml:space="preserve">Ref. B</w:t>
            </w:r>
          </w:p>
        </w:tc>
      </w:tr>
      <w:tr>
        <w:tc>
          <w:tcPr>
            <w:tcW w:type="dxa" w:w="2016"/>
          </w:tcPr>
          <w:p>
            <w:pPr>
              <w:pStyle w:val="Compact"/>
              <w:spacing w:after="20" w:before="20"/>
              <w:jc w:val="left"/>
            </w:pPr>
            <m:oMath>
              <m:r>
                <m:t>ε</m:t>
              </m:r>
            </m:oMath>
          </w:p>
        </w:tc>
        <w:tc>
          <w:tcPr>
            <w:tcW w:type="dxa" w:w="1260"/>
          </w:tcPr>
          <w:p>
            <w:pPr>
              <w:pStyle w:val="Compact"/>
              <w:spacing w:after="20" w:before="20"/>
              <w:jc w:val="center"/>
            </w:pPr>
            <w:r>
              <w:rPr>
                <w:sz w:val="19"/>
              </w:rPr>
              <w:t xml:space="preserve">1.1437</w:t>
            </w:r>
          </w:p>
        </w:tc>
        <w:tc>
          <w:tcPr>
            <w:tcW w:type="dxa" w:w="1092"/>
          </w:tcPr>
          <w:p>
            <w:pPr>
              <w:pStyle w:val="Compact"/>
              <w:spacing w:after="20" w:before="20"/>
              <w:jc w:val="center"/>
            </w:pPr>
            <w:r>
              <w:rPr>
                <w:sz w:val="19"/>
              </w:rPr>
              <w:t xml:space="preserve">1.1462</w:t>
            </w:r>
          </w:p>
        </w:tc>
        <w:tc>
          <w:tcPr>
            <w:tcW w:type="dxa" w:w="1092"/>
          </w:tcPr>
          <w:p>
            <w:pPr>
              <w:pStyle w:val="Compact"/>
              <w:spacing w:after="20" w:before="20"/>
              <w:jc w:val="center"/>
            </w:pPr>
            <w:r>
              <w:rPr>
                <w:sz w:val="19"/>
              </w:rPr>
              <w:t xml:space="preserve">1.1188</w:t>
            </w:r>
          </w:p>
        </w:tc>
        <w:tc>
          <w:tcPr>
            <w:tcW w:type="dxa" w:w="1428"/>
          </w:tcPr>
          <w:p>
            <w:pPr>
              <w:pStyle w:val="Compact"/>
              <w:spacing w:after="20" w:before="20"/>
              <w:jc w:val="center"/>
            </w:pPr>
            <w:r>
              <w:rPr>
                <w:sz w:val="19"/>
              </w:rPr>
              <w:t xml:space="preserve">1.0070</w:t>
            </w:r>
          </w:p>
        </w:tc>
        <w:tc>
          <w:tcPr>
            <w:tcW w:type="dxa" w:w="1092"/>
          </w:tcPr>
          <w:p>
            <w:pPr>
              <w:pStyle w:val="Compact"/>
              <w:spacing w:after="20" w:before="20"/>
              <w:jc w:val="center"/>
            </w:pPr>
            <w:r>
              <w:rPr>
                <w:sz w:val="19"/>
              </w:rPr>
              <w:t xml:space="preserve">1.0069</w:t>
            </w:r>
          </w:p>
        </w:tc>
        <w:tc>
          <w:tcPr>
            <w:tcW w:type="dxa" w:w="1092"/>
          </w:tcPr>
          <w:p>
            <w:pPr>
              <w:pStyle w:val="Compact"/>
              <w:spacing w:after="20" w:before="20"/>
              <w:jc w:val="center"/>
            </w:pPr>
            <w:r>
              <w:rPr>
                <w:sz w:val="19"/>
              </w:rPr>
              <w:t xml:space="preserve">1.0034</w:t>
            </w:r>
          </w:p>
        </w:tc>
      </w:tr>
      <w:tr>
        <w:tc>
          <w:tcPr>
            <w:tcW w:type="dxa" w:w="2016"/>
          </w:tcPr>
          <w:p>
            <w:pPr>
              <w:pStyle w:val="Compact"/>
              <w:spacing w:after="20" w:before="20"/>
              <w:jc w:val="left"/>
            </w:pPr>
            <m:oMath>
              <m:r>
                <m:t>p</m:t>
              </m:r>
            </m:oMath>
          </w:p>
        </w:tc>
        <w:tc>
          <w:tcPr>
            <w:tcW w:type="dxa" w:w="1260"/>
          </w:tcPr>
          <w:p>
            <w:pPr>
              <w:pStyle w:val="Compact"/>
              <w:spacing w:after="20" w:before="20"/>
              <w:jc w:val="center"/>
            </w:pPr>
            <w:r>
              <w:rPr>
                <w:sz w:val="19"/>
              </w:rPr>
              <w:t xml:space="preserve">0.6811</w:t>
            </w:r>
          </w:p>
        </w:tc>
        <w:tc>
          <w:tcPr>
            <w:tcW w:type="dxa" w:w="1092"/>
          </w:tcPr>
          <w:p>
            <w:pPr>
              <w:pStyle w:val="Compact"/>
              <w:spacing w:after="20" w:before="20"/>
              <w:jc w:val="center"/>
            </w:pPr>
            <w:r>
              <w:rPr>
                <w:sz w:val="19"/>
              </w:rPr>
              <w:t xml:space="preserve">0.6841</w:t>
            </w:r>
          </w:p>
        </w:tc>
        <w:tc>
          <w:tcPr>
            <w:tcW w:type="dxa" w:w="1092"/>
          </w:tcPr>
          <w:p>
            <w:pPr>
              <w:pStyle w:val="Compact"/>
              <w:spacing w:after="20" w:before="20"/>
              <w:jc w:val="center"/>
            </w:pPr>
            <w:r>
              <w:rPr>
                <w:sz w:val="19"/>
              </w:rPr>
              <w:t xml:space="preserve">0.7290</w:t>
            </w:r>
          </w:p>
        </w:tc>
        <w:tc>
          <w:tcPr>
            <w:tcW w:type="dxa" w:w="1428"/>
          </w:tcPr>
          <w:p>
            <w:pPr>
              <w:pStyle w:val="Compact"/>
              <w:spacing w:after="20" w:before="20"/>
              <w:jc w:val="center"/>
            </w:pPr>
            <w:r>
              <w:rPr>
                <w:sz w:val="19"/>
              </w:rPr>
              <w:t xml:space="preserve">0.8668</w:t>
            </w:r>
          </w:p>
        </w:tc>
        <w:tc>
          <w:tcPr>
            <w:tcW w:type="dxa" w:w="1092"/>
          </w:tcPr>
          <w:p>
            <w:pPr>
              <w:pStyle w:val="Compact"/>
              <w:spacing w:after="20" w:before="20"/>
              <w:jc w:val="center"/>
            </w:pPr>
            <w:r>
              <w:rPr>
                <w:sz w:val="19"/>
              </w:rPr>
              <w:t xml:space="preserve">0.8725</w:t>
            </w:r>
          </w:p>
        </w:tc>
        <w:tc>
          <w:tcPr>
            <w:tcW w:type="dxa" w:w="1092"/>
          </w:tcPr>
          <w:p>
            <w:pPr>
              <w:pStyle w:val="Compact"/>
              <w:spacing w:after="20" w:before="20"/>
              <w:jc w:val="center"/>
            </w:pPr>
            <w:r>
              <w:rPr>
                <w:sz w:val="19"/>
              </w:rPr>
              <w:t xml:space="preserve">0.9304</w:t>
            </w:r>
          </w:p>
        </w:tc>
      </w:tr>
      <w:tr>
        <w:tc>
          <w:tcPr>
            <w:tcW w:type="dxa" w:w="2016"/>
          </w:tcPr>
          <w:p>
            <w:pPr>
              <w:pStyle w:val="Compact"/>
              <w:spacing w:after="20" w:before="20"/>
              <w:jc w:val="left"/>
            </w:pPr>
            <m:oMath>
              <m:r>
                <m:t>f</m:t>
              </m:r>
            </m:oMath>
          </w:p>
        </w:tc>
        <w:tc>
          <w:tcPr>
            <w:tcW w:type="dxa" w:w="1260"/>
          </w:tcPr>
          <w:p>
            <w:pPr>
              <w:pStyle w:val="Compact"/>
              <w:spacing w:after="20" w:before="20"/>
              <w:jc w:val="center"/>
            </w:pPr>
            <w:r>
              <w:rPr>
                <w:sz w:val="19"/>
              </w:rPr>
              <w:t xml:space="preserve">0.8987</w:t>
            </w:r>
          </w:p>
        </w:tc>
        <w:tc>
          <w:tcPr>
            <w:tcW w:type="dxa" w:w="1092"/>
          </w:tcPr>
          <w:p>
            <w:pPr>
              <w:pStyle w:val="Compact"/>
              <w:spacing w:after="20" w:before="20"/>
              <w:jc w:val="center"/>
            </w:pPr>
            <w:r>
              <w:rPr>
                <w:sz w:val="19"/>
              </w:rPr>
              <w:t xml:space="preserve">0.8998</w:t>
            </w:r>
          </w:p>
        </w:tc>
        <w:tc>
          <w:tcPr>
            <w:tcW w:type="dxa" w:w="1092"/>
          </w:tcPr>
          <w:p>
            <w:pPr>
              <w:pStyle w:val="Compact"/>
              <w:spacing w:after="20" w:before="20"/>
              <w:jc w:val="center"/>
            </w:pPr>
            <w:r>
              <w:rPr>
                <w:sz w:val="19"/>
              </w:rPr>
              <w:t xml:space="preserve">0.8909</w:t>
            </w:r>
          </w:p>
        </w:tc>
        <w:tc>
          <w:tcPr>
            <w:tcW w:type="dxa" w:w="1428"/>
          </w:tcPr>
          <w:p>
            <w:pPr>
              <w:pStyle w:val="Compact"/>
              <w:spacing w:after="20" w:before="20"/>
              <w:jc w:val="center"/>
            </w:pPr>
            <w:r>
              <w:rPr>
                <w:sz w:val="19"/>
              </w:rPr>
              <w:t xml:space="preserve">0.9787</w:t>
            </w:r>
          </w:p>
        </w:tc>
        <w:tc>
          <w:tcPr>
            <w:tcW w:type="dxa" w:w="1092"/>
          </w:tcPr>
          <w:p>
            <w:pPr>
              <w:pStyle w:val="Compact"/>
              <w:spacing w:after="20" w:before="20"/>
              <w:jc w:val="center"/>
            </w:pPr>
            <w:r>
              <w:rPr>
                <w:sz w:val="19"/>
              </w:rPr>
              <w:t xml:space="preserve">0.9788</w:t>
            </w:r>
          </w:p>
        </w:tc>
        <w:tc>
          <w:tcPr>
            <w:tcW w:type="dxa" w:w="1092"/>
          </w:tcPr>
          <w:p>
            <w:pPr>
              <w:pStyle w:val="Compact"/>
              <w:spacing w:after="20" w:before="20"/>
              <w:jc w:val="center"/>
            </w:pPr>
            <w:r>
              <w:rPr>
                <w:sz w:val="19"/>
              </w:rPr>
              <w:t xml:space="preserve">0.9611</w:t>
            </w:r>
          </w:p>
        </w:tc>
      </w:tr>
      <w:tr>
        <w:tc>
          <w:tcPr>
            <w:tcW w:type="dxa" w:w="2016"/>
          </w:tcPr>
          <w:p>
            <w:pPr>
              <w:pStyle w:val="Compact"/>
              <w:spacing w:after="20" w:before="20"/>
              <w:jc w:val="left"/>
            </w:pPr>
            <m:oMath>
              <m:r>
                <m:t>η</m:t>
              </m:r>
            </m:oMath>
          </w:p>
        </w:tc>
        <w:tc>
          <w:tcPr>
            <w:tcW w:type="dxa" w:w="1260"/>
          </w:tcPr>
          <w:p>
            <w:pPr>
              <w:pStyle w:val="Compact"/>
              <w:spacing w:after="20" w:before="20"/>
              <w:jc w:val="center"/>
            </w:pPr>
            <w:r>
              <w:rPr>
                <w:sz w:val="19"/>
              </w:rPr>
              <w:t xml:space="preserve">1.7283</w:t>
            </w:r>
          </w:p>
        </w:tc>
        <w:tc>
          <w:tcPr>
            <w:tcW w:type="dxa" w:w="1092"/>
          </w:tcPr>
          <w:p>
            <w:pPr>
              <w:pStyle w:val="Compact"/>
              <w:spacing w:after="20" w:before="20"/>
              <w:jc w:val="center"/>
            </w:pPr>
            <w:r>
              <w:rPr>
                <w:sz w:val="19"/>
              </w:rPr>
              <w:t xml:space="preserve">1.7275</w:t>
            </w:r>
          </w:p>
        </w:tc>
        <w:tc>
          <w:tcPr>
            <w:tcW w:type="dxa" w:w="1092"/>
          </w:tcPr>
          <w:p>
            <w:pPr>
              <w:pStyle w:val="Compact"/>
              <w:spacing w:after="20" w:before="20"/>
              <w:jc w:val="center"/>
            </w:pPr>
            <w:r>
              <w:rPr>
                <w:sz w:val="19"/>
              </w:rPr>
              <w:t xml:space="preserve">1.7482</w:t>
            </w:r>
          </w:p>
        </w:tc>
        <w:tc>
          <w:tcPr>
            <w:tcW w:type="dxa" w:w="1428"/>
          </w:tcPr>
          <w:p>
            <w:pPr>
              <w:pStyle w:val="Compact"/>
              <w:spacing w:after="20" w:before="20"/>
              <w:jc w:val="center"/>
            </w:pPr>
            <w:r>
              <w:rPr>
                <w:sz w:val="19"/>
              </w:rPr>
              <w:t xml:space="preserve">1.3328</w:t>
            </w:r>
          </w:p>
        </w:tc>
        <w:tc>
          <w:tcPr>
            <w:tcW w:type="dxa" w:w="1092"/>
          </w:tcPr>
          <w:p>
            <w:pPr>
              <w:pStyle w:val="Compact"/>
              <w:spacing w:after="20" w:before="20"/>
              <w:jc w:val="center"/>
            </w:pPr>
            <w:r>
              <w:rPr>
                <w:sz w:val="19"/>
              </w:rPr>
              <w:t xml:space="preserve">1.3260</w:t>
            </w:r>
          </w:p>
        </w:tc>
        <w:tc>
          <w:tcPr>
            <w:tcW w:type="dxa" w:w="1092"/>
          </w:tcPr>
          <w:p>
            <w:pPr>
              <w:pStyle w:val="Compact"/>
              <w:spacing w:after="20" w:before="20"/>
              <w:jc w:val="center"/>
            </w:pPr>
            <w:r>
              <w:rPr>
                <w:sz w:val="19"/>
              </w:rPr>
              <w:t xml:space="preserve">1.3530</w:t>
            </w:r>
          </w:p>
        </w:tc>
      </w:tr>
      <w:tr>
        <w:tc>
          <w:tcPr>
            <w:tcW w:type="dxa" w:w="2016"/>
          </w:tcPr>
          <w:p>
            <w:pPr>
              <w:pStyle w:val="Compact"/>
              <w:spacing w:after="20" w:before="20"/>
              <w:jc w:val="left"/>
            </w:pPr>
            <w:r>
              <w:rPr>
                <w:sz w:val="19"/>
              </w:rPr>
              <w:t xml:space="preserve">collisions to 0.625 eV</w:t>
            </w:r>
          </w:p>
        </w:tc>
        <w:tc>
          <w:tcPr>
            <w:tcW w:type="dxa" w:w="1260"/>
          </w:tcPr>
          <w:p>
            <w:pPr>
              <w:pStyle w:val="Compact"/>
              <w:spacing w:after="20" w:before="20"/>
              <w:jc w:val="center"/>
            </w:pPr>
            <w:r>
              <w:rPr>
                <w:sz w:val="19"/>
              </w:rPr>
              <w:t xml:space="preserve">20.4</w:t>
            </w:r>
          </w:p>
        </w:tc>
        <w:tc>
          <w:tcPr>
            <w:tcW w:type="dxa" w:w="1092"/>
          </w:tcPr>
          <w:p>
            <w:pPr>
              <w:pStyle w:val="Compact"/>
              <w:spacing w:after="20" w:before="20"/>
              <w:jc w:val="center"/>
            </w:pPr>
            <w:r>
              <w:rPr>
                <w:sz w:val="19"/>
              </w:rPr>
              <w:t xml:space="preserve">20.3</w:t>
            </w:r>
          </w:p>
        </w:tc>
        <w:tc>
          <w:tcPr>
            <w:tcW w:type="dxa" w:w="1092"/>
          </w:tcPr>
          <w:p>
            <w:pPr>
              <w:pStyle w:val="Compact"/>
              <w:spacing w:after="20" w:before="20"/>
              <w:jc w:val="center"/>
            </w:pPr>
            <w:r>
              <w:rPr>
                <w:sz w:val="19"/>
              </w:rPr>
              <w:t xml:space="preserve">18.6</w:t>
            </w:r>
          </w:p>
        </w:tc>
        <w:tc>
          <w:tcPr>
            <w:tcW w:type="dxa" w:w="1428"/>
          </w:tcPr>
          <w:p>
            <w:pPr>
              <w:pStyle w:val="Compact"/>
              <w:spacing w:after="20" w:before="20"/>
              <w:jc w:val="center"/>
            </w:pPr>
            <w:r>
              <w:rPr>
                <w:sz w:val="19"/>
              </w:rPr>
              <w:t xml:space="preserve">30.5</w:t>
            </w:r>
          </w:p>
        </w:tc>
        <w:tc>
          <w:tcPr>
            <w:tcW w:type="dxa" w:w="1092"/>
          </w:tcPr>
          <w:p>
            <w:pPr>
              <w:pStyle w:val="Compact"/>
              <w:spacing w:after="20" w:before="20"/>
              <w:jc w:val="center"/>
            </w:pPr>
            <w:r>
              <w:rPr>
                <w:sz w:val="19"/>
              </w:rPr>
              <w:t xml:space="preserve">30.1</w:t>
            </w:r>
          </w:p>
        </w:tc>
        <w:tc>
          <w:tcPr>
            <w:tcW w:type="dxa" w:w="1092"/>
          </w:tcPr>
          <w:p>
            <w:pPr>
              <w:pStyle w:val="Compact"/>
              <w:spacing w:after="20" w:before="20"/>
              <w:jc w:val="center"/>
            </w:pPr>
            <w:r>
              <w:rPr>
                <w:sz w:val="19"/>
              </w:rPr>
              <w:t xml:space="preserve">30.1</w:t>
            </w:r>
          </w:p>
        </w:tc>
      </w:tr>
      <w:tr>
        <w:tc>
          <w:tcPr>
            <w:tcW w:type="dxa" w:w="2016"/>
          </w:tcPr>
          <w:p>
            <w:pPr>
              <w:pStyle w:val="Compact"/>
              <w:spacing w:after="20" w:before="20"/>
              <w:jc w:val="left"/>
            </w:pPr>
            <w:r>
              <w:rPr>
                <w:sz w:val="19"/>
              </w:rPr>
              <w:t xml:space="preserve">mean lifetime</w:t>
            </w:r>
          </w:p>
        </w:tc>
        <w:tc>
          <w:tcPr>
            <w:tcW w:type="dxa" w:w="1260"/>
          </w:tcPr>
          <w:p>
            <w:pPr>
              <w:pStyle w:val="Compact"/>
              <w:spacing w:after="20" w:before="20"/>
              <w:jc w:val="center"/>
            </w:pPr>
            <w:r>
              <w:rPr>
                <w:sz w:val="19"/>
              </w:rPr>
              <w:t xml:space="preserve">22.62 µs</w:t>
            </w:r>
          </w:p>
        </w:tc>
        <w:tc>
          <w:tcPr>
            <w:tcW w:type="dxa" w:w="1092"/>
          </w:tcPr>
          <w:p>
            <w:pPr>
              <w:pStyle w:val="Compact"/>
              <w:spacing w:after="20" w:before="20"/>
              <w:jc w:val="center"/>
            </w:pPr>
            <w:r>
              <w:rPr>
                <w:sz w:val="19"/>
              </w:rPr>
              <w:t xml:space="preserve">22.40 µs</w:t>
            </w:r>
          </w:p>
        </w:tc>
        <w:tc>
          <w:tcPr>
            <w:tcW w:type="dxa" w:w="1092"/>
          </w:tcPr>
          <w:p>
            <w:pPr>
              <w:pStyle w:val="Compact"/>
              <w:spacing w:after="20" w:before="20"/>
              <w:jc w:val="center"/>
            </w:pPr>
            <w:r>
              <w:rPr>
                <w:sz w:val="19"/>
              </w:rPr>
              <w:t xml:space="preserve">21.20 µs</w:t>
            </w:r>
          </w:p>
        </w:tc>
        <w:tc>
          <w:tcPr>
            <w:tcW w:type="dxa" w:w="1428"/>
          </w:tcPr>
          <w:p>
            <w:pPr>
              <w:pStyle w:val="Compact"/>
              <w:spacing w:after="20" w:before="20"/>
              <w:jc w:val="center"/>
            </w:pPr>
            <w:r>
              <w:rPr>
                <w:sz w:val="19"/>
              </w:rPr>
              <w:t xml:space="preserve">2.113 ms</w:t>
            </w:r>
          </w:p>
        </w:tc>
        <w:tc>
          <w:tcPr>
            <w:tcW w:type="dxa" w:w="1092"/>
          </w:tcPr>
          <w:p>
            <w:pPr>
              <w:pStyle w:val="Compact"/>
              <w:spacing w:after="20" w:before="20"/>
              <w:jc w:val="center"/>
            </w:pPr>
            <w:r>
              <w:rPr>
                <w:sz w:val="19"/>
              </w:rPr>
              <w:t xml:space="preserve">2.130 ms</w:t>
            </w:r>
          </w:p>
        </w:tc>
        <w:tc>
          <w:tcPr>
            <w:tcW w:type="dxa" w:w="1092"/>
          </w:tcPr>
          <w:p>
            <w:pPr>
              <w:pStyle w:val="Compact"/>
              <w:spacing w:after="20" w:before="20"/>
              <w:jc w:val="center"/>
            </w:pPr>
            <w:r>
              <w:rPr>
                <w:sz w:val="19"/>
              </w:rPr>
              <w:t xml:space="preserve">4.050 ms</w:t>
            </w:r>
          </w:p>
        </w:tc>
      </w:tr>
      <w:tr>
        <w:tc>
          <w:tcPr>
            <w:tcW w:type="dxa" w:w="2016"/>
          </w:tcPr>
          <w:p>
            <w:pPr>
              <w:pStyle w:val="Compact"/>
              <w:spacing w:after="20" w:before="20"/>
              <w:jc w:val="left"/>
            </w:pPr>
            <w:r>
              <w:rPr>
                <w:sz w:val="19"/>
              </w:rPr>
              <w:t xml:space="preserve">moderator ratio</w:t>
            </w:r>
          </w:p>
        </w:tc>
        <w:tc>
          <w:tcPr>
            <w:tcW w:type="dxa" w:w="1260"/>
          </w:tcPr>
          <w:p>
            <w:pPr>
              <w:pStyle w:val="Compact"/>
              <w:spacing w:after="20" w:before="20"/>
              <w:jc w:val="center"/>
            </w:pPr>
            <m:oMath>
              <m:sSub>
                <m:e>
                  <m:r>
                    <m:t>V</m:t>
                  </m:r>
                </m:e>
                <m:sub>
                  <m:r>
                    <m:t>m</m:t>
                  </m:r>
                </m:sub>
              </m:sSub>
              <m:r>
                <m:rPr>
                  <m:sty m:val="p"/>
                </m:rPr>
                <m:t>/</m:t>
              </m:r>
              <m:sSub>
                <m:e>
                  <m:r>
                    <m:t>V</m:t>
                  </m:r>
                </m:e>
                <m:sub>
                  <m:r>
                    <m:t>f</m:t>
                  </m:r>
                </m:sub>
              </m:sSub>
              <m:r>
                <m:rPr>
                  <m:sty m:val="p"/>
                </m:rPr>
                <m:t>=</m:t>
              </m:r>
              <m:r>
                <m:t>2</m:t>
              </m:r>
            </m:oMath>
          </w:p>
        </w:tc>
        <w:tc>
          <w:tcPr>
            <w:tcW w:type="dxa" w:w="1092"/>
          </w:tcPr>
          <w:p>
            <w:pPr>
              <w:pStyle w:val="Compact"/>
              <w:spacing w:after="20" w:before="20"/>
              <w:jc w:val="center"/>
            </w:pPr>
            <m:oMath>
              <m:sSub>
                <m:e>
                  <m:r>
                    <m:t>V</m:t>
                  </m:r>
                </m:e>
                <m:sub>
                  <m:r>
                    <m:t>m</m:t>
                  </m:r>
                </m:sub>
              </m:sSub>
              <m:r>
                <m:rPr>
                  <m:sty m:val="p"/>
                </m:rPr>
                <m:t>/</m:t>
              </m:r>
              <m:sSub>
                <m:e>
                  <m:r>
                    <m:t>V</m:t>
                  </m:r>
                </m:e>
                <m:sub>
                  <m:r>
                    <m:t>f</m:t>
                  </m:r>
                </m:sub>
              </m:sSub>
              <m:r>
                <m:rPr>
                  <m:sty m:val="p"/>
                </m:rPr>
                <m:t>=</m:t>
              </m:r>
              <m:r>
                <m:t>2</m:t>
              </m:r>
            </m:oMath>
          </w:p>
        </w:tc>
        <w:tc>
          <w:tcPr>
            <w:tcW w:type="dxa" w:w="1092"/>
          </w:tcPr>
          <w:p>
            <w:pPr>
              <w:pStyle w:val="Compact"/>
              <w:spacing w:after="20" w:before="20"/>
              <w:jc w:val="center"/>
            </w:pPr>
            <w:r>
              <w:rPr>
                <w:sz w:val="19"/>
              </w:rPr>
              <w:t xml:space="preserve">3 H</w:t>
            </w:r>
            <w:r>
              <w:rPr>
                <w:sz w:val="19"/>
                <w:vertAlign w:val="subscript"/>
              </w:rPr>
              <w:t xml:space="preserve">2</w:t>
            </w:r>
            <w:r>
              <w:rPr>
                <w:sz w:val="19"/>
              </w:rPr>
              <w:t xml:space="preserve">O/U</w:t>
            </w:r>
          </w:p>
        </w:tc>
        <w:tc>
          <w:tcPr>
            <w:tcW w:type="dxa" w:w="1428"/>
          </w:tcPr>
          <w:p>
            <w:pPr>
              <w:pStyle w:val="Compact"/>
              <w:spacing w:after="20" w:before="20"/>
              <w:jc w:val="center"/>
            </w:pPr>
            <m:oMath>
              <m:sSub>
                <m:e>
                  <m:r>
                    <m:t>V</m:t>
                  </m:r>
                </m:e>
                <m:sub>
                  <m:r>
                    <m:t>m</m:t>
                  </m:r>
                </m:sub>
              </m:sSub>
              <m:r>
                <m:rPr>
                  <m:sty m:val="p"/>
                </m:rPr>
                <m:t>/</m:t>
              </m:r>
              <m:sSub>
                <m:e>
                  <m:r>
                    <m:t>V</m:t>
                  </m:r>
                </m:e>
                <m:sub>
                  <m:r>
                    <m:t>f</m:t>
                  </m:r>
                </m:sub>
              </m:sSub>
              <m:r>
                <m:rPr>
                  <m:sty m:val="p"/>
                </m:rPr>
                <m:t>=</m:t>
              </m:r>
              <m:r>
                <m:t>100</m:t>
              </m:r>
            </m:oMath>
          </w:p>
        </w:tc>
        <w:tc>
          <w:tcPr>
            <w:tcW w:type="dxa" w:w="1092"/>
          </w:tcPr>
          <w:p>
            <w:pPr>
              <w:pStyle w:val="Compact"/>
              <w:spacing w:after="20" w:before="20"/>
              <w:jc w:val="center"/>
            </w:pPr>
            <m:oMath>
              <m:sSub>
                <m:e>
                  <m:r>
                    <m:t>V</m:t>
                  </m:r>
                </m:e>
                <m:sub>
                  <m:r>
                    <m:t>m</m:t>
                  </m:r>
                </m:sub>
              </m:sSub>
              <m:r>
                <m:rPr>
                  <m:sty m:val="p"/>
                </m:rPr>
                <m:t>/</m:t>
              </m:r>
              <m:sSub>
                <m:e>
                  <m:r>
                    <m:t>V</m:t>
                  </m:r>
                </m:e>
                <m:sub>
                  <m:r>
                    <m:t>f</m:t>
                  </m:r>
                </m:sub>
              </m:sSub>
              <m:r>
                <m:rPr>
                  <m:sty m:val="p"/>
                </m:rPr>
                <m:t>=</m:t>
              </m:r>
              <m:r>
                <m:t>100</m:t>
              </m:r>
            </m:oMath>
          </w:p>
        </w:tc>
        <w:tc>
          <w:tcPr>
            <w:tcW w:type="dxa" w:w="1092"/>
          </w:tcPr>
          <w:p>
            <w:pPr>
              <w:pStyle w:val="Compact"/>
              <w:spacing w:after="20" w:before="20"/>
              <w:jc w:val="center"/>
            </w:pPr>
            <w:r>
              <w:rPr>
                <w:sz w:val="19"/>
              </w:rPr>
              <w:t xml:space="preserve">250 D</w:t>
            </w:r>
            <w:r>
              <w:rPr>
                <w:sz w:val="19"/>
                <w:vertAlign w:val="subscript"/>
              </w:rPr>
              <w:t xml:space="preserve">2</w:t>
            </w:r>
            <w:r>
              <w:rPr>
                <w:sz w:val="19"/>
              </w:rPr>
              <w:t xml:space="preserve">O/U</w:t>
            </w:r>
          </w:p>
        </w:tc>
      </w:tr>
      <w:tr>
        <w:tc>
          <w:tcPr>
            <w:tcW w:type="dxa" w:w="2016"/>
          </w:tcPr>
          <w:p>
            <w:pPr>
              <w:pStyle w:val="Compact"/>
              <w:spacing w:after="20" w:before="20"/>
              <w:jc w:val="left"/>
            </w:pPr>
            <w:r>
              <w:rPr>
                <w:sz w:val="19"/>
              </w:rPr>
              <w:t xml:space="preserve">fuel form</w:t>
            </w:r>
          </w:p>
        </w:tc>
        <w:tc>
          <w:tcPr>
            <w:tcW w:type="dxa" w:w="1260"/>
          </w:tcPr>
          <w:p>
            <w:pPr>
              <w:pStyle w:val="Compact"/>
              <w:spacing w:after="20" w:before="20"/>
              <w:jc w:val="center"/>
            </w:pPr>
            <w:r>
              <w:rPr>
                <w:sz w:val="19"/>
              </w:rPr>
              <w:t xml:space="preserve">UO</w:t>
            </w:r>
            <w:r>
              <w:rPr>
                <w:sz w:val="19"/>
                <w:vertAlign w:val="subscript"/>
              </w:rPr>
              <w:t xml:space="preserve">2</w:t>
            </w:r>
          </w:p>
        </w:tc>
        <w:tc>
          <w:tcPr>
            <w:tcW w:type="dxa" w:w="1092"/>
          </w:tcPr>
          <w:p>
            <w:pPr>
              <w:pStyle w:val="Compact"/>
              <w:spacing w:after="20" w:before="20"/>
              <w:jc w:val="center"/>
            </w:pPr>
            <w:r>
              <w:rPr>
                <w:sz w:val="19"/>
              </w:rPr>
              <w:t xml:space="preserve">UO</w:t>
            </w:r>
            <w:r>
              <w:rPr>
                <w:sz w:val="19"/>
                <w:vertAlign w:val="subscript"/>
              </w:rPr>
              <w:t xml:space="preserve">2</w:t>
            </w:r>
          </w:p>
        </w:tc>
        <w:tc>
          <w:tcPr>
            <w:tcW w:type="dxa" w:w="1092"/>
          </w:tcPr>
          <w:p>
            <w:pPr>
              <w:pStyle w:val="Compact"/>
              <w:spacing w:after="20" w:before="20"/>
              <w:jc w:val="center"/>
            </w:pPr>
            <w:r>
              <w:rPr>
                <w:sz w:val="19"/>
              </w:rPr>
              <w:t xml:space="preserve">U metal</w:t>
            </w:r>
          </w:p>
        </w:tc>
        <w:tc>
          <w:tcPr>
            <w:tcW w:type="dxa" w:w="1428"/>
          </w:tcPr>
          <w:p>
            <w:pPr>
              <w:pStyle w:val="Compact"/>
              <w:spacing w:after="20" w:before="20"/>
              <w:jc w:val="center"/>
            </w:pPr>
            <w:r>
              <w:rPr>
                <w:sz w:val="19"/>
              </w:rPr>
              <w:t xml:space="preserve">UO</w:t>
            </w:r>
            <w:r>
              <w:rPr>
                <w:sz w:val="19"/>
                <w:vertAlign w:val="subscript"/>
              </w:rPr>
              <w:t xml:space="preserve">2</w:t>
            </w:r>
          </w:p>
        </w:tc>
        <w:tc>
          <w:tcPr>
            <w:tcW w:type="dxa" w:w="1092"/>
          </w:tcPr>
          <w:p>
            <w:pPr>
              <w:pStyle w:val="Compact"/>
              <w:spacing w:after="20" w:before="20"/>
              <w:jc w:val="center"/>
            </w:pPr>
            <w:r>
              <w:rPr>
                <w:sz w:val="19"/>
              </w:rPr>
              <w:t xml:space="preserve">UO</w:t>
            </w:r>
            <w:r>
              <w:rPr>
                <w:sz w:val="19"/>
                <w:vertAlign w:val="subscript"/>
              </w:rPr>
              <w:t xml:space="preserve">2</w:t>
            </w:r>
          </w:p>
        </w:tc>
        <w:tc>
          <w:tcPr>
            <w:tcW w:type="dxa" w:w="1092"/>
          </w:tcPr>
          <w:p>
            <w:pPr>
              <w:pStyle w:val="Compact"/>
              <w:spacing w:after="20" w:before="20"/>
              <w:jc w:val="center"/>
            </w:pPr>
            <w:r>
              <w:rPr>
                <w:sz w:val="19"/>
              </w:rPr>
              <w:t xml:space="preserve">U metal</w:t>
            </w:r>
          </w:p>
        </w:tc>
      </w:tr>
    </w:tbl>
    <w:p>
      <w:pPr>
        <w:pStyle w:val="BodyText"/>
        <w:keepNext/>
        <w:spacing w:after="200"/>
        <w:jc w:val="center"/>
      </w:pPr>
      <w:r>
        <w:rPr>
          <w:i/>
          <w:iCs/>
          <w:sz w:val="19"/>
        </w:rPr>
        <w:t xml:space="preserve">Table 7: Four-factor breakdown and other checks against the references.</w:t>
      </w:r>
    </w:p>
    <w:p>
      <w:pPr>
        <w:pStyle w:val="BodyText"/>
      </w:pPr>
      <w:r>
        <w:rPr>
          <w:b/>
          <w:bCs/>
        </w:rPr>
        <w:t xml:space="preserve">The verdict agrees in all three codes: no, no, yes, yes.</w:t>
      </w:r>
      <w:r>
        <w:t xml:space="preserve"> </w:t>
      </w:r>
      <w:r>
        <w:t xml:space="preserve">The numbers differ in ways that we can trace to modelling choices.</w:t>
      </w:r>
    </w:p>
    <w:p>
      <w:pPr>
        <w:pStyle w:val="BodyText"/>
      </w:pPr>
      <w:r>
        <w:rPr>
          <w:i/>
          <w:iCs/>
        </w:rPr>
        <w:t xml:space="preserve">Reference A</w:t>
      </w:r>
      <w:r>
        <w:t xml:space="preserve"> </w:t>
      </w:r>
      <w:r>
        <w:t xml:space="preserve">uses the same evaluated data (JENDL-3.3 U-238, ENDF/B-VIII.0 U-235/H/D, NJOY at 293.6 K) and the</w:t>
      </w:r>
      <w:r>
        <w:t xml:space="preserve"> </w:t>
      </w:r>
      <w:r>
        <w:rPr>
          <w:i/>
          <w:iCs/>
        </w:rPr>
        <w:t xml:space="preserve">same</w:t>
      </w:r>
      <w:r>
        <w:t xml:space="preserve"> </w:t>
      </w:r>
      <w:r>
        <w:t xml:space="preserve">compositions (</w:t>
      </w:r>
      <m:oMath>
        <m:sSub>
          <m:e>
            <m:r>
              <m:t>V</m:t>
            </m:r>
          </m:e>
          <m:sub>
            <m:r>
              <m:t>m</m:t>
            </m:r>
          </m:sub>
        </m:sSub>
        <m:r>
          <m:rPr>
            <m:sty m:val="p"/>
          </m:rPr>
          <m:t>/</m:t>
        </m:r>
        <m:sSub>
          <m:e>
            <m:r>
              <m:t>V</m:t>
            </m:r>
          </m:e>
          <m:sub>
            <m:r>
              <m:t>f</m:t>
            </m:r>
          </m:sub>
        </m:sSub>
        <m:r>
          <m:rPr>
            <m:sty m:val="p"/>
          </m:rPr>
          <m:t>=</m:t>
        </m:r>
        <m:r>
          <m:t>2</m:t>
        </m:r>
      </m:oMath>
      <w:r>
        <w:t xml:space="preserve"> </w:t>
      </w:r>
      <w:r>
        <w:t xml:space="preserve">and 100, UO</w:t>
      </w:r>
      <w:r>
        <w:rPr>
          <w:vertAlign w:val="subscript"/>
        </w:rPr>
        <w:t xml:space="preserve">2</w:t>
      </w:r>
      <w:r>
        <w:t xml:space="preserve">). Our tabulated cross-sections for U-238, U-235, H-1 and H-2 agree with their Appendix A to the printed digits. For example, U-238 at 0.1 MeV is 11.10/0.5415/0.1797 b (elastic/inelastic/capture) in both. For the moderated cores</w:t>
      </w:r>
      <w:r>
        <w:t xml:space="preserve"> </w:t>
      </w:r>
      <m:oMath>
        <m:sSub>
          <m:e>
            <m:r>
              <m:t>k</m:t>
            </m:r>
          </m:e>
          <m:sub>
            <m:r>
              <m:rPr>
                <m:sty m:val="p"/>
              </m:rPr>
              <m:t>∞</m:t>
            </m:r>
          </m:sub>
        </m:sSub>
      </m:oMath>
      <w:r>
        <w:t xml:space="preserve"> </w:t>
      </w:r>
      <w:r>
        <w:t xml:space="preserve">agrees to 0.009 (H</w:t>
      </w:r>
      <w:r>
        <w:rPr>
          <w:vertAlign w:val="subscript"/>
        </w:rPr>
        <w:t xml:space="preserve">2</w:t>
      </w:r>
      <w:r>
        <w:t xml:space="preserve">O) and 0.002 (D</w:t>
      </w:r>
      <w:r>
        <w:rPr>
          <w:vertAlign w:val="subscript"/>
        </w:rPr>
        <w:t xml:space="preserve">2</w:t>
      </w:r>
      <w:r>
        <w:t xml:space="preserve">O), and</w:t>
      </w:r>
      <w:r>
        <w:t xml:space="preserve"> </w:t>
      </w:r>
      <m:oMath>
        <m:r>
          <m:t>η</m:t>
        </m:r>
      </m:oMath>
      <w:r>
        <w:t xml:space="preserve"> </w:t>
      </w:r>
      <w:r>
        <w:t xml:space="preserve">and</w:t>
      </w:r>
      <w:r>
        <w:t xml:space="preserve"> </w:t>
      </w:r>
      <m:oMath>
        <m:r>
          <m:t>f</m:t>
        </m:r>
      </m:oMath>
      <w:r>
        <w:t xml:space="preserve"> </w:t>
      </w:r>
      <w:r>
        <w:t xml:space="preserve">agree to about 0.1–0.3%. The remaining differences are physics-model choices: (i) Reference A sets</w:t>
      </w:r>
      <w:r>
        <w:t xml:space="preserve"> </w:t>
      </w:r>
      <m:oMath>
        <m:sSup>
          <m:e>
            <m:r>
              <m:t>E</m:t>
            </m:r>
          </m:e>
          <m:sup>
            <m:r>
              <m:rPr>
                <m:sty m:val="p"/>
              </m:rPr>
              <m:t>′</m:t>
            </m:r>
          </m:sup>
        </m:sSup>
        <m:r>
          <m:rPr>
            <m:sty m:val="p"/>
          </m:rPr>
          <m:t>=</m:t>
        </m:r>
        <m:r>
          <m:t>E</m:t>
        </m:r>
        <m:r>
          <m:rPr>
            <m:sty m:val="p"/>
          </m:rPr>
          <m:t>/</m:t>
        </m:r>
        <m:r>
          <m:t>2</m:t>
        </m:r>
      </m:oMath>
      <w:r>
        <w:t xml:space="preserve"> </w:t>
      </w:r>
      <w:r>
        <w:t xml:space="preserve">for</w:t>
      </w:r>
      <w:r>
        <w:t xml:space="preserve"> </w:t>
      </w:r>
      <w:r>
        <w:rPr>
          <w:i/>
          <w:iCs/>
        </w:rPr>
        <w:t xml:space="preserve">every</w:t>
      </w:r>
      <w:r>
        <w:t xml:space="preserve"> </w:t>
      </w:r>
      <w:r>
        <w:t xml:space="preserve">inelastic collision. We use the real discrete levels and an evaporation continuum, which on average removes</w:t>
      </w:r>
      <w:r>
        <w:t xml:space="preserve"> </w:t>
      </w:r>
      <w:r>
        <w:rPr>
          <w:i/>
          <w:iCs/>
        </w:rPr>
        <w:t xml:space="preserve">more</w:t>
      </w:r>
      <w:r>
        <w:t xml:space="preserve"> </w:t>
      </w:r>
      <w:r>
        <w:t xml:space="preserve">energy from fast neutrons above the U-238 fission threshold. This is why our pure U-238 and natural-U values and our</w:t>
      </w:r>
      <w:r>
        <w:t xml:space="preserve"> </w:t>
      </w:r>
      <m:oMath>
        <m:r>
          <m:t>ε</m:t>
        </m:r>
      </m:oMath>
      <w:r>
        <w:t xml:space="preserve"> </w:t>
      </w:r>
      <w:r>
        <w:t xml:space="preserve">are slightly lower (0.293 vs 0.302 for U-238;</w:t>
      </w:r>
      <w:r>
        <w:t xml:space="preserve"> </w:t>
      </w:r>
      <m:oMath>
        <m:r>
          <m:t>ε</m:t>
        </m:r>
        <m:r>
          <m:rPr>
            <m:sty m:val="p"/>
          </m:rPr>
          <m:t>=</m:t>
        </m:r>
        <m:r>
          <m:t>1.144</m:t>
        </m:r>
      </m:oMath>
      <w:r>
        <w:t xml:space="preserve"> </w:t>
      </w:r>
      <w:r>
        <w:t xml:space="preserve">vs 1.146). (ii) Reference A replaces the thermal stage by an imposed 293.6 K Maxwellian. We follow it with a free-gas kernel, which keeps the slight absorption-hardening of the thermal spectrum. (iii) Reference A fits</w:t>
      </w:r>
      <w:r>
        <w:t xml:space="preserve"> </w:t>
      </w:r>
      <m:oMath>
        <m:r>
          <m:t>ν</m:t>
        </m:r>
        <m:r>
          <m:rPr>
            <m:sty m:val="p"/>
          </m:rPr>
          <m:t>(</m:t>
        </m:r>
        <m:r>
          <m:t>E</m:t>
        </m:r>
        <m:r>
          <m:rPr>
            <m:sty m:val="p"/>
          </m:rPr>
          <m:t>)</m:t>
        </m:r>
      </m:oMath>
      <w:r>
        <w:t xml:space="preserve"> </w:t>
      </w:r>
      <w:r>
        <w:t xml:space="preserve">with straight lines, while we use the evaluated</w:t>
      </w:r>
      <w:r>
        <w:t xml:space="preserve"> </w:t>
      </w:r>
      <m:oMath>
        <m:acc>
          <m:accPr>
            <m:chr m:val="‾"/>
          </m:accPr>
          <m:e>
            <m:r>
              <m:t>ν</m:t>
            </m:r>
          </m:e>
        </m:acc>
      </m:oMath>
      <w:r>
        <w:t xml:space="preserve"> </w:t>
      </w:r>
      <w:r>
        <w:t xml:space="preserve">tables.</w:t>
      </w:r>
    </w:p>
    <w:p>
      <w:pPr>
        <w:pStyle w:val="BodyText"/>
      </w:pPr>
      <w:r>
        <w:rPr>
          <w:i/>
          <w:iCs/>
        </w:rPr>
        <w:t xml:space="preserve">Reference B</w:t>
      </w:r>
      <w:r>
        <w:t xml:space="preserve"> </w:t>
      </w:r>
      <w:r>
        <w:t xml:space="preserve">builds its cross-sections by hand: approximate smooth values on the 50-point grid, plus nine Breit–Wigner U-238 resonances below 200 eV with no Doppler broadening. It uses uranium</w:t>
      </w:r>
      <w:r>
        <w:t xml:space="preserve"> </w:t>
      </w:r>
      <w:r>
        <w:rPr>
          <w:i/>
          <w:iCs/>
        </w:rPr>
        <w:t xml:space="preserve">metal</w:t>
      </w:r>
      <w:r>
        <w:t xml:space="preserve"> </w:t>
      </w:r>
      <w:r>
        <w:t xml:space="preserve">mixed by molecule ratio (3 H</w:t>
      </w:r>
      <w:r>
        <w:rPr>
          <w:vertAlign w:val="subscript"/>
        </w:rPr>
        <w:t xml:space="preserve">2</w:t>
      </w:r>
      <w:r>
        <w:t xml:space="preserve">O and 250 D</w:t>
      </w:r>
      <w:r>
        <w:rPr>
          <w:vertAlign w:val="subscript"/>
        </w:rPr>
        <w:t xml:space="preserve">2</w:t>
      </w:r>
      <w:r>
        <w:t xml:space="preserve">O per U atom). Three things explain its numbers: (i) The U-238 fission cross-section is log–log interpolated between 1 MeV (0.012 b) and 2 MeV (0.53 b). This badly underestimates the threshold region 1.2–2 MeV, where much of the fission spectrum lies. At 1.5 MeV their interpolation gives 0.11 b; the evaluated</w:t>
      </w:r>
      <w:r>
        <w:t xml:space="preserve"> </w:t>
      </w:r>
      <m:oMath>
        <m:sSub>
          <m:e>
            <m:r>
              <m:t>σ</m:t>
            </m:r>
          </m:e>
          <m:sub>
            <m:r>
              <m:t>f</m:t>
            </m:r>
          </m:sub>
        </m:sSub>
      </m:oMath>
      <w:r>
        <w:t xml:space="preserve"> </w:t>
      </w:r>
      <w:r>
        <w:t xml:space="preserve">is 0.35 b there and 0.45 b at 1.7 MeV. The result is fewer fast fissions: 8.2% of neutrons cause fission in pure U-238 against our 10.49%, so</w:t>
      </w:r>
      <w:r>
        <w:t xml:space="preserve"> </w:t>
      </w:r>
      <m:oMath>
        <m:sSub>
          <m:e>
            <m:r>
              <m:t>k</m:t>
            </m:r>
          </m:e>
          <m:sub>
            <m:r>
              <m:rPr>
                <m:sty m:val="p"/>
              </m:rPr>
              <m:t>∞</m:t>
            </m:r>
          </m:sub>
        </m:sSub>
        <m:r>
          <m:rPr>
            <m:sty m:val="p"/>
          </m:rPr>
          <m:t>=</m:t>
        </m:r>
        <m:r>
          <m:t>0.230</m:t>
        </m:r>
      </m:oMath>
      <w:r>
        <w:t xml:space="preserve"> </w:t>
      </w:r>
      <w:r>
        <w:t xml:space="preserve">against 0.293. Natural uranium is lower for the same reason. (ii) Only nine resonances are kept, all below 200 eV, and the resonances from 200 eV to the unresolved range are left out. Resonance capture is therefore underestimated, so their</w:t>
      </w:r>
      <w:r>
        <w:t xml:space="preserve"> </w:t>
      </w:r>
      <m:oMath>
        <m:r>
          <m:t>p</m:t>
        </m:r>
      </m:oMath>
      <w:r>
        <w:t xml:space="preserve"> </w:t>
      </w:r>
      <w:r>
        <w:t xml:space="preserve">(0.73 and 0.93) is higher than ours and Reference A’s (0.68 and 0.87), and their moderated</w:t>
      </w:r>
      <w:r>
        <w:t xml:space="preserve"> </w:t>
      </w:r>
      <m:oMath>
        <m:sSub>
          <m:e>
            <m:r>
              <m:t>k</m:t>
            </m:r>
          </m:e>
          <m:sub>
            <m:r>
              <m:rPr>
                <m:sty m:val="p"/>
              </m:rPr>
              <m:t>∞</m:t>
            </m:r>
          </m:sub>
        </m:sSub>
      </m:oMath>
      <w:r>
        <w:t xml:space="preserve"> </w:t>
      </w:r>
      <w:r>
        <w:t xml:space="preserve">is higher. A sizeable part of the gap also comes from the different compositions: denser U-metal fuel and their own optimised ratios. (iii) Their thermal treatment, like Reference A’s, uses an equilibrium Maxwellian below</w:t>
      </w:r>
      <w:r>
        <w:t xml:space="preserve"> </w:t>
      </w:r>
      <m:oMath>
        <m:r>
          <m:t>5</m:t>
        </m:r>
        <m:r>
          <m:t>k</m:t>
        </m:r>
        <m:r>
          <m:t>T</m:t>
        </m:r>
      </m:oMath>
      <w:r>
        <w:t xml:space="preserve">.</w:t>
      </w:r>
    </w:p>
    <w:p>
      <w:pPr>
        <w:pStyle w:val="BodyText"/>
      </w:pPr>
      <w:r>
        <w:rPr>
          <w:i/>
          <w:iCs/>
        </w:rPr>
        <w:t xml:space="preserve">Points of agreement</w:t>
      </w:r>
      <w:r>
        <w:t xml:space="preserve"> </w:t>
      </w:r>
      <w:r>
        <w:t xml:space="preserve">between all three codes: the sampled birth spectrum (mean 1.933 MeV); the collisions needed to thermalise (≈18–20 in H</w:t>
      </w:r>
      <w:r>
        <w:rPr>
          <w:vertAlign w:val="subscript"/>
        </w:rPr>
        <w:t xml:space="preserve">2</w:t>
      </w:r>
      <w:r>
        <w:t xml:space="preserve">O, ≈30 in D</w:t>
      </w:r>
      <w:r>
        <w:rPr>
          <w:vertAlign w:val="subscript"/>
        </w:rPr>
        <w:t xml:space="preserve">2</w:t>
      </w:r>
      <w:r>
        <w:t xml:space="preserve">O); lifetimes of ~0.2 µs (unmoderated), ~20 µs (H</w:t>
      </w:r>
      <w:r>
        <w:rPr>
          <w:vertAlign w:val="subscript"/>
        </w:rPr>
        <w:t xml:space="preserve">2</w:t>
      </w:r>
      <w:r>
        <w:t xml:space="preserve">O) and ms (D</w:t>
      </w:r>
      <w:r>
        <w:rPr>
          <w:vertAlign w:val="subscript"/>
        </w:rPr>
        <w:t xml:space="preserve">2</w:t>
      </w:r>
      <w:r>
        <w:t xml:space="preserve">O); the moderator absorbing ~7–9% in H</w:t>
      </w:r>
      <w:r>
        <w:rPr>
          <w:vertAlign w:val="subscript"/>
        </w:rPr>
        <w:t xml:space="preserve">2</w:t>
      </w:r>
      <w:r>
        <w:t xml:space="preserve">O and ~2–4% in D</w:t>
      </w:r>
      <w:r>
        <w:rPr>
          <w:vertAlign w:val="subscript"/>
        </w:rPr>
        <w:t xml:space="preserve">2</w:t>
      </w:r>
      <w:r>
        <w:t xml:space="preserve">O;</w:t>
      </w:r>
      <w:r>
        <w:t xml:space="preserve"> </w:t>
      </w:r>
      <m:oMath>
        <m:r>
          <m:t>η</m:t>
        </m:r>
        <m:r>
          <m:rPr>
            <m:sty m:val="p"/>
          </m:rPr>
          <m:t>≈</m:t>
        </m:r>
        <m:r>
          <m:t>1.73</m:t>
        </m:r>
      </m:oMath>
      <w:r>
        <w:t xml:space="preserve"> </w:t>
      </w:r>
      <w:r>
        <w:t xml:space="preserve">for 2% fuel and ≈1.33 for natural fuel, against the lecture estimate 1.32; and the position of the H</w:t>
      </w:r>
      <w:r>
        <w:rPr>
          <w:vertAlign w:val="subscript"/>
        </w:rPr>
        <w:t xml:space="preserve">2</w:t>
      </w:r>
      <w:r>
        <w:t xml:space="preserve">O optimum near</w:t>
      </w:r>
      <w:r>
        <w:t xml:space="preserve"> </w:t>
      </w:r>
      <m:oMath>
        <m:sSub>
          <m:e>
            <m:r>
              <m:t>V</m:t>
            </m:r>
          </m:e>
          <m:sub>
            <m:r>
              <m:t>m</m:t>
            </m:r>
          </m:sub>
        </m:sSub>
        <m:r>
          <m:rPr>
            <m:sty m:val="p"/>
          </m:rPr>
          <m:t>/</m:t>
        </m:r>
        <m:sSub>
          <m:e>
            <m:r>
              <m:t>V</m:t>
            </m:r>
          </m:e>
          <m:sub>
            <m:r>
              <m:t>f</m:t>
            </m:r>
          </m:sub>
        </m:sSub>
        <m:r>
          <m:rPr>
            <m:sty m:val="p"/>
          </m:rPr>
          <m:t>≈</m:t>
        </m:r>
        <m:r>
          <m:t>2</m:t>
        </m:r>
      </m:oMath>
      <w:r>
        <w:t xml:space="preserve">–3 (the same as Reference A’s 2.5).</w:t>
      </w:r>
    </w:p>
    <w:bookmarkEnd w:id="58"/>
    <w:bookmarkStart w:id="59" w:name="conclusions-and-limitations"/>
    <w:p>
      <w:pPr>
        <w:pStyle w:val="Heading1"/>
      </w:pPr>
      <w:r>
        <w:rPr>
          <w:rStyle w:val="SectionNumber"/>
        </w:rPr>
        <w:t xml:space="preserve">4</w:t>
      </w:r>
      <w:r>
        <w:tab/>
      </w:r>
      <w:r>
        <w:t xml:space="preserve">Conclusions and limitations</w:t>
      </w:r>
    </w:p>
    <w:p>
      <w:pPr>
        <w:pStyle w:val="Compact"/>
        <w:numPr>
          <w:ilvl w:val="0"/>
          <w:numId w:val="1001"/>
        </w:numPr>
      </w:pPr>
      <w:r>
        <w:t xml:space="preserve">Pure U-238:</w:t>
      </w:r>
      <w:r>
        <w:t xml:space="preserve"> </w:t>
      </w:r>
      <m:oMath>
        <m:sSub>
          <m:e>
            <m:r>
              <m:t>k</m:t>
            </m:r>
          </m:e>
          <m:sub>
            <m:r>
              <m:rPr>
                <m:sty m:val="p"/>
              </m:rPr>
              <m:t>∞</m:t>
            </m:r>
          </m:sub>
        </m:sSub>
        <m:r>
          <m:rPr>
            <m:sty m:val="p"/>
          </m:rPr>
          <m:t>=</m:t>
        </m:r>
        <m:r>
          <m:t>0.29290</m:t>
        </m:r>
      </m:oMath>
      <w:r>
        <w:t xml:space="preserve">, so it</w:t>
      </w:r>
      <w:r>
        <w:t xml:space="preserve"> </w:t>
      </w:r>
      <w:r>
        <w:rPr>
          <w:b/>
          <w:bCs/>
        </w:rPr>
        <w:t xml:space="preserve">cannot</w:t>
      </w:r>
      <w:r>
        <w:t xml:space="preserve"> </w:t>
      </w:r>
      <w:r>
        <w:t xml:space="preserve">go critical.</w:t>
      </w:r>
    </w:p>
    <w:p>
      <w:pPr>
        <w:pStyle w:val="Compact"/>
        <w:numPr>
          <w:ilvl w:val="0"/>
          <w:numId w:val="1001"/>
        </w:numPr>
      </w:pPr>
      <w:r>
        <w:t xml:space="preserve">Natural uranium:</w:t>
      </w:r>
      <w:r>
        <w:t xml:space="preserve"> </w:t>
      </w:r>
      <m:oMath>
        <m:sSub>
          <m:e>
            <m:r>
              <m:t>k</m:t>
            </m:r>
          </m:e>
          <m:sub>
            <m:r>
              <m:rPr>
                <m:sty m:val="p"/>
              </m:rPr>
              <m:t>∞</m:t>
            </m:r>
          </m:sub>
        </m:sSub>
        <m:r>
          <m:rPr>
            <m:sty m:val="p"/>
          </m:rPr>
          <m:t>=</m:t>
        </m:r>
        <m:r>
          <m:t>0.40803</m:t>
        </m:r>
      </m:oMath>
      <w:r>
        <w:t xml:space="preserve">, so it</w:t>
      </w:r>
      <w:r>
        <w:t xml:space="preserve"> </w:t>
      </w:r>
      <w:r>
        <w:rPr>
          <w:b/>
          <w:bCs/>
        </w:rPr>
        <w:t xml:space="preserve">cannot</w:t>
      </w:r>
      <w:r>
        <w:t xml:space="preserve"> </w:t>
      </w:r>
      <w:r>
        <w:t xml:space="preserve">go critical.</w:t>
      </w:r>
    </w:p>
    <w:p>
      <w:pPr>
        <w:pStyle w:val="Compact"/>
        <w:numPr>
          <w:ilvl w:val="0"/>
          <w:numId w:val="1001"/>
        </w:numPr>
      </w:pPr>
      <w:r>
        <w:t xml:space="preserve">2% enriched UO</w:t>
      </w:r>
      <w:r>
        <w:rPr>
          <w:vertAlign w:val="subscript"/>
        </w:rPr>
        <w:t xml:space="preserve">2</w:t>
      </w:r>
      <w:r>
        <w:t xml:space="preserve"> </w:t>
      </w:r>
      <w:r>
        <w:t xml:space="preserve">+ H</w:t>
      </w:r>
      <w:r>
        <w:rPr>
          <w:vertAlign w:val="subscript"/>
        </w:rPr>
        <w:t xml:space="preserve">2</w:t>
      </w:r>
      <w:r>
        <w:t xml:space="preserve">O:</w:t>
      </w:r>
      <w:r>
        <w:t xml:space="preserve"> </w:t>
      </w:r>
      <m:oMath>
        <m:sSub>
          <m:e>
            <m:r>
              <m:t>k</m:t>
            </m:r>
          </m:e>
          <m:sub>
            <m:r>
              <m:rPr>
                <m:sty m:val="p"/>
              </m:rPr>
              <m:t>∞</m:t>
            </m:r>
          </m:sub>
        </m:sSub>
        <m:r>
          <m:rPr>
            <m:sty m:val="p"/>
          </m:rPr>
          <m:t>=</m:t>
        </m:r>
        <m:r>
          <m:t>1.20992</m:t>
        </m:r>
      </m:oMath>
      <w:r>
        <w:t xml:space="preserve">, so it</w:t>
      </w:r>
      <w:r>
        <w:t xml:space="preserve"> </w:t>
      </w:r>
      <w:r>
        <w:rPr>
          <w:b/>
          <w:bCs/>
        </w:rPr>
        <w:t xml:space="preserve">can</w:t>
      </w:r>
      <w:r>
        <w:t xml:space="preserve"> </w:t>
      </w:r>
      <w:r>
        <w:t xml:space="preserve">go critical.</w:t>
      </w:r>
    </w:p>
    <w:p>
      <w:pPr>
        <w:pStyle w:val="Compact"/>
        <w:numPr>
          <w:ilvl w:val="0"/>
          <w:numId w:val="1001"/>
        </w:numPr>
      </w:pPr>
      <w:r>
        <w:t xml:space="preserve">Natural UO</w:t>
      </w:r>
      <w:r>
        <w:rPr>
          <w:vertAlign w:val="subscript"/>
        </w:rPr>
        <w:t xml:space="preserve">2</w:t>
      </w:r>
      <w:r>
        <w:t xml:space="preserve"> </w:t>
      </w:r>
      <w:r>
        <w:t xml:space="preserve">+ D</w:t>
      </w:r>
      <w:r>
        <w:rPr>
          <w:vertAlign w:val="subscript"/>
        </w:rPr>
        <w:t xml:space="preserve">2</w:t>
      </w:r>
      <w:r>
        <w:t xml:space="preserve">O:</w:t>
      </w:r>
      <w:r>
        <w:t xml:space="preserve"> </w:t>
      </w:r>
      <m:oMath>
        <m:sSub>
          <m:e>
            <m:r>
              <m:t>k</m:t>
            </m:r>
          </m:e>
          <m:sub>
            <m:r>
              <m:rPr>
                <m:sty m:val="p"/>
              </m:rPr>
              <m:t>∞</m:t>
            </m:r>
          </m:sub>
        </m:sSub>
        <m:r>
          <m:rPr>
            <m:sty m:val="p"/>
          </m:rPr>
          <m:t>=</m:t>
        </m:r>
        <m:r>
          <m:t>1.13853</m:t>
        </m:r>
      </m:oMath>
      <w:r>
        <w:t xml:space="preserve">, so it</w:t>
      </w:r>
      <w:r>
        <w:t xml:space="preserve"> </w:t>
      </w:r>
      <w:r>
        <w:rPr>
          <w:b/>
          <w:bCs/>
        </w:rPr>
        <w:t xml:space="preserve">can</w:t>
      </w:r>
      <w:r>
        <w:t xml:space="preserve"> </w:t>
      </w:r>
      <w:r>
        <w:t xml:space="preserve">go critical.</w:t>
      </w:r>
    </w:p>
    <w:p>
      <w:pPr>
        <w:pStyle w:val="FirstParagraph"/>
      </w:pPr>
      <w:r>
        <w:t xml:space="preserve">The birth spectrum, slowing-down tracks, flux spectra, lifetimes, absorption balance and fission-to-capture ratios all behave as expected. The four-factor split shows the essential point. Without a moderator, neutrons stay in the keV range, where U-238 capture beats U-235 fission. A moderator carries them past the U-238 resonances to thermal energy, where U-235 fission dominates. Light water needs enrichment to pay for hydrogen absorption; heavy water does not.</w:t>
      </w:r>
    </w:p>
    <w:p>
      <w:pPr>
        <w:pStyle w:val="BodyText"/>
      </w:pPr>
      <w:r>
        <w:rPr>
          <w:b/>
          <w:bCs/>
        </w:rPr>
        <w:t xml:space="preserve">Limitations.</w:t>
      </w:r>
      <w:r>
        <w:t xml:space="preserve"> </w:t>
      </w:r>
      <w:r>
        <w:t xml:space="preserve">The cores are infinite and homogeneous: there is no leakage, and the lumping in a real lattice raises</w:t>
      </w:r>
      <w:r>
        <w:t xml:space="preserve"> </w:t>
      </w:r>
      <m:oMath>
        <m:r>
          <m:t>p</m:t>
        </m:r>
      </m:oMath>
      <w:r>
        <w:t xml:space="preserve">. The free-gas thermal model ignores the chemical binding in water (</w:t>
      </w:r>
      <m:oMath>
        <m:r>
          <m:t>S</m:t>
        </m:r>
        <m:r>
          <m:rPr>
            <m:sty m:val="p"/>
          </m:rPr>
          <m:t>(</m:t>
        </m:r>
        <m:r>
          <m:t>α</m:t>
        </m:r>
        <m:r>
          <m:rPr>
            <m:sty m:val="p"/>
          </m:rPr>
          <m:t>,</m:t>
        </m:r>
        <m:r>
          <m:t>β</m:t>
        </m:r>
        <m:r>
          <m:rPr>
            <m:sty m:val="p"/>
          </m:rPr>
          <m:t>)</m:t>
        </m:r>
      </m:oMath>
      <w:r>
        <w:t xml:space="preserve">). Scattering is isotropic in the CM frame, and the evaporation temperature is a simple systematics. O-16 uses an approximate data set. There are no fission products, Pu build-up or structural materials, and the D</w:t>
      </w:r>
      <w:r>
        <w:rPr>
          <w:vertAlign w:val="subscript"/>
        </w:rPr>
        <w:t xml:space="preserve">2</w:t>
      </w:r>
      <w:r>
        <w:t xml:space="preserve">O is taken as 100% pure. None of these changes any of the four conclusions.</w:t>
      </w:r>
    </w:p>
    <w:bookmarkEnd w:id="59"/>
    <w:bookmarkStart w:id="60" w:name="X6fa3ab01ffa4435bab9a974dfd35ce11b66da92"/>
    <w:p>
      <w:pPr>
        <w:pStyle w:val="Heading1"/>
      </w:pPr>
      <w:r>
        <w:t xml:space="preserve">A Work-up table of microscopic cross-sections</w:t>
      </w:r>
    </w:p>
    <w:p>
      <w:pPr>
        <w:pStyle w:val="FirstParagraph"/>
      </w:pPr>
      <w:r>
        <w:t xml:space="preserve">Values are read from the pointwise 293.6 K data at each energy. In the resonance region a value therefore depends on whether that energy falls on or between resonances.</w:t>
      </w:r>
    </w:p>
    <w:p>
      <w:pPr>
        <w:pStyle w:val="BodyText"/>
        <w:keepNext/>
        <w:spacing w:after="200"/>
        <w:jc w:val="center"/>
      </w:pPr>
      <w:r>
        <w:rPr>
          <w:i/>
          <w:iCs/>
          <w:sz w:val="19"/>
        </w:rPr>
        <w:t xml:space="preserve">Table 8: U-238 (JENDL-3.3): microscopic cross-sections (b) at 293.6 K.</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511"/>
        <w:gridCol w:w="1511"/>
        <w:gridCol w:w="1511"/>
        <w:gridCol w:w="1511"/>
        <w:gridCol w:w="1511"/>
        <w:gridCol w:w="1511"/>
      </w:tblGrid>
      <w:tr>
        <w:trPr>
          <w:tblHeader w:val="on"/>
        </w:trPr>
        <w:tc>
          <w:tcPr>
            <w:tcW w:type="dxa" w:w="1512"/>
            <w:shd w:val="clear" w:color="auto" w:fill="EDEDED"/>
          </w:tcPr>
          <w:p>
            <w:pPr>
              <w:pStyle w:val="Compact"/>
              <w:spacing w:after="20" w:before="20"/>
              <w:jc w:val="center"/>
            </w:pPr>
            <w:r>
              <w:rPr>
                <w:b/>
                <w:sz w:val="19"/>
              </w:rPr>
              <w:t xml:space="preserve">E (MeV)</w:t>
            </w:r>
          </w:p>
        </w:tc>
        <w:tc>
          <w:tcPr>
            <w:tcW w:type="dxa" w:w="1512"/>
            <w:shd w:val="clear" w:color="auto" w:fill="EDEDED"/>
          </w:tcPr>
          <w:p>
            <w:pPr>
              <w:pStyle w:val="Compact"/>
              <w:spacing w:after="20" w:before="20"/>
              <w:jc w:val="right"/>
            </w:pPr>
            <w:r>
              <w:rPr>
                <w:b/>
                <w:sz w:val="19"/>
              </w:rPr>
              <w:t xml:space="preserve">elastic</w:t>
            </w:r>
          </w:p>
        </w:tc>
        <w:tc>
          <w:tcPr>
            <w:tcW w:type="dxa" w:w="1512"/>
            <w:shd w:val="clear" w:color="auto" w:fill="EDEDED"/>
          </w:tcPr>
          <w:p>
            <w:pPr>
              <w:pStyle w:val="Compact"/>
              <w:spacing w:after="20" w:before="20"/>
              <w:jc w:val="right"/>
            </w:pPr>
            <w:r>
              <w:rPr>
                <w:b/>
                <w:sz w:val="19"/>
              </w:rPr>
              <w:t xml:space="preserve">inelastic</w:t>
            </w:r>
          </w:p>
        </w:tc>
        <w:tc>
          <w:tcPr>
            <w:tcW w:type="dxa" w:w="1512"/>
            <w:shd w:val="clear" w:color="auto" w:fill="EDEDED"/>
          </w:tcPr>
          <w:p>
            <w:pPr>
              <w:pStyle w:val="Compact"/>
              <w:spacing w:after="20" w:before="20"/>
              <w:jc w:val="right"/>
            </w:pPr>
            <w:r>
              <w:rPr>
                <w:b/>
                <w:sz w:val="19"/>
              </w:rPr>
              <w:t xml:space="preserve">capture</w:t>
            </w:r>
          </w:p>
        </w:tc>
        <w:tc>
          <w:tcPr>
            <w:tcW w:type="dxa" w:w="1512"/>
            <w:shd w:val="clear" w:color="auto" w:fill="EDEDED"/>
          </w:tcPr>
          <w:p>
            <w:pPr>
              <w:pStyle w:val="Compact"/>
              <w:spacing w:after="20" w:before="20"/>
              <w:jc w:val="right"/>
            </w:pPr>
            <w:r>
              <w:rPr>
                <w:b/>
                <w:sz w:val="19"/>
              </w:rPr>
              <w:t xml:space="preserve">fission</w:t>
            </w:r>
          </w:p>
        </w:tc>
        <w:tc>
          <w:tcPr>
            <w:tcW w:type="dxa" w:w="1512"/>
            <w:shd w:val="clear" w:color="auto" w:fill="EDEDED"/>
          </w:tcPr>
          <w:p>
            <w:pPr>
              <w:pStyle w:val="Compact"/>
              <w:spacing w:after="20" w:before="20"/>
              <w:jc w:val="right"/>
            </w:pPr>
            <w:r>
              <w:rPr>
                <w:b/>
                <w:sz w:val="19"/>
              </w:rPr>
              <w:t xml:space="preserve">total</w:t>
            </w:r>
          </w:p>
        </w:tc>
      </w:tr>
      <w:tr>
        <w:tc>
          <w:tcPr>
            <w:tcW w:type="dxa" w:w="1512"/>
          </w:tcPr>
          <w:p>
            <w:pPr>
              <w:pStyle w:val="Compact"/>
              <w:spacing w:after="20" w:before="20"/>
              <w:jc w:val="center"/>
            </w:pPr>
            <w:r>
              <w:rPr>
                <w:sz w:val="19"/>
              </w:rPr>
              <w:t xml:space="preserve">2.0e-09</w:t>
            </w:r>
          </w:p>
        </w:tc>
        <w:tc>
          <w:tcPr>
            <w:tcW w:type="dxa" w:w="1512"/>
          </w:tcPr>
          <w:p>
            <w:pPr>
              <w:pStyle w:val="Compact"/>
              <w:spacing w:after="20" w:before="20"/>
              <w:jc w:val="right"/>
            </w:pPr>
            <w:r>
              <w:rPr>
                <w:sz w:val="19"/>
              </w:rPr>
              <w:t xml:space="preserve">9.615</w:t>
            </w:r>
          </w:p>
        </w:tc>
        <w:tc>
          <w:tcPr>
            <w:tcW w:type="dxa" w:w="1512"/>
          </w:tcPr>
          <w:p>
            <w:pPr>
              <w:pStyle w:val="Compact"/>
              <w:spacing w:after="20" w:before="20"/>
              <w:jc w:val="right"/>
            </w:pPr>
            <w:r>
              <w:rPr>
                <w:sz w:val="19"/>
              </w:rPr>
              <w:t xml:space="preserve">2.21e-6</w:t>
            </w:r>
          </w:p>
        </w:tc>
        <w:tc>
          <w:tcPr>
            <w:tcW w:type="dxa" w:w="1512"/>
          </w:tcPr>
          <w:p>
            <w:pPr>
              <w:pStyle w:val="Compact"/>
              <w:spacing w:after="20" w:before="20"/>
              <w:jc w:val="right"/>
            </w:pPr>
            <w:r>
              <w:rPr>
                <w:sz w:val="19"/>
              </w:rPr>
              <w:t xml:space="preserve">9.629</w:t>
            </w:r>
          </w:p>
        </w:tc>
        <w:tc>
          <w:tcPr>
            <w:tcW w:type="dxa" w:w="1512"/>
          </w:tcPr>
          <w:p>
            <w:pPr>
              <w:pStyle w:val="Compact"/>
              <w:spacing w:after="20" w:before="20"/>
              <w:jc w:val="right"/>
            </w:pPr>
            <w:r>
              <w:rPr>
                <w:sz w:val="19"/>
              </w:rPr>
              <w:t xml:space="preserve">4.18e-5</w:t>
            </w:r>
          </w:p>
        </w:tc>
        <w:tc>
          <w:tcPr>
            <w:tcW w:type="dxa" w:w="1512"/>
          </w:tcPr>
          <w:p>
            <w:pPr>
              <w:pStyle w:val="Compact"/>
              <w:spacing w:after="20" w:before="20"/>
              <w:jc w:val="right"/>
            </w:pPr>
            <w:r>
              <w:rPr>
                <w:sz w:val="19"/>
              </w:rPr>
              <w:t xml:space="preserve">19.24</w:t>
            </w:r>
          </w:p>
        </w:tc>
      </w:tr>
      <w:tr>
        <w:tc>
          <w:tcPr>
            <w:tcW w:type="dxa" w:w="1512"/>
          </w:tcPr>
          <w:p>
            <w:pPr>
              <w:pStyle w:val="Compact"/>
              <w:spacing w:after="20" w:before="20"/>
              <w:jc w:val="center"/>
            </w:pPr>
            <w:r>
              <w:rPr>
                <w:sz w:val="19"/>
              </w:rPr>
              <w:t xml:space="preserve">4.0e-09</w:t>
            </w:r>
          </w:p>
        </w:tc>
        <w:tc>
          <w:tcPr>
            <w:tcW w:type="dxa" w:w="1512"/>
          </w:tcPr>
          <w:p>
            <w:pPr>
              <w:pStyle w:val="Compact"/>
              <w:spacing w:after="20" w:before="20"/>
              <w:jc w:val="right"/>
            </w:pPr>
            <w:r>
              <w:rPr>
                <w:sz w:val="19"/>
              </w:rPr>
              <w:t xml:space="preserve">9.489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6.811</w:t>
            </w:r>
          </w:p>
        </w:tc>
        <w:tc>
          <w:tcPr>
            <w:tcW w:type="dxa" w:w="1512"/>
          </w:tcPr>
          <w:p>
            <w:pPr>
              <w:pStyle w:val="Compact"/>
              <w:spacing w:after="20" w:before="20"/>
              <w:jc w:val="right"/>
            </w:pPr>
            <w:r>
              <w:rPr>
                <w:sz w:val="19"/>
              </w:rPr>
              <w:t xml:space="preserve">2.96e-5</w:t>
            </w:r>
          </w:p>
        </w:tc>
        <w:tc>
          <w:tcPr>
            <w:tcW w:type="dxa" w:w="1512"/>
          </w:tcPr>
          <w:p>
            <w:pPr>
              <w:pStyle w:val="Compact"/>
              <w:spacing w:after="20" w:before="20"/>
              <w:jc w:val="right"/>
            </w:pPr>
            <w:r>
              <w:rPr>
                <w:sz w:val="19"/>
              </w:rPr>
              <w:t xml:space="preserve">16.3</w:t>
            </w:r>
          </w:p>
        </w:tc>
      </w:tr>
      <w:tr>
        <w:tc>
          <w:tcPr>
            <w:tcW w:type="dxa" w:w="1512"/>
          </w:tcPr>
          <w:p>
            <w:pPr>
              <w:pStyle w:val="Compact"/>
              <w:spacing w:after="20" w:before="20"/>
              <w:jc w:val="center"/>
            </w:pPr>
            <w:r>
              <w:rPr>
                <w:sz w:val="19"/>
              </w:rPr>
              <w:t xml:space="preserve">6.0e-09</w:t>
            </w:r>
          </w:p>
        </w:tc>
        <w:tc>
          <w:tcPr>
            <w:tcW w:type="dxa" w:w="1512"/>
          </w:tcPr>
          <w:p>
            <w:pPr>
              <w:pStyle w:val="Compact"/>
              <w:spacing w:after="20" w:before="20"/>
              <w:jc w:val="right"/>
            </w:pPr>
            <w:r>
              <w:rPr>
                <w:sz w:val="19"/>
              </w:rPr>
              <w:t xml:space="preserve">9.447</w:t>
            </w:r>
          </w:p>
        </w:tc>
        <w:tc>
          <w:tcPr>
            <w:tcW w:type="dxa" w:w="1512"/>
          </w:tcPr>
          <w:p>
            <w:pPr>
              <w:pStyle w:val="Compact"/>
              <w:spacing w:after="20" w:before="20"/>
              <w:jc w:val="right"/>
            </w:pPr>
            <w:r>
              <w:rPr>
                <w:sz w:val="19"/>
              </w:rPr>
              <w:t xml:space="preserve">1.64e-6</w:t>
            </w:r>
          </w:p>
        </w:tc>
        <w:tc>
          <w:tcPr>
            <w:tcW w:type="dxa" w:w="1512"/>
          </w:tcPr>
          <w:p>
            <w:pPr>
              <w:pStyle w:val="Compact"/>
              <w:spacing w:after="20" w:before="20"/>
              <w:jc w:val="right"/>
            </w:pPr>
            <w:r>
              <w:rPr>
                <w:sz w:val="19"/>
              </w:rPr>
              <w:t xml:space="preserve">5.563</w:t>
            </w:r>
          </w:p>
        </w:tc>
        <w:tc>
          <w:tcPr>
            <w:tcW w:type="dxa" w:w="1512"/>
          </w:tcPr>
          <w:p>
            <w:pPr>
              <w:pStyle w:val="Compact"/>
              <w:spacing w:after="20" w:before="20"/>
              <w:jc w:val="right"/>
            </w:pPr>
            <w:r>
              <w:rPr>
                <w:sz w:val="19"/>
              </w:rPr>
              <w:t xml:space="preserve">2.41e-5</w:t>
            </w:r>
          </w:p>
        </w:tc>
        <w:tc>
          <w:tcPr>
            <w:tcW w:type="dxa" w:w="1512"/>
          </w:tcPr>
          <w:p>
            <w:pPr>
              <w:pStyle w:val="Compact"/>
              <w:spacing w:after="20" w:before="20"/>
              <w:jc w:val="right"/>
            </w:pPr>
            <w:r>
              <w:rPr>
                <w:sz w:val="19"/>
              </w:rPr>
              <w:t xml:space="preserve">15.01</w:t>
            </w:r>
          </w:p>
        </w:tc>
      </w:tr>
      <w:tr>
        <w:tc>
          <w:tcPr>
            <w:tcW w:type="dxa" w:w="1512"/>
          </w:tcPr>
          <w:p>
            <w:pPr>
              <w:pStyle w:val="Compact"/>
              <w:spacing w:after="20" w:before="20"/>
              <w:jc w:val="center"/>
            </w:pPr>
            <w:r>
              <w:rPr>
                <w:sz w:val="19"/>
              </w:rPr>
              <w:t xml:space="preserve">8.0e-09</w:t>
            </w:r>
          </w:p>
        </w:tc>
        <w:tc>
          <w:tcPr>
            <w:tcW w:type="dxa" w:w="1512"/>
          </w:tcPr>
          <w:p>
            <w:pPr>
              <w:pStyle w:val="Compact"/>
              <w:spacing w:after="20" w:before="20"/>
              <w:jc w:val="right"/>
            </w:pPr>
            <w:r>
              <w:rPr>
                <w:sz w:val="19"/>
              </w:rPr>
              <w:t xml:space="preserve">9.426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4.819</w:t>
            </w:r>
          </w:p>
        </w:tc>
        <w:tc>
          <w:tcPr>
            <w:tcW w:type="dxa" w:w="1512"/>
          </w:tcPr>
          <w:p>
            <w:pPr>
              <w:pStyle w:val="Compact"/>
              <w:spacing w:after="20" w:before="20"/>
              <w:jc w:val="right"/>
            </w:pPr>
            <w:r>
              <w:rPr>
                <w:sz w:val="19"/>
              </w:rPr>
              <w:t xml:space="preserve">2.09e-5</w:t>
            </w:r>
          </w:p>
        </w:tc>
        <w:tc>
          <w:tcPr>
            <w:tcW w:type="dxa" w:w="1512"/>
          </w:tcPr>
          <w:p>
            <w:pPr>
              <w:pStyle w:val="Compact"/>
              <w:spacing w:after="20" w:before="20"/>
              <w:jc w:val="right"/>
            </w:pPr>
            <w:r>
              <w:rPr>
                <w:sz w:val="19"/>
              </w:rPr>
              <w:t xml:space="preserve">14.24</w:t>
            </w:r>
          </w:p>
        </w:tc>
      </w:tr>
      <w:tr>
        <w:tc>
          <w:tcPr>
            <w:tcW w:type="dxa" w:w="1512"/>
          </w:tcPr>
          <w:p>
            <w:pPr>
              <w:pStyle w:val="Compact"/>
              <w:spacing w:after="20" w:before="20"/>
              <w:jc w:val="center"/>
            </w:pPr>
            <w:r>
              <w:rPr>
                <w:sz w:val="19"/>
              </w:rPr>
              <w:t xml:space="preserve">1.0e-08</w:t>
            </w:r>
          </w:p>
        </w:tc>
        <w:tc>
          <w:tcPr>
            <w:tcW w:type="dxa" w:w="1512"/>
          </w:tcPr>
          <w:p>
            <w:pPr>
              <w:pStyle w:val="Compact"/>
              <w:spacing w:after="20" w:before="20"/>
              <w:jc w:val="right"/>
            </w:pPr>
            <w:r>
              <w:rPr>
                <w:sz w:val="19"/>
              </w:rPr>
              <w:t xml:space="preserve">9.413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4.311</w:t>
            </w:r>
          </w:p>
        </w:tc>
        <w:tc>
          <w:tcPr>
            <w:tcW w:type="dxa" w:w="1512"/>
          </w:tcPr>
          <w:p>
            <w:pPr>
              <w:pStyle w:val="Compact"/>
              <w:spacing w:after="20" w:before="20"/>
              <w:jc w:val="right"/>
            </w:pPr>
            <w:r>
              <w:rPr>
                <w:sz w:val="19"/>
              </w:rPr>
              <w:t xml:space="preserve">1.87e-5</w:t>
            </w:r>
          </w:p>
        </w:tc>
        <w:tc>
          <w:tcPr>
            <w:tcW w:type="dxa" w:w="1512"/>
          </w:tcPr>
          <w:p>
            <w:pPr>
              <w:pStyle w:val="Compact"/>
              <w:spacing w:after="20" w:before="20"/>
              <w:jc w:val="right"/>
            </w:pPr>
            <w:r>
              <w:rPr>
                <w:sz w:val="19"/>
              </w:rPr>
              <w:t xml:space="preserve">13.72</w:t>
            </w:r>
          </w:p>
        </w:tc>
      </w:tr>
      <w:tr>
        <w:tc>
          <w:tcPr>
            <w:tcW w:type="dxa" w:w="1512"/>
          </w:tcPr>
          <w:p>
            <w:pPr>
              <w:pStyle w:val="Compact"/>
              <w:spacing w:after="20" w:before="20"/>
              <w:jc w:val="center"/>
            </w:pPr>
            <w:r>
              <w:rPr>
                <w:sz w:val="19"/>
              </w:rPr>
              <w:t xml:space="preserve">2.0e-08</w:t>
            </w:r>
          </w:p>
        </w:tc>
        <w:tc>
          <w:tcPr>
            <w:tcW w:type="dxa" w:w="1512"/>
          </w:tcPr>
          <w:p>
            <w:pPr>
              <w:pStyle w:val="Compact"/>
              <w:spacing w:after="20" w:before="20"/>
              <w:jc w:val="right"/>
            </w:pPr>
            <w:r>
              <w:rPr>
                <w:sz w:val="19"/>
              </w:rPr>
              <w:t xml:space="preserve">9.386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3.054</w:t>
            </w:r>
          </w:p>
        </w:tc>
        <w:tc>
          <w:tcPr>
            <w:tcW w:type="dxa" w:w="1512"/>
          </w:tcPr>
          <w:p>
            <w:pPr>
              <w:pStyle w:val="Compact"/>
              <w:spacing w:after="20" w:before="20"/>
              <w:jc w:val="right"/>
            </w:pPr>
            <w:r>
              <w:rPr>
                <w:sz w:val="19"/>
              </w:rPr>
              <w:t xml:space="preserve">1.32e-5</w:t>
            </w:r>
          </w:p>
        </w:tc>
        <w:tc>
          <w:tcPr>
            <w:tcW w:type="dxa" w:w="1512"/>
          </w:tcPr>
          <w:p>
            <w:pPr>
              <w:pStyle w:val="Compact"/>
              <w:spacing w:after="20" w:before="20"/>
              <w:jc w:val="right"/>
            </w:pPr>
            <w:r>
              <w:rPr>
                <w:sz w:val="19"/>
              </w:rPr>
              <w:t xml:space="preserve">12.44</w:t>
            </w:r>
          </w:p>
        </w:tc>
      </w:tr>
      <w:tr>
        <w:tc>
          <w:tcPr>
            <w:tcW w:type="dxa" w:w="1512"/>
          </w:tcPr>
          <w:p>
            <w:pPr>
              <w:pStyle w:val="Compact"/>
              <w:spacing w:after="20" w:before="20"/>
              <w:jc w:val="center"/>
            </w:pPr>
            <w:r>
              <w:rPr>
                <w:sz w:val="19"/>
              </w:rPr>
              <w:t xml:space="preserve">4.0e-08</w:t>
            </w:r>
          </w:p>
        </w:tc>
        <w:tc>
          <w:tcPr>
            <w:tcW w:type="dxa" w:w="1512"/>
          </w:tcPr>
          <w:p>
            <w:pPr>
              <w:pStyle w:val="Compact"/>
              <w:spacing w:after="20" w:before="20"/>
              <w:jc w:val="right"/>
            </w:pPr>
            <w:r>
              <w:rPr>
                <w:sz w:val="19"/>
              </w:rPr>
              <w:t xml:space="preserve">9.371</w:t>
            </w:r>
          </w:p>
        </w:tc>
        <w:tc>
          <w:tcPr>
            <w:tcW w:type="dxa" w:w="1512"/>
          </w:tcPr>
          <w:p>
            <w:pPr>
              <w:pStyle w:val="Compact"/>
              <w:spacing w:after="20" w:before="20"/>
              <w:jc w:val="right"/>
            </w:pPr>
            <w:r>
              <w:rPr>
                <w:sz w:val="19"/>
              </w:rPr>
              <w:t xml:space="preserve">4.22e-7</w:t>
            </w:r>
          </w:p>
        </w:tc>
        <w:tc>
          <w:tcPr>
            <w:tcW w:type="dxa" w:w="1512"/>
          </w:tcPr>
          <w:p>
            <w:pPr>
              <w:pStyle w:val="Compact"/>
              <w:spacing w:after="20" w:before="20"/>
              <w:jc w:val="right"/>
            </w:pPr>
            <w:r>
              <w:rPr>
                <w:sz w:val="19"/>
              </w:rPr>
              <w:t xml:space="preserve">2.166</w:t>
            </w:r>
          </w:p>
        </w:tc>
        <w:tc>
          <w:tcPr>
            <w:tcW w:type="dxa" w:w="1512"/>
          </w:tcPr>
          <w:p>
            <w:pPr>
              <w:pStyle w:val="Compact"/>
              <w:spacing w:after="20" w:before="20"/>
              <w:jc w:val="right"/>
            </w:pPr>
            <w:r>
              <w:rPr>
                <w:sz w:val="19"/>
              </w:rPr>
              <w:t xml:space="preserve">9.38e-6</w:t>
            </w:r>
          </w:p>
        </w:tc>
        <w:tc>
          <w:tcPr>
            <w:tcW w:type="dxa" w:w="1512"/>
          </w:tcPr>
          <w:p>
            <w:pPr>
              <w:pStyle w:val="Compact"/>
              <w:spacing w:after="20" w:before="20"/>
              <w:jc w:val="right"/>
            </w:pPr>
            <w:r>
              <w:rPr>
                <w:sz w:val="19"/>
              </w:rPr>
              <w:t xml:space="preserve">11.54</w:t>
            </w:r>
          </w:p>
        </w:tc>
      </w:tr>
      <w:tr>
        <w:tc>
          <w:tcPr>
            <w:tcW w:type="dxa" w:w="1512"/>
          </w:tcPr>
          <w:p>
            <w:pPr>
              <w:pStyle w:val="Compact"/>
              <w:spacing w:after="20" w:before="20"/>
              <w:jc w:val="center"/>
            </w:pPr>
            <w:r>
              <w:rPr>
                <w:sz w:val="19"/>
              </w:rPr>
              <w:t xml:space="preserve">6.0e-08</w:t>
            </w:r>
          </w:p>
        </w:tc>
        <w:tc>
          <w:tcPr>
            <w:tcW w:type="dxa" w:w="1512"/>
          </w:tcPr>
          <w:p>
            <w:pPr>
              <w:pStyle w:val="Compact"/>
              <w:spacing w:after="20" w:before="20"/>
              <w:jc w:val="right"/>
            </w:pPr>
            <w:r>
              <w:rPr>
                <w:sz w:val="19"/>
              </w:rPr>
              <w:t xml:space="preserve">9.364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1.774</w:t>
            </w:r>
          </w:p>
        </w:tc>
        <w:tc>
          <w:tcPr>
            <w:tcW w:type="dxa" w:w="1512"/>
          </w:tcPr>
          <w:p>
            <w:pPr>
              <w:pStyle w:val="Compact"/>
              <w:spacing w:after="20" w:before="20"/>
              <w:jc w:val="right"/>
            </w:pPr>
            <w:r>
              <w:rPr>
                <w:sz w:val="19"/>
              </w:rPr>
              <w:t xml:space="preserve">7.67e-6</w:t>
            </w:r>
          </w:p>
        </w:tc>
        <w:tc>
          <w:tcPr>
            <w:tcW w:type="dxa" w:w="1512"/>
          </w:tcPr>
          <w:p>
            <w:pPr>
              <w:pStyle w:val="Compact"/>
              <w:spacing w:after="20" w:before="20"/>
              <w:jc w:val="right"/>
            </w:pPr>
            <w:r>
              <w:rPr>
                <w:sz w:val="19"/>
              </w:rPr>
              <w:t xml:space="preserve">11.14</w:t>
            </w:r>
          </w:p>
        </w:tc>
      </w:tr>
      <w:tr>
        <w:tc>
          <w:tcPr>
            <w:tcW w:type="dxa" w:w="1512"/>
          </w:tcPr>
          <w:p>
            <w:pPr>
              <w:pStyle w:val="Compact"/>
              <w:spacing w:after="20" w:before="20"/>
              <w:jc w:val="center"/>
            </w:pPr>
            <w:r>
              <w:rPr>
                <w:sz w:val="19"/>
              </w:rPr>
              <w:t xml:space="preserve">8.0e-08</w:t>
            </w:r>
          </w:p>
        </w:tc>
        <w:tc>
          <w:tcPr>
            <w:tcW w:type="dxa" w:w="1512"/>
          </w:tcPr>
          <w:p>
            <w:pPr>
              <w:pStyle w:val="Compact"/>
              <w:spacing w:after="20" w:before="20"/>
              <w:jc w:val="right"/>
            </w:pPr>
            <w:r>
              <w:rPr>
                <w:sz w:val="19"/>
              </w:rPr>
              <w:t xml:space="preserve">9.359</w:t>
            </w:r>
          </w:p>
        </w:tc>
        <w:tc>
          <w:tcPr>
            <w:tcW w:type="dxa" w:w="1512"/>
          </w:tcPr>
          <w:p>
            <w:pPr>
              <w:pStyle w:val="Compact"/>
              <w:spacing w:after="20" w:before="20"/>
              <w:jc w:val="right"/>
            </w:pPr>
            <w:r>
              <w:rPr>
                <w:sz w:val="19"/>
              </w:rPr>
              <w:t xml:space="preserve">3.24e-6</w:t>
            </w:r>
          </w:p>
        </w:tc>
        <w:tc>
          <w:tcPr>
            <w:tcW w:type="dxa" w:w="1512"/>
          </w:tcPr>
          <w:p>
            <w:pPr>
              <w:pStyle w:val="Compact"/>
              <w:spacing w:after="20" w:before="20"/>
              <w:jc w:val="right"/>
            </w:pPr>
            <w:r>
              <w:rPr>
                <w:sz w:val="19"/>
              </w:rPr>
              <w:t xml:space="preserve">1.542</w:t>
            </w:r>
          </w:p>
        </w:tc>
        <w:tc>
          <w:tcPr>
            <w:tcW w:type="dxa" w:w="1512"/>
          </w:tcPr>
          <w:p>
            <w:pPr>
              <w:pStyle w:val="Compact"/>
              <w:spacing w:after="20" w:before="20"/>
              <w:jc w:val="right"/>
            </w:pPr>
            <w:r>
              <w:rPr>
                <w:sz w:val="19"/>
              </w:rPr>
              <w:t xml:space="preserve">6.65e-6</w:t>
            </w:r>
          </w:p>
        </w:tc>
        <w:tc>
          <w:tcPr>
            <w:tcW w:type="dxa" w:w="1512"/>
          </w:tcPr>
          <w:p>
            <w:pPr>
              <w:pStyle w:val="Compact"/>
              <w:spacing w:after="20" w:before="20"/>
              <w:jc w:val="right"/>
            </w:pPr>
            <w:r>
              <w:rPr>
                <w:sz w:val="19"/>
              </w:rPr>
              <w:t xml:space="preserve">10.9</w:t>
            </w:r>
          </w:p>
        </w:tc>
      </w:tr>
      <w:tr>
        <w:tc>
          <w:tcPr>
            <w:tcW w:type="dxa" w:w="1512"/>
          </w:tcPr>
          <w:p>
            <w:pPr>
              <w:pStyle w:val="Compact"/>
              <w:spacing w:after="20" w:before="20"/>
              <w:jc w:val="center"/>
            </w:pPr>
            <w:r>
              <w:rPr>
                <w:sz w:val="19"/>
              </w:rPr>
              <w:t xml:space="preserve">1.0e-07</w:t>
            </w:r>
          </w:p>
        </w:tc>
        <w:tc>
          <w:tcPr>
            <w:tcW w:type="dxa" w:w="1512"/>
          </w:tcPr>
          <w:p>
            <w:pPr>
              <w:pStyle w:val="Compact"/>
              <w:spacing w:after="20" w:before="20"/>
              <w:jc w:val="right"/>
            </w:pPr>
            <w:r>
              <w:rPr>
                <w:sz w:val="19"/>
              </w:rPr>
              <w:t xml:space="preserve">9.355</w:t>
            </w:r>
          </w:p>
        </w:tc>
        <w:tc>
          <w:tcPr>
            <w:tcW w:type="dxa" w:w="1512"/>
          </w:tcPr>
          <w:p>
            <w:pPr>
              <w:pStyle w:val="Compact"/>
              <w:spacing w:after="20" w:before="20"/>
              <w:jc w:val="right"/>
            </w:pPr>
            <w:r>
              <w:rPr>
                <w:sz w:val="19"/>
              </w:rPr>
              <w:t xml:space="preserve">4.02e-21</w:t>
            </w:r>
          </w:p>
        </w:tc>
        <w:tc>
          <w:tcPr>
            <w:tcW w:type="dxa" w:w="1512"/>
          </w:tcPr>
          <w:p>
            <w:pPr>
              <w:pStyle w:val="Compact"/>
              <w:spacing w:after="20" w:before="20"/>
              <w:jc w:val="right"/>
            </w:pPr>
            <w:r>
              <w:rPr>
                <w:sz w:val="19"/>
              </w:rPr>
              <w:t xml:space="preserve">1.383</w:t>
            </w:r>
          </w:p>
        </w:tc>
        <w:tc>
          <w:tcPr>
            <w:tcW w:type="dxa" w:w="1512"/>
          </w:tcPr>
          <w:p>
            <w:pPr>
              <w:pStyle w:val="Compact"/>
              <w:spacing w:after="20" w:before="20"/>
              <w:jc w:val="right"/>
            </w:pPr>
            <w:r>
              <w:rPr>
                <w:sz w:val="19"/>
              </w:rPr>
              <w:t xml:space="preserve">5.96e-6</w:t>
            </w:r>
          </w:p>
        </w:tc>
        <w:tc>
          <w:tcPr>
            <w:tcW w:type="dxa" w:w="1512"/>
          </w:tcPr>
          <w:p>
            <w:pPr>
              <w:pStyle w:val="Compact"/>
              <w:spacing w:after="20" w:before="20"/>
              <w:jc w:val="right"/>
            </w:pPr>
            <w:r>
              <w:rPr>
                <w:sz w:val="19"/>
              </w:rPr>
              <w:t xml:space="preserve">10.74</w:t>
            </w:r>
          </w:p>
        </w:tc>
      </w:tr>
      <w:tr>
        <w:tc>
          <w:tcPr>
            <w:tcW w:type="dxa" w:w="1512"/>
          </w:tcPr>
          <w:p>
            <w:pPr>
              <w:pStyle w:val="Compact"/>
              <w:spacing w:after="20" w:before="20"/>
              <w:jc w:val="center"/>
            </w:pPr>
            <w:r>
              <w:rPr>
                <w:sz w:val="19"/>
              </w:rPr>
              <w:t xml:space="preserve">2.0e-07</w:t>
            </w:r>
          </w:p>
        </w:tc>
        <w:tc>
          <w:tcPr>
            <w:tcW w:type="dxa" w:w="1512"/>
          </w:tcPr>
          <w:p>
            <w:pPr>
              <w:pStyle w:val="Compact"/>
              <w:spacing w:after="20" w:before="20"/>
              <w:jc w:val="right"/>
            </w:pPr>
            <w:r>
              <w:rPr>
                <w:sz w:val="19"/>
              </w:rPr>
              <w:t xml:space="preserve">9.338</w:t>
            </w:r>
          </w:p>
        </w:tc>
        <w:tc>
          <w:tcPr>
            <w:tcW w:type="dxa" w:w="1512"/>
          </w:tcPr>
          <w:p>
            <w:pPr>
              <w:pStyle w:val="Compact"/>
              <w:spacing w:after="20" w:before="20"/>
              <w:jc w:val="right"/>
            </w:pPr>
            <w:r>
              <w:rPr>
                <w:sz w:val="19"/>
              </w:rPr>
              <w:t xml:space="preserve">7.20e-21</w:t>
            </w:r>
          </w:p>
        </w:tc>
        <w:tc>
          <w:tcPr>
            <w:tcW w:type="dxa" w:w="1512"/>
          </w:tcPr>
          <w:p>
            <w:pPr>
              <w:pStyle w:val="Compact"/>
              <w:spacing w:after="20" w:before="20"/>
              <w:jc w:val="right"/>
            </w:pPr>
            <w:r>
              <w:rPr>
                <w:sz w:val="19"/>
              </w:rPr>
              <w:t xml:space="preserve">0.9943</w:t>
            </w:r>
          </w:p>
        </w:tc>
        <w:tc>
          <w:tcPr>
            <w:tcW w:type="dxa" w:w="1512"/>
          </w:tcPr>
          <w:p>
            <w:pPr>
              <w:pStyle w:val="Compact"/>
              <w:spacing w:after="20" w:before="20"/>
              <w:jc w:val="right"/>
            </w:pPr>
            <w:r>
              <w:rPr>
                <w:sz w:val="19"/>
              </w:rPr>
              <w:t xml:space="preserve">4.25e-6</w:t>
            </w:r>
          </w:p>
        </w:tc>
        <w:tc>
          <w:tcPr>
            <w:tcW w:type="dxa" w:w="1512"/>
          </w:tcPr>
          <w:p>
            <w:pPr>
              <w:pStyle w:val="Compact"/>
              <w:spacing w:after="20" w:before="20"/>
              <w:jc w:val="right"/>
            </w:pPr>
            <w:r>
              <w:rPr>
                <w:sz w:val="19"/>
              </w:rPr>
              <w:t xml:space="preserve">10.33</w:t>
            </w:r>
          </w:p>
        </w:tc>
      </w:tr>
      <w:tr>
        <w:tc>
          <w:tcPr>
            <w:tcW w:type="dxa" w:w="1512"/>
          </w:tcPr>
          <w:p>
            <w:pPr>
              <w:pStyle w:val="Compact"/>
              <w:spacing w:after="20" w:before="20"/>
              <w:jc w:val="center"/>
            </w:pPr>
            <w:r>
              <w:rPr>
                <w:sz w:val="19"/>
              </w:rPr>
              <w:t xml:space="preserve">4.0e-07</w:t>
            </w:r>
          </w:p>
        </w:tc>
        <w:tc>
          <w:tcPr>
            <w:tcW w:type="dxa" w:w="1512"/>
          </w:tcPr>
          <w:p>
            <w:pPr>
              <w:pStyle w:val="Compact"/>
              <w:spacing w:after="20" w:before="20"/>
              <w:jc w:val="right"/>
            </w:pPr>
            <w:r>
              <w:rPr>
                <w:sz w:val="19"/>
              </w:rPr>
              <w:t xml:space="preserve">9.307</w:t>
            </w:r>
          </w:p>
        </w:tc>
        <w:tc>
          <w:tcPr>
            <w:tcW w:type="dxa" w:w="1512"/>
          </w:tcPr>
          <w:p>
            <w:pPr>
              <w:pStyle w:val="Compact"/>
              <w:spacing w:after="20" w:before="20"/>
              <w:jc w:val="right"/>
            </w:pPr>
            <w:r>
              <w:rPr>
                <w:sz w:val="19"/>
              </w:rPr>
              <w:t xml:space="preserve">2.28e-6</w:t>
            </w:r>
          </w:p>
        </w:tc>
        <w:tc>
          <w:tcPr>
            <w:tcW w:type="dxa" w:w="1512"/>
          </w:tcPr>
          <w:p>
            <w:pPr>
              <w:pStyle w:val="Compact"/>
              <w:spacing w:after="20" w:before="20"/>
              <w:jc w:val="right"/>
            </w:pPr>
            <w:r>
              <w:rPr>
                <w:sz w:val="19"/>
              </w:rPr>
              <w:t xml:space="preserve">0.7275</w:t>
            </w:r>
          </w:p>
        </w:tc>
        <w:tc>
          <w:tcPr>
            <w:tcW w:type="dxa" w:w="1512"/>
          </w:tcPr>
          <w:p>
            <w:pPr>
              <w:pStyle w:val="Compact"/>
              <w:spacing w:after="20" w:before="20"/>
              <w:jc w:val="right"/>
            </w:pPr>
            <w:r>
              <w:rPr>
                <w:sz w:val="19"/>
              </w:rPr>
              <w:t xml:space="preserve">3.07e-6</w:t>
            </w:r>
          </w:p>
        </w:tc>
        <w:tc>
          <w:tcPr>
            <w:tcW w:type="dxa" w:w="1512"/>
          </w:tcPr>
          <w:p>
            <w:pPr>
              <w:pStyle w:val="Compact"/>
              <w:spacing w:after="20" w:before="20"/>
              <w:jc w:val="right"/>
            </w:pPr>
            <w:r>
              <w:rPr>
                <w:sz w:val="19"/>
              </w:rPr>
              <w:t xml:space="preserve">10.03</w:t>
            </w:r>
          </w:p>
        </w:tc>
      </w:tr>
      <w:tr>
        <w:tc>
          <w:tcPr>
            <w:tcW w:type="dxa" w:w="1512"/>
          </w:tcPr>
          <w:p>
            <w:pPr>
              <w:pStyle w:val="Compact"/>
              <w:spacing w:after="20" w:before="20"/>
              <w:jc w:val="center"/>
            </w:pPr>
            <w:r>
              <w:rPr>
                <w:sz w:val="19"/>
              </w:rPr>
              <w:t xml:space="preserve">6.0e-07</w:t>
            </w:r>
          </w:p>
        </w:tc>
        <w:tc>
          <w:tcPr>
            <w:tcW w:type="dxa" w:w="1512"/>
          </w:tcPr>
          <w:p>
            <w:pPr>
              <w:pStyle w:val="Compact"/>
              <w:spacing w:after="20" w:before="20"/>
              <w:jc w:val="right"/>
            </w:pPr>
            <w:r>
              <w:rPr>
                <w:sz w:val="19"/>
              </w:rPr>
              <w:t xml:space="preserve">9.276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0.6163</w:t>
            </w:r>
          </w:p>
        </w:tc>
        <w:tc>
          <w:tcPr>
            <w:tcW w:type="dxa" w:w="1512"/>
          </w:tcPr>
          <w:p>
            <w:pPr>
              <w:pStyle w:val="Compact"/>
              <w:spacing w:after="20" w:before="20"/>
              <w:jc w:val="right"/>
            </w:pPr>
            <w:r>
              <w:rPr>
                <w:sz w:val="19"/>
              </w:rPr>
              <w:t xml:space="preserve">2.55e-6</w:t>
            </w:r>
          </w:p>
        </w:tc>
        <w:tc>
          <w:tcPr>
            <w:tcW w:type="dxa" w:w="1512"/>
          </w:tcPr>
          <w:p>
            <w:pPr>
              <w:pStyle w:val="Compact"/>
              <w:spacing w:after="20" w:before="20"/>
              <w:jc w:val="right"/>
            </w:pPr>
            <w:r>
              <w:rPr>
                <w:sz w:val="19"/>
              </w:rPr>
              <w:t xml:space="preserve">9.892</w:t>
            </w:r>
          </w:p>
        </w:tc>
      </w:tr>
      <w:tr>
        <w:tc>
          <w:tcPr>
            <w:tcW w:type="dxa" w:w="1512"/>
          </w:tcPr>
          <w:p>
            <w:pPr>
              <w:pStyle w:val="Compact"/>
              <w:spacing w:after="20" w:before="20"/>
              <w:jc w:val="center"/>
            </w:pPr>
            <w:r>
              <w:rPr>
                <w:sz w:val="19"/>
              </w:rPr>
              <w:t xml:space="preserve">8.0e-07</w:t>
            </w:r>
          </w:p>
        </w:tc>
        <w:tc>
          <w:tcPr>
            <w:tcW w:type="dxa" w:w="1512"/>
          </w:tcPr>
          <w:p>
            <w:pPr>
              <w:pStyle w:val="Compact"/>
              <w:spacing w:after="20" w:before="20"/>
              <w:jc w:val="right"/>
            </w:pPr>
            <w:r>
              <w:rPr>
                <w:sz w:val="19"/>
              </w:rPr>
              <w:t xml:space="preserve">9.244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0.5541</w:t>
            </w:r>
          </w:p>
        </w:tc>
        <w:tc>
          <w:tcPr>
            <w:tcW w:type="dxa" w:w="1512"/>
          </w:tcPr>
          <w:p>
            <w:pPr>
              <w:pStyle w:val="Compact"/>
              <w:spacing w:after="20" w:before="20"/>
              <w:jc w:val="right"/>
            </w:pPr>
            <w:r>
              <w:rPr>
                <w:sz w:val="19"/>
              </w:rPr>
              <w:t xml:space="preserve">2.26e-6</w:t>
            </w:r>
          </w:p>
        </w:tc>
        <w:tc>
          <w:tcPr>
            <w:tcW w:type="dxa" w:w="1512"/>
          </w:tcPr>
          <w:p>
            <w:pPr>
              <w:pStyle w:val="Compact"/>
              <w:spacing w:after="20" w:before="20"/>
              <w:jc w:val="right"/>
            </w:pPr>
            <w:r>
              <w:rPr>
                <w:sz w:val="19"/>
              </w:rPr>
              <w:t xml:space="preserve">9.798</w:t>
            </w:r>
          </w:p>
        </w:tc>
      </w:tr>
      <w:tr>
        <w:tc>
          <w:tcPr>
            <w:tcW w:type="dxa" w:w="1512"/>
          </w:tcPr>
          <w:p>
            <w:pPr>
              <w:pStyle w:val="Compact"/>
              <w:spacing w:after="20" w:before="20"/>
              <w:jc w:val="center"/>
            </w:pPr>
            <w:r>
              <w:rPr>
                <w:sz w:val="19"/>
              </w:rPr>
              <w:t xml:space="preserve">1.0e-06</w:t>
            </w:r>
          </w:p>
        </w:tc>
        <w:tc>
          <w:tcPr>
            <w:tcW w:type="dxa" w:w="1512"/>
          </w:tcPr>
          <w:p>
            <w:pPr>
              <w:pStyle w:val="Compact"/>
              <w:spacing w:after="20" w:before="20"/>
              <w:jc w:val="right"/>
            </w:pPr>
            <w:r>
              <w:rPr>
                <w:sz w:val="19"/>
              </w:rPr>
              <w:t xml:space="preserve">9.211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0.5158</w:t>
            </w:r>
          </w:p>
        </w:tc>
        <w:tc>
          <w:tcPr>
            <w:tcW w:type="dxa" w:w="1512"/>
          </w:tcPr>
          <w:p>
            <w:pPr>
              <w:pStyle w:val="Compact"/>
              <w:spacing w:after="20" w:before="20"/>
              <w:jc w:val="right"/>
            </w:pPr>
            <w:r>
              <w:rPr>
                <w:sz w:val="19"/>
              </w:rPr>
              <w:t xml:space="preserve">2.06e-6</w:t>
            </w:r>
          </w:p>
        </w:tc>
        <w:tc>
          <w:tcPr>
            <w:tcW w:type="dxa" w:w="1512"/>
          </w:tcPr>
          <w:p>
            <w:pPr>
              <w:pStyle w:val="Compact"/>
              <w:spacing w:after="20" w:before="20"/>
              <w:jc w:val="right"/>
            </w:pPr>
            <w:r>
              <w:rPr>
                <w:sz w:val="19"/>
              </w:rPr>
              <w:t xml:space="preserve">9.726</w:t>
            </w:r>
          </w:p>
        </w:tc>
      </w:tr>
      <w:tr>
        <w:tc>
          <w:tcPr>
            <w:tcW w:type="dxa" w:w="1512"/>
          </w:tcPr>
          <w:p>
            <w:pPr>
              <w:pStyle w:val="Compact"/>
              <w:spacing w:after="20" w:before="20"/>
              <w:jc w:val="center"/>
            </w:pPr>
            <w:r>
              <w:rPr>
                <w:sz w:val="19"/>
              </w:rPr>
              <w:t xml:space="preserve">2.0e-06</w:t>
            </w:r>
          </w:p>
        </w:tc>
        <w:tc>
          <w:tcPr>
            <w:tcW w:type="dxa" w:w="1512"/>
          </w:tcPr>
          <w:p>
            <w:pPr>
              <w:pStyle w:val="Compact"/>
              <w:spacing w:after="20" w:before="20"/>
              <w:jc w:val="right"/>
            </w:pPr>
            <w:r>
              <w:rPr>
                <w:sz w:val="19"/>
              </w:rPr>
              <w:t xml:space="preserve">9.023</w:t>
            </w:r>
          </w:p>
        </w:tc>
        <w:tc>
          <w:tcPr>
            <w:tcW w:type="dxa" w:w="1512"/>
          </w:tcPr>
          <w:p>
            <w:pPr>
              <w:pStyle w:val="Compact"/>
              <w:spacing w:after="20" w:before="20"/>
              <w:jc w:val="right"/>
            </w:pPr>
            <w:r>
              <w:rPr>
                <w:sz w:val="19"/>
              </w:rPr>
              <w:t xml:space="preserve">2.47e-7</w:t>
            </w:r>
          </w:p>
        </w:tc>
        <w:tc>
          <w:tcPr>
            <w:tcW w:type="dxa" w:w="1512"/>
          </w:tcPr>
          <w:p>
            <w:pPr>
              <w:pStyle w:val="Compact"/>
              <w:spacing w:after="20" w:before="20"/>
              <w:jc w:val="right"/>
            </w:pPr>
            <w:r>
              <w:rPr>
                <w:sz w:val="19"/>
              </w:rPr>
              <w:t xml:space="preserve">0.4639</w:t>
            </w:r>
          </w:p>
        </w:tc>
        <w:tc>
          <w:tcPr>
            <w:tcW w:type="dxa" w:w="1512"/>
          </w:tcPr>
          <w:p>
            <w:pPr>
              <w:pStyle w:val="Compact"/>
              <w:spacing w:after="20" w:before="20"/>
              <w:jc w:val="right"/>
            </w:pPr>
            <w:r>
              <w:rPr>
                <w:sz w:val="19"/>
              </w:rPr>
              <w:t xml:space="preserve">1.65e-6</w:t>
            </w:r>
          </w:p>
        </w:tc>
        <w:tc>
          <w:tcPr>
            <w:tcW w:type="dxa" w:w="1512"/>
          </w:tcPr>
          <w:p>
            <w:pPr>
              <w:pStyle w:val="Compact"/>
              <w:spacing w:after="20" w:before="20"/>
              <w:jc w:val="right"/>
            </w:pPr>
            <w:r>
              <w:rPr>
                <w:sz w:val="19"/>
              </w:rPr>
              <w:t xml:space="preserve">9.486</w:t>
            </w:r>
          </w:p>
        </w:tc>
      </w:tr>
      <w:tr>
        <w:tc>
          <w:tcPr>
            <w:tcW w:type="dxa" w:w="1512"/>
          </w:tcPr>
          <w:p>
            <w:pPr>
              <w:pStyle w:val="Compact"/>
              <w:spacing w:after="20" w:before="20"/>
              <w:jc w:val="center"/>
            </w:pPr>
            <w:r>
              <w:rPr>
                <w:sz w:val="19"/>
              </w:rPr>
              <w:t xml:space="preserve">4.0e-06</w:t>
            </w:r>
          </w:p>
        </w:tc>
        <w:tc>
          <w:tcPr>
            <w:tcW w:type="dxa" w:w="1512"/>
          </w:tcPr>
          <w:p>
            <w:pPr>
              <w:pStyle w:val="Compact"/>
              <w:spacing w:after="20" w:before="20"/>
              <w:jc w:val="right"/>
            </w:pPr>
            <w:r>
              <w:rPr>
                <w:sz w:val="19"/>
              </w:rPr>
              <w:t xml:space="preserve">8.408</w:t>
            </w:r>
          </w:p>
        </w:tc>
        <w:tc>
          <w:tcPr>
            <w:tcW w:type="dxa" w:w="1512"/>
          </w:tcPr>
          <w:p>
            <w:pPr>
              <w:pStyle w:val="Compact"/>
              <w:spacing w:after="20" w:before="20"/>
              <w:jc w:val="right"/>
            </w:pPr>
            <w:r>
              <w:rPr>
                <w:sz w:val="19"/>
              </w:rPr>
              <w:t xml:space="preserve">3.87e-7</w:t>
            </w:r>
          </w:p>
        </w:tc>
        <w:tc>
          <w:tcPr>
            <w:tcW w:type="dxa" w:w="1512"/>
          </w:tcPr>
          <w:p>
            <w:pPr>
              <w:pStyle w:val="Compact"/>
              <w:spacing w:after="20" w:before="20"/>
              <w:jc w:val="right"/>
            </w:pPr>
            <w:r>
              <w:rPr>
                <w:sz w:val="19"/>
              </w:rPr>
              <w:t xml:space="preserve">0.757</w:t>
            </w:r>
          </w:p>
        </w:tc>
        <w:tc>
          <w:tcPr>
            <w:tcW w:type="dxa" w:w="1512"/>
          </w:tcPr>
          <w:p>
            <w:pPr>
              <w:pStyle w:val="Compact"/>
              <w:spacing w:after="20" w:before="20"/>
              <w:jc w:val="right"/>
            </w:pPr>
            <w:r>
              <w:rPr>
                <w:sz w:val="19"/>
              </w:rPr>
              <w:t xml:space="preserve">1.77e-6</w:t>
            </w:r>
          </w:p>
        </w:tc>
        <w:tc>
          <w:tcPr>
            <w:tcW w:type="dxa" w:w="1512"/>
          </w:tcPr>
          <w:p>
            <w:pPr>
              <w:pStyle w:val="Compact"/>
              <w:spacing w:after="20" w:before="20"/>
              <w:jc w:val="right"/>
            </w:pPr>
            <w:r>
              <w:rPr>
                <w:sz w:val="19"/>
              </w:rPr>
              <w:t xml:space="preserve">9.165</w:t>
            </w:r>
          </w:p>
        </w:tc>
      </w:tr>
      <w:tr>
        <w:tc>
          <w:tcPr>
            <w:tcW w:type="dxa" w:w="1512"/>
          </w:tcPr>
          <w:p>
            <w:pPr>
              <w:pStyle w:val="Compact"/>
              <w:spacing w:after="20" w:before="20"/>
              <w:jc w:val="center"/>
            </w:pPr>
            <w:r>
              <w:rPr>
                <w:sz w:val="19"/>
              </w:rPr>
              <w:t xml:space="preserve">6.0e-06</w:t>
            </w:r>
          </w:p>
        </w:tc>
        <w:tc>
          <w:tcPr>
            <w:tcW w:type="dxa" w:w="1512"/>
          </w:tcPr>
          <w:p>
            <w:pPr>
              <w:pStyle w:val="Compact"/>
              <w:spacing w:after="20" w:before="20"/>
              <w:jc w:val="right"/>
            </w:pPr>
            <w:r>
              <w:rPr>
                <w:sz w:val="19"/>
              </w:rPr>
              <w:t xml:space="preserve">5.5</w:t>
            </w:r>
          </w:p>
        </w:tc>
        <w:tc>
          <w:tcPr>
            <w:tcW w:type="dxa" w:w="1512"/>
          </w:tcPr>
          <w:p>
            <w:pPr>
              <w:pStyle w:val="Compact"/>
              <w:spacing w:after="20" w:before="20"/>
              <w:jc w:val="right"/>
            </w:pPr>
            <w:r>
              <w:rPr>
                <w:sz w:val="19"/>
              </w:rPr>
              <w:t xml:space="preserve">4.07e-6</w:t>
            </w:r>
          </w:p>
        </w:tc>
        <w:tc>
          <w:tcPr>
            <w:tcW w:type="dxa" w:w="1512"/>
          </w:tcPr>
          <w:p>
            <w:pPr>
              <w:pStyle w:val="Compact"/>
              <w:spacing w:after="20" w:before="20"/>
              <w:jc w:val="right"/>
            </w:pPr>
            <w:r>
              <w:rPr>
                <w:sz w:val="19"/>
              </w:rPr>
              <w:t xml:space="preserve">8.051</w:t>
            </w:r>
          </w:p>
        </w:tc>
        <w:tc>
          <w:tcPr>
            <w:tcW w:type="dxa" w:w="1512"/>
          </w:tcPr>
          <w:p>
            <w:pPr>
              <w:pStyle w:val="Compact"/>
              <w:spacing w:after="20" w:before="20"/>
              <w:jc w:val="right"/>
            </w:pPr>
            <w:r>
              <w:rPr>
                <w:sz w:val="19"/>
              </w:rPr>
              <w:t xml:space="preserve">6.71e-6</w:t>
            </w:r>
          </w:p>
        </w:tc>
        <w:tc>
          <w:tcPr>
            <w:tcW w:type="dxa" w:w="1512"/>
          </w:tcPr>
          <w:p>
            <w:pPr>
              <w:pStyle w:val="Compact"/>
              <w:spacing w:after="20" w:before="20"/>
              <w:jc w:val="right"/>
            </w:pPr>
            <w:r>
              <w:rPr>
                <w:sz w:val="19"/>
              </w:rPr>
              <w:t xml:space="preserve">13.55</w:t>
            </w:r>
          </w:p>
        </w:tc>
      </w:tr>
      <w:tr>
        <w:tc>
          <w:tcPr>
            <w:tcW w:type="dxa" w:w="1512"/>
          </w:tcPr>
          <w:p>
            <w:pPr>
              <w:pStyle w:val="Compact"/>
              <w:spacing w:after="20" w:before="20"/>
              <w:jc w:val="center"/>
            </w:pPr>
            <w:r>
              <w:rPr>
                <w:sz w:val="19"/>
              </w:rPr>
              <w:t xml:space="preserve">8.0e-06</w:t>
            </w:r>
          </w:p>
        </w:tc>
        <w:tc>
          <w:tcPr>
            <w:tcW w:type="dxa" w:w="1512"/>
          </w:tcPr>
          <w:p>
            <w:pPr>
              <w:pStyle w:val="Compact"/>
              <w:spacing w:after="20" w:before="20"/>
              <w:jc w:val="right"/>
            </w:pPr>
            <w:r>
              <w:rPr>
                <w:sz w:val="19"/>
              </w:rPr>
              <w:t xml:space="preserve">11.27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1.901</w:t>
            </w:r>
          </w:p>
        </w:tc>
        <w:tc>
          <w:tcPr>
            <w:tcW w:type="dxa" w:w="1512"/>
          </w:tcPr>
          <w:p>
            <w:pPr>
              <w:pStyle w:val="Compact"/>
              <w:spacing w:after="20" w:before="20"/>
              <w:jc w:val="right"/>
            </w:pPr>
            <w:r>
              <w:rPr>
                <w:sz w:val="19"/>
              </w:rPr>
              <w:t xml:space="preserve">2.74e-7</w:t>
            </w:r>
          </w:p>
        </w:tc>
        <w:tc>
          <w:tcPr>
            <w:tcW w:type="dxa" w:w="1512"/>
          </w:tcPr>
          <w:p>
            <w:pPr>
              <w:pStyle w:val="Compact"/>
              <w:spacing w:after="20" w:before="20"/>
              <w:jc w:val="right"/>
            </w:pPr>
            <w:r>
              <w:rPr>
                <w:sz w:val="19"/>
              </w:rPr>
              <w:t xml:space="preserve">13.17</w:t>
            </w:r>
          </w:p>
        </w:tc>
      </w:tr>
      <w:tr>
        <w:tc>
          <w:tcPr>
            <w:tcW w:type="dxa" w:w="1512"/>
          </w:tcPr>
          <w:p>
            <w:pPr>
              <w:pStyle w:val="Compact"/>
              <w:spacing w:after="20" w:before="20"/>
              <w:jc w:val="center"/>
            </w:pPr>
            <w:r>
              <w:rPr>
                <w:sz w:val="19"/>
              </w:rPr>
              <w:t xml:space="preserve">1.0e-05</w:t>
            </w:r>
          </w:p>
        </w:tc>
        <w:tc>
          <w:tcPr>
            <w:tcW w:type="dxa" w:w="1512"/>
          </w:tcPr>
          <w:p>
            <w:pPr>
              <w:pStyle w:val="Compact"/>
              <w:spacing w:after="20" w:before="20"/>
              <w:jc w:val="right"/>
            </w:pPr>
            <w:r>
              <w:rPr>
                <w:sz w:val="19"/>
              </w:rPr>
              <w:t xml:space="preserve">9.59</w:t>
            </w:r>
          </w:p>
        </w:tc>
        <w:tc>
          <w:tcPr>
            <w:tcW w:type="dxa" w:w="1512"/>
          </w:tcPr>
          <w:p>
            <w:pPr>
              <w:pStyle w:val="Compact"/>
              <w:spacing w:after="20" w:before="20"/>
              <w:jc w:val="right"/>
            </w:pPr>
            <w:r>
              <w:rPr>
                <w:sz w:val="19"/>
              </w:rPr>
              <w:t xml:space="preserve">1.09e-6</w:t>
            </w:r>
          </w:p>
        </w:tc>
        <w:tc>
          <w:tcPr>
            <w:tcW w:type="dxa" w:w="1512"/>
          </w:tcPr>
          <w:p>
            <w:pPr>
              <w:pStyle w:val="Compact"/>
              <w:spacing w:after="20" w:before="20"/>
              <w:jc w:val="right"/>
            </w:pPr>
            <w:r>
              <w:rPr>
                <w:sz w:val="19"/>
              </w:rPr>
              <w:t xml:space="preserve">0.46</w:t>
            </w:r>
          </w:p>
        </w:tc>
        <w:tc>
          <w:tcPr>
            <w:tcW w:type="dxa" w:w="1512"/>
          </w:tcPr>
          <w:p>
            <w:pPr>
              <w:pStyle w:val="Compact"/>
              <w:spacing w:after="20" w:before="20"/>
              <w:jc w:val="right"/>
            </w:pPr>
            <w:r>
              <w:rPr>
                <w:sz w:val="19"/>
              </w:rPr>
              <w:t xml:space="preserve">4.13e-7</w:t>
            </w:r>
          </w:p>
        </w:tc>
        <w:tc>
          <w:tcPr>
            <w:tcW w:type="dxa" w:w="1512"/>
          </w:tcPr>
          <w:p>
            <w:pPr>
              <w:pStyle w:val="Compact"/>
              <w:spacing w:after="20" w:before="20"/>
              <w:jc w:val="right"/>
            </w:pPr>
            <w:r>
              <w:rPr>
                <w:sz w:val="19"/>
              </w:rPr>
              <w:t xml:space="preserve">10.05</w:t>
            </w:r>
          </w:p>
        </w:tc>
      </w:tr>
      <w:tr>
        <w:tc>
          <w:tcPr>
            <w:tcW w:type="dxa" w:w="1512"/>
          </w:tcPr>
          <w:p>
            <w:pPr>
              <w:pStyle w:val="Compact"/>
              <w:spacing w:after="20" w:before="20"/>
              <w:jc w:val="center"/>
            </w:pPr>
            <w:r>
              <w:rPr>
                <w:sz w:val="19"/>
              </w:rPr>
              <w:t xml:space="preserve">2.0e-05</w:t>
            </w:r>
          </w:p>
        </w:tc>
        <w:tc>
          <w:tcPr>
            <w:tcW w:type="dxa" w:w="1512"/>
          </w:tcPr>
          <w:p>
            <w:pPr>
              <w:pStyle w:val="Compact"/>
              <w:spacing w:after="20" w:before="20"/>
              <w:jc w:val="right"/>
            </w:pPr>
            <w:r>
              <w:rPr>
                <w:sz w:val="19"/>
              </w:rPr>
              <w:t xml:space="preserve">0.8526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10.25</w:t>
            </w:r>
          </w:p>
        </w:tc>
        <w:tc>
          <w:tcPr>
            <w:tcW w:type="dxa" w:w="1512"/>
          </w:tcPr>
          <w:p>
            <w:pPr>
              <w:pStyle w:val="Compact"/>
              <w:spacing w:after="20" w:before="20"/>
              <w:jc w:val="right"/>
            </w:pPr>
            <w:r>
              <w:rPr>
                <w:sz w:val="19"/>
              </w:rPr>
              <w:t xml:space="preserve">2.64e-5</w:t>
            </w:r>
          </w:p>
        </w:tc>
        <w:tc>
          <w:tcPr>
            <w:tcW w:type="dxa" w:w="1512"/>
          </w:tcPr>
          <w:p>
            <w:pPr>
              <w:pStyle w:val="Compact"/>
              <w:spacing w:after="20" w:before="20"/>
              <w:jc w:val="right"/>
            </w:pPr>
            <w:r>
              <w:rPr>
                <w:sz w:val="19"/>
              </w:rPr>
              <w:t xml:space="preserve">11.1</w:t>
            </w:r>
          </w:p>
        </w:tc>
      </w:tr>
      <w:tr>
        <w:tc>
          <w:tcPr>
            <w:tcW w:type="dxa" w:w="1512"/>
          </w:tcPr>
          <w:p>
            <w:pPr>
              <w:pStyle w:val="Compact"/>
              <w:spacing w:after="20" w:before="20"/>
              <w:jc w:val="center"/>
            </w:pPr>
            <w:r>
              <w:rPr>
                <w:sz w:val="19"/>
              </w:rPr>
              <w:t xml:space="preserve">4.0e-05</w:t>
            </w:r>
          </w:p>
        </w:tc>
        <w:tc>
          <w:tcPr>
            <w:tcW w:type="dxa" w:w="1512"/>
          </w:tcPr>
          <w:p>
            <w:pPr>
              <w:pStyle w:val="Compact"/>
              <w:spacing w:after="20" w:before="20"/>
              <w:jc w:val="right"/>
            </w:pPr>
            <w:r>
              <w:rPr>
                <w:sz w:val="19"/>
              </w:rPr>
              <w:t xml:space="preserve">21.35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1.258</w:t>
            </w:r>
          </w:p>
        </w:tc>
        <w:tc>
          <w:tcPr>
            <w:tcW w:type="dxa" w:w="1512"/>
          </w:tcPr>
          <w:p>
            <w:pPr>
              <w:pStyle w:val="Compact"/>
              <w:spacing w:after="20" w:before="20"/>
              <w:jc w:val="right"/>
            </w:pPr>
            <w:r>
              <w:rPr>
                <w:sz w:val="19"/>
              </w:rPr>
              <w:t xml:space="preserve">1.61e-7</w:t>
            </w:r>
          </w:p>
        </w:tc>
        <w:tc>
          <w:tcPr>
            <w:tcW w:type="dxa" w:w="1512"/>
          </w:tcPr>
          <w:p>
            <w:pPr>
              <w:pStyle w:val="Compact"/>
              <w:spacing w:after="20" w:before="20"/>
              <w:jc w:val="right"/>
            </w:pPr>
            <w:r>
              <w:rPr>
                <w:sz w:val="19"/>
              </w:rPr>
              <w:t xml:space="preserve">22.61</w:t>
            </w:r>
          </w:p>
        </w:tc>
      </w:tr>
      <w:tr>
        <w:tc>
          <w:tcPr>
            <w:tcW w:type="dxa" w:w="1512"/>
          </w:tcPr>
          <w:p>
            <w:pPr>
              <w:pStyle w:val="Compact"/>
              <w:spacing w:after="20" w:before="20"/>
              <w:jc w:val="center"/>
            </w:pPr>
            <w:r>
              <w:rPr>
                <w:sz w:val="19"/>
              </w:rPr>
              <w:t xml:space="preserve">6.0e-05</w:t>
            </w:r>
          </w:p>
        </w:tc>
        <w:tc>
          <w:tcPr>
            <w:tcW w:type="dxa" w:w="1512"/>
          </w:tcPr>
          <w:p>
            <w:pPr>
              <w:pStyle w:val="Compact"/>
              <w:spacing w:after="20" w:before="20"/>
              <w:jc w:val="right"/>
            </w:pPr>
            <w:r>
              <w:rPr>
                <w:sz w:val="19"/>
              </w:rPr>
              <w:t xml:space="preserve">8.86</w:t>
            </w:r>
          </w:p>
        </w:tc>
        <w:tc>
          <w:tcPr>
            <w:tcW w:type="dxa" w:w="1512"/>
          </w:tcPr>
          <w:p>
            <w:pPr>
              <w:pStyle w:val="Compact"/>
              <w:spacing w:after="20" w:before="20"/>
              <w:jc w:val="right"/>
            </w:pPr>
            <w:r>
              <w:rPr>
                <w:sz w:val="19"/>
              </w:rPr>
              <w:t xml:space="preserve">5.53e-8</w:t>
            </w:r>
          </w:p>
        </w:tc>
        <w:tc>
          <w:tcPr>
            <w:tcW w:type="dxa" w:w="1512"/>
          </w:tcPr>
          <w:p>
            <w:pPr>
              <w:pStyle w:val="Compact"/>
              <w:spacing w:after="20" w:before="20"/>
              <w:jc w:val="right"/>
            </w:pPr>
            <w:r>
              <w:rPr>
                <w:sz w:val="19"/>
              </w:rPr>
              <w:t xml:space="preserve">0.2037</w:t>
            </w:r>
          </w:p>
        </w:tc>
        <w:tc>
          <w:tcPr>
            <w:tcW w:type="dxa" w:w="1512"/>
          </w:tcPr>
          <w:p>
            <w:pPr>
              <w:pStyle w:val="Compact"/>
              <w:spacing w:after="20" w:before="20"/>
              <w:jc w:val="right"/>
            </w:pPr>
            <w:r>
              <w:rPr>
                <w:sz w:val="19"/>
              </w:rPr>
              <w:t xml:space="preserve">7.45e-7</w:t>
            </w:r>
          </w:p>
        </w:tc>
        <w:tc>
          <w:tcPr>
            <w:tcW w:type="dxa" w:w="1512"/>
          </w:tcPr>
          <w:p>
            <w:pPr>
              <w:pStyle w:val="Compact"/>
              <w:spacing w:after="20" w:before="20"/>
              <w:jc w:val="right"/>
            </w:pPr>
            <w:r>
              <w:rPr>
                <w:sz w:val="19"/>
              </w:rPr>
              <w:t xml:space="preserve">9.064</w:t>
            </w:r>
          </w:p>
        </w:tc>
      </w:tr>
      <w:tr>
        <w:tc>
          <w:tcPr>
            <w:tcW w:type="dxa" w:w="1512"/>
          </w:tcPr>
          <w:p>
            <w:pPr>
              <w:pStyle w:val="Compact"/>
              <w:spacing w:after="20" w:before="20"/>
              <w:jc w:val="center"/>
            </w:pPr>
            <w:r>
              <w:rPr>
                <w:sz w:val="19"/>
              </w:rPr>
              <w:t xml:space="preserve">8.0e-05</w:t>
            </w:r>
          </w:p>
        </w:tc>
        <w:tc>
          <w:tcPr>
            <w:tcW w:type="dxa" w:w="1512"/>
          </w:tcPr>
          <w:p>
            <w:pPr>
              <w:pStyle w:val="Compact"/>
              <w:spacing w:after="20" w:before="20"/>
              <w:jc w:val="right"/>
            </w:pPr>
            <w:r>
              <w:rPr>
                <w:sz w:val="19"/>
              </w:rPr>
              <w:t xml:space="preserve">9.291</w:t>
            </w:r>
          </w:p>
        </w:tc>
        <w:tc>
          <w:tcPr>
            <w:tcW w:type="dxa" w:w="1512"/>
          </w:tcPr>
          <w:p>
            <w:pPr>
              <w:pStyle w:val="Compact"/>
              <w:spacing w:after="20" w:before="20"/>
              <w:jc w:val="right"/>
            </w:pPr>
            <w:r>
              <w:rPr>
                <w:sz w:val="19"/>
              </w:rPr>
              <w:t xml:space="preserve">3.84e-7</w:t>
            </w:r>
          </w:p>
        </w:tc>
        <w:tc>
          <w:tcPr>
            <w:tcW w:type="dxa" w:w="1512"/>
          </w:tcPr>
          <w:p>
            <w:pPr>
              <w:pStyle w:val="Compact"/>
              <w:spacing w:after="20" w:before="20"/>
              <w:jc w:val="right"/>
            </w:pPr>
            <w:r>
              <w:rPr>
                <w:sz w:val="19"/>
              </w:rPr>
              <w:t xml:space="preserve">0.7589</w:t>
            </w:r>
          </w:p>
        </w:tc>
        <w:tc>
          <w:tcPr>
            <w:tcW w:type="dxa" w:w="1512"/>
          </w:tcPr>
          <w:p>
            <w:pPr>
              <w:pStyle w:val="Compact"/>
              <w:spacing w:after="20" w:before="20"/>
              <w:jc w:val="right"/>
            </w:pPr>
            <w:r>
              <w:rPr>
                <w:sz w:val="19"/>
              </w:rPr>
              <w:t xml:space="preserve">2.65e-6</w:t>
            </w:r>
          </w:p>
        </w:tc>
        <w:tc>
          <w:tcPr>
            <w:tcW w:type="dxa" w:w="1512"/>
          </w:tcPr>
          <w:p>
            <w:pPr>
              <w:pStyle w:val="Compact"/>
              <w:spacing w:after="20" w:before="20"/>
              <w:jc w:val="right"/>
            </w:pPr>
            <w:r>
              <w:rPr>
                <w:sz w:val="19"/>
              </w:rPr>
              <w:t xml:space="preserve">10.05</w:t>
            </w:r>
          </w:p>
        </w:tc>
      </w:tr>
      <w:tr>
        <w:tc>
          <w:tcPr>
            <w:tcW w:type="dxa" w:w="1512"/>
          </w:tcPr>
          <w:p>
            <w:pPr>
              <w:pStyle w:val="Compact"/>
              <w:spacing w:after="20" w:before="20"/>
              <w:jc w:val="center"/>
            </w:pPr>
            <w:r>
              <w:rPr>
                <w:sz w:val="19"/>
              </w:rPr>
              <w:t xml:space="preserve">1.0e-04</w:t>
            </w:r>
          </w:p>
        </w:tc>
        <w:tc>
          <w:tcPr>
            <w:tcW w:type="dxa" w:w="1512"/>
          </w:tcPr>
          <w:p>
            <w:pPr>
              <w:pStyle w:val="Compact"/>
              <w:spacing w:after="20" w:before="20"/>
              <w:jc w:val="right"/>
            </w:pPr>
            <w:r>
              <w:rPr>
                <w:sz w:val="19"/>
              </w:rPr>
              <w:t xml:space="preserve">1.101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1.703</w:t>
            </w:r>
          </w:p>
        </w:tc>
        <w:tc>
          <w:tcPr>
            <w:tcW w:type="dxa" w:w="1512"/>
          </w:tcPr>
          <w:p>
            <w:pPr>
              <w:pStyle w:val="Compact"/>
              <w:spacing w:after="20" w:before="20"/>
              <w:jc w:val="right"/>
            </w:pPr>
            <w:r>
              <w:rPr>
                <w:sz w:val="19"/>
              </w:rPr>
              <w:t xml:space="preserve">1.28e-6</w:t>
            </w:r>
          </w:p>
        </w:tc>
        <w:tc>
          <w:tcPr>
            <w:tcW w:type="dxa" w:w="1512"/>
          </w:tcPr>
          <w:p>
            <w:pPr>
              <w:pStyle w:val="Compact"/>
              <w:spacing w:after="20" w:before="20"/>
              <w:jc w:val="right"/>
            </w:pPr>
            <w:r>
              <w:rPr>
                <w:sz w:val="19"/>
              </w:rPr>
              <w:t xml:space="preserve">2.804</w:t>
            </w:r>
          </w:p>
        </w:tc>
      </w:tr>
      <w:tr>
        <w:tc>
          <w:tcPr>
            <w:tcW w:type="dxa" w:w="1512"/>
          </w:tcPr>
          <w:p>
            <w:pPr>
              <w:pStyle w:val="Compact"/>
              <w:spacing w:after="20" w:before="20"/>
              <w:jc w:val="center"/>
            </w:pPr>
            <w:r>
              <w:rPr>
                <w:sz w:val="19"/>
              </w:rPr>
              <w:t xml:space="preserve">2.0e-04</w:t>
            </w:r>
          </w:p>
        </w:tc>
        <w:tc>
          <w:tcPr>
            <w:tcW w:type="dxa" w:w="1512"/>
          </w:tcPr>
          <w:p>
            <w:pPr>
              <w:pStyle w:val="Compact"/>
              <w:spacing w:after="20" w:before="20"/>
              <w:jc w:val="right"/>
            </w:pPr>
            <w:r>
              <w:rPr>
                <w:sz w:val="19"/>
              </w:rPr>
              <w:t xml:space="preserve">16.35</w:t>
            </w:r>
          </w:p>
        </w:tc>
        <w:tc>
          <w:tcPr>
            <w:tcW w:type="dxa" w:w="1512"/>
          </w:tcPr>
          <w:p>
            <w:pPr>
              <w:pStyle w:val="Compact"/>
              <w:spacing w:after="20" w:before="20"/>
              <w:jc w:val="right"/>
            </w:pPr>
            <w:r>
              <w:rPr>
                <w:sz w:val="19"/>
              </w:rPr>
              <w:t xml:space="preserve">7.07e-7</w:t>
            </w:r>
          </w:p>
        </w:tc>
        <w:tc>
          <w:tcPr>
            <w:tcW w:type="dxa" w:w="1512"/>
          </w:tcPr>
          <w:p>
            <w:pPr>
              <w:pStyle w:val="Compact"/>
              <w:spacing w:after="20" w:before="20"/>
              <w:jc w:val="right"/>
            </w:pPr>
            <w:r>
              <w:rPr>
                <w:sz w:val="19"/>
              </w:rPr>
              <w:t xml:space="preserve">0.2042</w:t>
            </w:r>
          </w:p>
        </w:tc>
        <w:tc>
          <w:tcPr>
            <w:tcW w:type="dxa" w:w="1512"/>
          </w:tcPr>
          <w:p>
            <w:pPr>
              <w:pStyle w:val="Compact"/>
              <w:spacing w:after="20" w:before="20"/>
              <w:jc w:val="right"/>
            </w:pPr>
            <w:r>
              <w:rPr>
                <w:sz w:val="19"/>
              </w:rPr>
              <w:t xml:space="preserve">4.93e-7</w:t>
            </w:r>
          </w:p>
        </w:tc>
        <w:tc>
          <w:tcPr>
            <w:tcW w:type="dxa" w:w="1512"/>
          </w:tcPr>
          <w:p>
            <w:pPr>
              <w:pStyle w:val="Compact"/>
              <w:spacing w:after="20" w:before="20"/>
              <w:jc w:val="right"/>
            </w:pPr>
            <w:r>
              <w:rPr>
                <w:sz w:val="19"/>
              </w:rPr>
              <w:t xml:space="preserve">16.55</w:t>
            </w:r>
          </w:p>
        </w:tc>
      </w:tr>
      <w:tr>
        <w:tc>
          <w:tcPr>
            <w:tcW w:type="dxa" w:w="1512"/>
          </w:tcPr>
          <w:p>
            <w:pPr>
              <w:pStyle w:val="Compact"/>
              <w:spacing w:after="20" w:before="20"/>
              <w:jc w:val="center"/>
            </w:pPr>
            <w:r>
              <w:rPr>
                <w:sz w:val="19"/>
              </w:rPr>
              <w:t xml:space="preserve">4.0e-04</w:t>
            </w:r>
          </w:p>
        </w:tc>
        <w:tc>
          <w:tcPr>
            <w:tcW w:type="dxa" w:w="1512"/>
          </w:tcPr>
          <w:p>
            <w:pPr>
              <w:pStyle w:val="Compact"/>
              <w:spacing w:after="20" w:before="20"/>
              <w:jc w:val="right"/>
            </w:pPr>
            <w:r>
              <w:rPr>
                <w:sz w:val="19"/>
              </w:rPr>
              <w:t xml:space="preserve">11.87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0.05434</w:t>
            </w:r>
          </w:p>
        </w:tc>
        <w:tc>
          <w:tcPr>
            <w:tcW w:type="dxa" w:w="1512"/>
          </w:tcPr>
          <w:p>
            <w:pPr>
              <w:pStyle w:val="Compact"/>
              <w:spacing w:after="20" w:before="20"/>
              <w:jc w:val="right"/>
            </w:pPr>
            <w:r>
              <w:rPr>
                <w:sz w:val="19"/>
              </w:rPr>
              <w:t xml:space="preserve">1.26e-7</w:t>
            </w:r>
          </w:p>
        </w:tc>
        <w:tc>
          <w:tcPr>
            <w:tcW w:type="dxa" w:w="1512"/>
          </w:tcPr>
          <w:p>
            <w:pPr>
              <w:pStyle w:val="Compact"/>
              <w:spacing w:after="20" w:before="20"/>
              <w:jc w:val="right"/>
            </w:pPr>
            <w:r>
              <w:rPr>
                <w:sz w:val="19"/>
              </w:rPr>
              <w:t xml:space="preserve">11.92</w:t>
            </w:r>
          </w:p>
        </w:tc>
      </w:tr>
      <w:tr>
        <w:tc>
          <w:tcPr>
            <w:tcW w:type="dxa" w:w="1512"/>
          </w:tcPr>
          <w:p>
            <w:pPr>
              <w:pStyle w:val="Compact"/>
              <w:spacing w:after="20" w:before="20"/>
              <w:jc w:val="center"/>
            </w:pPr>
            <w:r>
              <w:rPr>
                <w:sz w:val="19"/>
              </w:rPr>
              <w:t xml:space="preserve">6.0e-04</w:t>
            </w:r>
          </w:p>
        </w:tc>
        <w:tc>
          <w:tcPr>
            <w:tcW w:type="dxa" w:w="1512"/>
          </w:tcPr>
          <w:p>
            <w:pPr>
              <w:pStyle w:val="Compact"/>
              <w:spacing w:after="20" w:before="20"/>
              <w:jc w:val="right"/>
            </w:pPr>
            <w:r>
              <w:rPr>
                <w:sz w:val="19"/>
              </w:rPr>
              <w:t xml:space="preserve">15.05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0.1009</w:t>
            </w:r>
          </w:p>
        </w:tc>
        <w:tc>
          <w:tcPr>
            <w:tcW w:type="dxa" w:w="1512"/>
          </w:tcPr>
          <w:p>
            <w:pPr>
              <w:pStyle w:val="Compact"/>
              <w:spacing w:after="20" w:before="20"/>
              <w:jc w:val="right"/>
            </w:pPr>
            <w:r>
              <w:rPr>
                <w:sz w:val="19"/>
              </w:rPr>
              <w:t xml:space="preserve">2.83e-6</w:t>
            </w:r>
          </w:p>
        </w:tc>
        <w:tc>
          <w:tcPr>
            <w:tcW w:type="dxa" w:w="1512"/>
          </w:tcPr>
          <w:p>
            <w:pPr>
              <w:pStyle w:val="Compact"/>
              <w:spacing w:after="20" w:before="20"/>
              <w:jc w:val="right"/>
            </w:pPr>
            <w:r>
              <w:rPr>
                <w:sz w:val="19"/>
              </w:rPr>
              <w:t xml:space="preserve">15.15</w:t>
            </w:r>
          </w:p>
        </w:tc>
      </w:tr>
      <w:tr>
        <w:tc>
          <w:tcPr>
            <w:tcW w:type="dxa" w:w="1512"/>
          </w:tcPr>
          <w:p>
            <w:pPr>
              <w:pStyle w:val="Compact"/>
              <w:spacing w:after="20" w:before="20"/>
              <w:jc w:val="center"/>
            </w:pPr>
            <w:r>
              <w:rPr>
                <w:sz w:val="19"/>
              </w:rPr>
              <w:t xml:space="preserve">8.0e-04</w:t>
            </w:r>
          </w:p>
        </w:tc>
        <w:tc>
          <w:tcPr>
            <w:tcW w:type="dxa" w:w="1512"/>
          </w:tcPr>
          <w:p>
            <w:pPr>
              <w:pStyle w:val="Compact"/>
              <w:spacing w:after="20" w:before="20"/>
              <w:jc w:val="right"/>
            </w:pPr>
            <w:r>
              <w:rPr>
                <w:sz w:val="19"/>
              </w:rPr>
              <w:t xml:space="preserve">9.603</w:t>
            </w:r>
          </w:p>
        </w:tc>
        <w:tc>
          <w:tcPr>
            <w:tcW w:type="dxa" w:w="1512"/>
          </w:tcPr>
          <w:p>
            <w:pPr>
              <w:pStyle w:val="Compact"/>
              <w:spacing w:after="20" w:before="20"/>
              <w:jc w:val="right"/>
            </w:pPr>
            <w:r>
              <w:rPr>
                <w:sz w:val="19"/>
              </w:rPr>
              <w:t xml:space="preserve">5.04e-8</w:t>
            </w:r>
          </w:p>
        </w:tc>
        <w:tc>
          <w:tcPr>
            <w:tcW w:type="dxa" w:w="1512"/>
          </w:tcPr>
          <w:p>
            <w:pPr>
              <w:pStyle w:val="Compact"/>
              <w:spacing w:after="20" w:before="20"/>
              <w:jc w:val="right"/>
            </w:pPr>
            <w:r>
              <w:rPr>
                <w:sz w:val="19"/>
              </w:rPr>
              <w:t xml:space="preserve">0.03799</w:t>
            </w:r>
          </w:p>
        </w:tc>
        <w:tc>
          <w:tcPr>
            <w:tcW w:type="dxa" w:w="1512"/>
          </w:tcPr>
          <w:p>
            <w:pPr>
              <w:pStyle w:val="Compact"/>
              <w:spacing w:after="20" w:before="20"/>
              <w:jc w:val="right"/>
            </w:pPr>
            <w:r>
              <w:rPr>
                <w:sz w:val="19"/>
              </w:rPr>
              <w:t xml:space="preserve">1.97e-8</w:t>
            </w:r>
          </w:p>
        </w:tc>
        <w:tc>
          <w:tcPr>
            <w:tcW w:type="dxa" w:w="1512"/>
          </w:tcPr>
          <w:p>
            <w:pPr>
              <w:pStyle w:val="Compact"/>
              <w:spacing w:after="20" w:before="20"/>
              <w:jc w:val="right"/>
            </w:pPr>
            <w:r>
              <w:rPr>
                <w:sz w:val="19"/>
              </w:rPr>
              <w:t xml:space="preserve">9.641</w:t>
            </w:r>
          </w:p>
        </w:tc>
      </w:tr>
      <w:tr>
        <w:tc>
          <w:tcPr>
            <w:tcW w:type="dxa" w:w="1512"/>
          </w:tcPr>
          <w:p>
            <w:pPr>
              <w:pStyle w:val="Compact"/>
              <w:spacing w:after="20" w:before="20"/>
              <w:jc w:val="center"/>
            </w:pPr>
            <w:r>
              <w:rPr>
                <w:sz w:val="19"/>
              </w:rPr>
              <w:t xml:space="preserve">1.0e-03</w:t>
            </w:r>
          </w:p>
        </w:tc>
        <w:tc>
          <w:tcPr>
            <w:tcW w:type="dxa" w:w="1512"/>
          </w:tcPr>
          <w:p>
            <w:pPr>
              <w:pStyle w:val="Compact"/>
              <w:spacing w:after="20" w:before="20"/>
              <w:jc w:val="right"/>
            </w:pPr>
            <w:r>
              <w:rPr>
                <w:sz w:val="19"/>
              </w:rPr>
              <w:t xml:space="preserve">21.34</w:t>
            </w:r>
          </w:p>
        </w:tc>
        <w:tc>
          <w:tcPr>
            <w:tcW w:type="dxa" w:w="1512"/>
          </w:tcPr>
          <w:p>
            <w:pPr>
              <w:pStyle w:val="Compact"/>
              <w:spacing w:after="20" w:before="20"/>
              <w:jc w:val="right"/>
            </w:pPr>
            <w:r>
              <w:rPr>
                <w:sz w:val="19"/>
              </w:rPr>
              <w:t xml:space="preserve">3.59e-6</w:t>
            </w:r>
          </w:p>
        </w:tc>
        <w:tc>
          <w:tcPr>
            <w:tcW w:type="dxa" w:w="1512"/>
          </w:tcPr>
          <w:p>
            <w:pPr>
              <w:pStyle w:val="Compact"/>
              <w:spacing w:after="20" w:before="20"/>
              <w:jc w:val="right"/>
            </w:pPr>
            <w:r>
              <w:rPr>
                <w:sz w:val="19"/>
              </w:rPr>
              <w:t xml:space="preserve">0.388</w:t>
            </w:r>
          </w:p>
        </w:tc>
        <w:tc>
          <w:tcPr>
            <w:tcW w:type="dxa" w:w="1512"/>
          </w:tcPr>
          <w:p>
            <w:pPr>
              <w:pStyle w:val="Compact"/>
              <w:spacing w:after="20" w:before="20"/>
              <w:jc w:val="right"/>
            </w:pPr>
            <w:r>
              <w:rPr>
                <w:sz w:val="19"/>
              </w:rPr>
              <w:t xml:space="preserve">1.26e-8</w:t>
            </w:r>
          </w:p>
        </w:tc>
        <w:tc>
          <w:tcPr>
            <w:tcW w:type="dxa" w:w="1512"/>
          </w:tcPr>
          <w:p>
            <w:pPr>
              <w:pStyle w:val="Compact"/>
              <w:spacing w:after="20" w:before="20"/>
              <w:jc w:val="right"/>
            </w:pPr>
            <w:r>
              <w:rPr>
                <w:sz w:val="19"/>
              </w:rPr>
              <w:t xml:space="preserve">21.73</w:t>
            </w:r>
          </w:p>
        </w:tc>
      </w:tr>
      <w:tr>
        <w:tc>
          <w:tcPr>
            <w:tcW w:type="dxa" w:w="1512"/>
          </w:tcPr>
          <w:p>
            <w:pPr>
              <w:pStyle w:val="Compact"/>
              <w:spacing w:after="20" w:before="20"/>
              <w:jc w:val="center"/>
            </w:pPr>
            <w:r>
              <w:rPr>
                <w:sz w:val="19"/>
              </w:rPr>
              <w:t xml:space="preserve">2.0e-03</w:t>
            </w:r>
          </w:p>
        </w:tc>
        <w:tc>
          <w:tcPr>
            <w:tcW w:type="dxa" w:w="1512"/>
          </w:tcPr>
          <w:p>
            <w:pPr>
              <w:pStyle w:val="Compact"/>
              <w:spacing w:after="20" w:before="20"/>
              <w:jc w:val="right"/>
            </w:pPr>
            <w:r>
              <w:rPr>
                <w:sz w:val="19"/>
              </w:rPr>
              <w:t xml:space="preserve">15.02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0.3288</w:t>
            </w:r>
          </w:p>
        </w:tc>
        <w:tc>
          <w:tcPr>
            <w:tcW w:type="dxa" w:w="1512"/>
          </w:tcPr>
          <w:p>
            <w:pPr>
              <w:pStyle w:val="Compact"/>
              <w:spacing w:after="20" w:before="20"/>
              <w:jc w:val="right"/>
            </w:pPr>
            <w:r>
              <w:rPr>
                <w:sz w:val="19"/>
              </w:rPr>
              <w:t xml:space="preserve">5.36e-9</w:t>
            </w:r>
          </w:p>
        </w:tc>
        <w:tc>
          <w:tcPr>
            <w:tcW w:type="dxa" w:w="1512"/>
          </w:tcPr>
          <w:p>
            <w:pPr>
              <w:pStyle w:val="Compact"/>
              <w:spacing w:after="20" w:before="20"/>
              <w:jc w:val="right"/>
            </w:pPr>
            <w:r>
              <w:rPr>
                <w:sz w:val="19"/>
              </w:rPr>
              <w:t xml:space="preserve">15.35</w:t>
            </w:r>
          </w:p>
        </w:tc>
      </w:tr>
      <w:tr>
        <w:tc>
          <w:tcPr>
            <w:tcW w:type="dxa" w:w="1512"/>
          </w:tcPr>
          <w:p>
            <w:pPr>
              <w:pStyle w:val="Compact"/>
              <w:spacing w:after="20" w:before="20"/>
              <w:jc w:val="center"/>
            </w:pPr>
            <w:r>
              <w:rPr>
                <w:sz w:val="19"/>
              </w:rPr>
              <w:t xml:space="preserve">4.0e-03</w:t>
            </w:r>
          </w:p>
        </w:tc>
        <w:tc>
          <w:tcPr>
            <w:tcW w:type="dxa" w:w="1512"/>
          </w:tcPr>
          <w:p>
            <w:pPr>
              <w:pStyle w:val="Compact"/>
              <w:spacing w:after="20" w:before="20"/>
              <w:jc w:val="right"/>
            </w:pPr>
            <w:r>
              <w:rPr>
                <w:sz w:val="19"/>
              </w:rPr>
              <w:t xml:space="preserve">13.39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0.1124</w:t>
            </w:r>
          </w:p>
        </w:tc>
        <w:tc>
          <w:tcPr>
            <w:tcW w:type="dxa" w:w="1512"/>
          </w:tcPr>
          <w:p>
            <w:pPr>
              <w:pStyle w:val="Compact"/>
              <w:spacing w:after="20" w:before="20"/>
              <w:jc w:val="right"/>
            </w:pPr>
            <w:r>
              <w:rPr>
                <w:sz w:val="19"/>
              </w:rPr>
              <w:t xml:space="preserve">2.83e-9</w:t>
            </w:r>
          </w:p>
        </w:tc>
        <w:tc>
          <w:tcPr>
            <w:tcW w:type="dxa" w:w="1512"/>
          </w:tcPr>
          <w:p>
            <w:pPr>
              <w:pStyle w:val="Compact"/>
              <w:spacing w:after="20" w:before="20"/>
              <w:jc w:val="right"/>
            </w:pPr>
            <w:r>
              <w:rPr>
                <w:sz w:val="19"/>
              </w:rPr>
              <w:t xml:space="preserve">13.5</w:t>
            </w:r>
          </w:p>
        </w:tc>
      </w:tr>
      <w:tr>
        <w:tc>
          <w:tcPr>
            <w:tcW w:type="dxa" w:w="1512"/>
          </w:tcPr>
          <w:p>
            <w:pPr>
              <w:pStyle w:val="Compact"/>
              <w:spacing w:after="20" w:before="20"/>
              <w:jc w:val="center"/>
            </w:pPr>
            <w:r>
              <w:rPr>
                <w:sz w:val="19"/>
              </w:rPr>
              <w:t xml:space="preserve">6.0e-03</w:t>
            </w:r>
          </w:p>
        </w:tc>
        <w:tc>
          <w:tcPr>
            <w:tcW w:type="dxa" w:w="1512"/>
          </w:tcPr>
          <w:p>
            <w:pPr>
              <w:pStyle w:val="Compact"/>
              <w:spacing w:after="20" w:before="20"/>
              <w:jc w:val="right"/>
            </w:pPr>
            <w:r>
              <w:rPr>
                <w:sz w:val="19"/>
              </w:rPr>
              <w:t xml:space="preserve">12.38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0.1518</w:t>
            </w:r>
          </w:p>
        </w:tc>
        <w:tc>
          <w:tcPr>
            <w:tcW w:type="dxa" w:w="1512"/>
          </w:tcPr>
          <w:p>
            <w:pPr>
              <w:pStyle w:val="Compact"/>
              <w:spacing w:after="20" w:before="20"/>
              <w:jc w:val="right"/>
            </w:pPr>
            <w:r>
              <w:rPr>
                <w:sz w:val="19"/>
              </w:rPr>
              <w:t xml:space="preserve">7.30e-9</w:t>
            </w:r>
          </w:p>
        </w:tc>
        <w:tc>
          <w:tcPr>
            <w:tcW w:type="dxa" w:w="1512"/>
          </w:tcPr>
          <w:p>
            <w:pPr>
              <w:pStyle w:val="Compact"/>
              <w:spacing w:after="20" w:before="20"/>
              <w:jc w:val="right"/>
            </w:pPr>
            <w:r>
              <w:rPr>
                <w:sz w:val="19"/>
              </w:rPr>
              <w:t xml:space="preserve">12.53</w:t>
            </w:r>
          </w:p>
        </w:tc>
      </w:tr>
      <w:tr>
        <w:tc>
          <w:tcPr>
            <w:tcW w:type="dxa" w:w="1512"/>
          </w:tcPr>
          <w:p>
            <w:pPr>
              <w:pStyle w:val="Compact"/>
              <w:spacing w:after="20" w:before="20"/>
              <w:jc w:val="center"/>
            </w:pPr>
            <w:r>
              <w:rPr>
                <w:sz w:val="19"/>
              </w:rPr>
              <w:t xml:space="preserve">8.0e-03</w:t>
            </w:r>
          </w:p>
        </w:tc>
        <w:tc>
          <w:tcPr>
            <w:tcW w:type="dxa" w:w="1512"/>
          </w:tcPr>
          <w:p>
            <w:pPr>
              <w:pStyle w:val="Compact"/>
              <w:spacing w:after="20" w:before="20"/>
              <w:jc w:val="right"/>
            </w:pPr>
            <w:r>
              <w:rPr>
                <w:sz w:val="19"/>
              </w:rPr>
              <w:t xml:space="preserve">10.11</w:t>
            </w:r>
          </w:p>
        </w:tc>
        <w:tc>
          <w:tcPr>
            <w:tcW w:type="dxa" w:w="1512"/>
          </w:tcPr>
          <w:p>
            <w:pPr>
              <w:pStyle w:val="Compact"/>
              <w:spacing w:after="20" w:before="20"/>
              <w:jc w:val="right"/>
            </w:pPr>
            <w:r>
              <w:rPr>
                <w:sz w:val="19"/>
              </w:rPr>
              <w:t xml:space="preserve">3.94e-6</w:t>
            </w:r>
          </w:p>
        </w:tc>
        <w:tc>
          <w:tcPr>
            <w:tcW w:type="dxa" w:w="1512"/>
          </w:tcPr>
          <w:p>
            <w:pPr>
              <w:pStyle w:val="Compact"/>
              <w:spacing w:after="20" w:before="20"/>
              <w:jc w:val="right"/>
            </w:pPr>
            <w:r>
              <w:rPr>
                <w:sz w:val="19"/>
              </w:rPr>
              <w:t xml:space="preserve">0.61</w:t>
            </w:r>
          </w:p>
        </w:tc>
        <w:tc>
          <w:tcPr>
            <w:tcW w:type="dxa" w:w="1512"/>
          </w:tcPr>
          <w:p>
            <w:pPr>
              <w:pStyle w:val="Compact"/>
              <w:spacing w:after="20" w:before="20"/>
              <w:jc w:val="right"/>
            </w:pPr>
            <w:r>
              <w:rPr>
                <w:sz w:val="19"/>
              </w:rPr>
              <w:t xml:space="preserve">4.56e-7</w:t>
            </w:r>
          </w:p>
        </w:tc>
        <w:tc>
          <w:tcPr>
            <w:tcW w:type="dxa" w:w="1512"/>
          </w:tcPr>
          <w:p>
            <w:pPr>
              <w:pStyle w:val="Compact"/>
              <w:spacing w:after="20" w:before="20"/>
              <w:jc w:val="right"/>
            </w:pPr>
            <w:r>
              <w:rPr>
                <w:sz w:val="19"/>
              </w:rPr>
              <w:t xml:space="preserve">10.72</w:t>
            </w:r>
          </w:p>
        </w:tc>
      </w:tr>
      <w:tr>
        <w:tc>
          <w:tcPr>
            <w:tcW w:type="dxa" w:w="1512"/>
          </w:tcPr>
          <w:p>
            <w:pPr>
              <w:pStyle w:val="Compact"/>
              <w:spacing w:after="20" w:before="20"/>
              <w:jc w:val="center"/>
            </w:pPr>
            <w:r>
              <w:rPr>
                <w:sz w:val="19"/>
              </w:rPr>
              <w:t xml:space="preserve">1.0e-02</w:t>
            </w:r>
          </w:p>
        </w:tc>
        <w:tc>
          <w:tcPr>
            <w:tcW w:type="dxa" w:w="1512"/>
          </w:tcPr>
          <w:p>
            <w:pPr>
              <w:pStyle w:val="Compact"/>
              <w:spacing w:after="20" w:before="20"/>
              <w:jc w:val="right"/>
            </w:pPr>
            <w:r>
              <w:rPr>
                <w:sz w:val="19"/>
              </w:rPr>
              <w:t xml:space="preserve">12.76</w:t>
            </w:r>
          </w:p>
        </w:tc>
        <w:tc>
          <w:tcPr>
            <w:tcW w:type="dxa" w:w="1512"/>
          </w:tcPr>
          <w:p>
            <w:pPr>
              <w:pStyle w:val="Compact"/>
              <w:spacing w:after="20" w:before="20"/>
              <w:jc w:val="right"/>
            </w:pPr>
            <w:r>
              <w:rPr>
                <w:sz w:val="19"/>
              </w:rPr>
              <w:t xml:space="preserve">3.56e-6</w:t>
            </w:r>
          </w:p>
        </w:tc>
        <w:tc>
          <w:tcPr>
            <w:tcW w:type="dxa" w:w="1512"/>
          </w:tcPr>
          <w:p>
            <w:pPr>
              <w:pStyle w:val="Compact"/>
              <w:spacing w:after="20" w:before="20"/>
              <w:jc w:val="right"/>
            </w:pPr>
            <w:r>
              <w:rPr>
                <w:sz w:val="19"/>
              </w:rPr>
              <w:t xml:space="preserve">0.6524</w:t>
            </w:r>
          </w:p>
        </w:tc>
        <w:tc>
          <w:tcPr>
            <w:tcW w:type="dxa" w:w="1512"/>
          </w:tcPr>
          <w:p>
            <w:pPr>
              <w:pStyle w:val="Compact"/>
              <w:spacing w:after="20" w:before="20"/>
              <w:jc w:val="right"/>
            </w:pPr>
            <w:r>
              <w:rPr>
                <w:sz w:val="19"/>
              </w:rPr>
              <w:t xml:space="preserve">4.31e-5</w:t>
            </w:r>
          </w:p>
        </w:tc>
        <w:tc>
          <w:tcPr>
            <w:tcW w:type="dxa" w:w="1512"/>
          </w:tcPr>
          <w:p>
            <w:pPr>
              <w:pStyle w:val="Compact"/>
              <w:spacing w:after="20" w:before="20"/>
              <w:jc w:val="right"/>
            </w:pPr>
            <w:r>
              <w:rPr>
                <w:sz w:val="19"/>
              </w:rPr>
              <w:t xml:space="preserve">13.41</w:t>
            </w:r>
          </w:p>
        </w:tc>
      </w:tr>
      <w:tr>
        <w:tc>
          <w:tcPr>
            <w:tcW w:type="dxa" w:w="1512"/>
          </w:tcPr>
          <w:p>
            <w:pPr>
              <w:pStyle w:val="Compact"/>
              <w:spacing w:after="20" w:before="20"/>
              <w:jc w:val="center"/>
            </w:pPr>
            <w:r>
              <w:rPr>
                <w:sz w:val="19"/>
              </w:rPr>
              <w:t xml:space="preserve">2.0e-02</w:t>
            </w:r>
          </w:p>
        </w:tc>
        <w:tc>
          <w:tcPr>
            <w:tcW w:type="dxa" w:w="1512"/>
          </w:tcPr>
          <w:p>
            <w:pPr>
              <w:pStyle w:val="Compact"/>
              <w:spacing w:after="20" w:before="20"/>
              <w:jc w:val="right"/>
            </w:pPr>
            <w:r>
              <w:rPr>
                <w:sz w:val="19"/>
              </w:rPr>
              <w:t xml:space="preserve">13.39</w:t>
            </w:r>
          </w:p>
        </w:tc>
        <w:tc>
          <w:tcPr>
            <w:tcW w:type="dxa" w:w="1512"/>
          </w:tcPr>
          <w:p>
            <w:pPr>
              <w:pStyle w:val="Compact"/>
              <w:spacing w:after="20" w:before="20"/>
              <w:jc w:val="right"/>
            </w:pPr>
            <w:r>
              <w:rPr>
                <w:sz w:val="19"/>
              </w:rPr>
              <w:t xml:space="preserve">8.00e-7</w:t>
            </w:r>
          </w:p>
        </w:tc>
        <w:tc>
          <w:tcPr>
            <w:tcW w:type="dxa" w:w="1512"/>
          </w:tcPr>
          <w:p>
            <w:pPr>
              <w:pStyle w:val="Compact"/>
              <w:spacing w:after="20" w:before="20"/>
              <w:jc w:val="right"/>
            </w:pPr>
            <w:r>
              <w:rPr>
                <w:sz w:val="19"/>
              </w:rPr>
              <w:t xml:space="preserve">0.5221</w:t>
            </w:r>
          </w:p>
        </w:tc>
        <w:tc>
          <w:tcPr>
            <w:tcW w:type="dxa" w:w="1512"/>
          </w:tcPr>
          <w:p>
            <w:pPr>
              <w:pStyle w:val="Compact"/>
              <w:spacing w:after="20" w:before="20"/>
              <w:jc w:val="right"/>
            </w:pPr>
            <w:r>
              <w:rPr>
                <w:sz w:val="19"/>
              </w:rPr>
              <w:t xml:space="preserve">1.10e-4</w:t>
            </w:r>
          </w:p>
        </w:tc>
        <w:tc>
          <w:tcPr>
            <w:tcW w:type="dxa" w:w="1512"/>
          </w:tcPr>
          <w:p>
            <w:pPr>
              <w:pStyle w:val="Compact"/>
              <w:spacing w:after="20" w:before="20"/>
              <w:jc w:val="right"/>
            </w:pPr>
            <w:r>
              <w:rPr>
                <w:sz w:val="19"/>
              </w:rPr>
              <w:t xml:space="preserve">13.91</w:t>
            </w:r>
          </w:p>
        </w:tc>
      </w:tr>
      <w:tr>
        <w:tc>
          <w:tcPr>
            <w:tcW w:type="dxa" w:w="1512"/>
          </w:tcPr>
          <w:p>
            <w:pPr>
              <w:pStyle w:val="Compact"/>
              <w:spacing w:after="20" w:before="20"/>
              <w:jc w:val="center"/>
            </w:pPr>
            <w:r>
              <w:rPr>
                <w:sz w:val="19"/>
              </w:rPr>
              <w:t xml:space="preserve">4.0e-02</w:t>
            </w:r>
          </w:p>
        </w:tc>
        <w:tc>
          <w:tcPr>
            <w:tcW w:type="dxa" w:w="1512"/>
          </w:tcPr>
          <w:p>
            <w:pPr>
              <w:pStyle w:val="Compact"/>
              <w:spacing w:after="20" w:before="20"/>
              <w:jc w:val="right"/>
            </w:pPr>
            <w:r>
              <w:rPr>
                <w:sz w:val="19"/>
              </w:rPr>
              <w:t xml:space="preserve">12.48</w:t>
            </w:r>
          </w:p>
        </w:tc>
        <w:tc>
          <w:tcPr>
            <w:tcW w:type="dxa" w:w="1512"/>
          </w:tcPr>
          <w:p>
            <w:pPr>
              <w:pStyle w:val="Compact"/>
              <w:spacing w:after="20" w:before="20"/>
              <w:jc w:val="right"/>
            </w:pPr>
            <w:r>
              <w:rPr>
                <w:sz w:val="19"/>
              </w:rPr>
              <w:t xml:space="preserve">4.70e-6</w:t>
            </w:r>
          </w:p>
        </w:tc>
        <w:tc>
          <w:tcPr>
            <w:tcW w:type="dxa" w:w="1512"/>
          </w:tcPr>
          <w:p>
            <w:pPr>
              <w:pStyle w:val="Compact"/>
              <w:spacing w:after="20" w:before="20"/>
              <w:jc w:val="right"/>
            </w:pPr>
            <w:r>
              <w:rPr>
                <w:sz w:val="19"/>
              </w:rPr>
              <w:t xml:space="preserve">0.3832</w:t>
            </w:r>
          </w:p>
        </w:tc>
        <w:tc>
          <w:tcPr>
            <w:tcW w:type="dxa" w:w="1512"/>
          </w:tcPr>
          <w:p>
            <w:pPr>
              <w:pStyle w:val="Compact"/>
              <w:spacing w:after="20" w:before="20"/>
              <w:jc w:val="right"/>
            </w:pPr>
            <w:r>
              <w:rPr>
                <w:sz w:val="19"/>
              </w:rPr>
              <w:t xml:space="preserve">5.40e-5</w:t>
            </w:r>
          </w:p>
        </w:tc>
        <w:tc>
          <w:tcPr>
            <w:tcW w:type="dxa" w:w="1512"/>
          </w:tcPr>
          <w:p>
            <w:pPr>
              <w:pStyle w:val="Compact"/>
              <w:spacing w:after="20" w:before="20"/>
              <w:jc w:val="right"/>
            </w:pPr>
            <w:r>
              <w:rPr>
                <w:sz w:val="19"/>
              </w:rPr>
              <w:t xml:space="preserve">12.87</w:t>
            </w:r>
          </w:p>
        </w:tc>
      </w:tr>
      <w:tr>
        <w:tc>
          <w:tcPr>
            <w:tcW w:type="dxa" w:w="1512"/>
          </w:tcPr>
          <w:p>
            <w:pPr>
              <w:pStyle w:val="Compact"/>
              <w:spacing w:after="20" w:before="20"/>
              <w:jc w:val="center"/>
            </w:pPr>
            <w:r>
              <w:rPr>
                <w:sz w:val="19"/>
              </w:rPr>
              <w:t xml:space="preserve">6.0e-02</w:t>
            </w:r>
          </w:p>
        </w:tc>
        <w:tc>
          <w:tcPr>
            <w:tcW w:type="dxa" w:w="1512"/>
          </w:tcPr>
          <w:p>
            <w:pPr>
              <w:pStyle w:val="Compact"/>
              <w:spacing w:after="20" w:before="20"/>
              <w:jc w:val="right"/>
            </w:pPr>
            <w:r>
              <w:rPr>
                <w:sz w:val="19"/>
              </w:rPr>
              <w:t xml:space="preserve">11.91</w:t>
            </w:r>
          </w:p>
        </w:tc>
        <w:tc>
          <w:tcPr>
            <w:tcW w:type="dxa" w:w="1512"/>
          </w:tcPr>
          <w:p>
            <w:pPr>
              <w:pStyle w:val="Compact"/>
              <w:spacing w:after="20" w:before="20"/>
              <w:jc w:val="right"/>
            </w:pPr>
            <w:r>
              <w:rPr>
                <w:sz w:val="19"/>
              </w:rPr>
              <w:t xml:space="preserve">0.1535</w:t>
            </w:r>
          </w:p>
        </w:tc>
        <w:tc>
          <w:tcPr>
            <w:tcW w:type="dxa" w:w="1512"/>
          </w:tcPr>
          <w:p>
            <w:pPr>
              <w:pStyle w:val="Compact"/>
              <w:spacing w:after="20" w:before="20"/>
              <w:jc w:val="right"/>
            </w:pPr>
            <w:r>
              <w:rPr>
                <w:sz w:val="19"/>
              </w:rPr>
              <w:t xml:space="preserve">0.2721</w:t>
            </w:r>
          </w:p>
        </w:tc>
        <w:tc>
          <w:tcPr>
            <w:tcW w:type="dxa" w:w="1512"/>
          </w:tcPr>
          <w:p>
            <w:pPr>
              <w:pStyle w:val="Compact"/>
              <w:spacing w:after="20" w:before="20"/>
              <w:jc w:val="right"/>
            </w:pPr>
            <w:r>
              <w:rPr>
                <w:sz w:val="19"/>
              </w:rPr>
              <w:t xml:space="preserve">8.97e-5</w:t>
            </w:r>
          </w:p>
        </w:tc>
        <w:tc>
          <w:tcPr>
            <w:tcW w:type="dxa" w:w="1512"/>
          </w:tcPr>
          <w:p>
            <w:pPr>
              <w:pStyle w:val="Compact"/>
              <w:spacing w:after="20" w:before="20"/>
              <w:jc w:val="right"/>
            </w:pPr>
            <w:r>
              <w:rPr>
                <w:sz w:val="19"/>
              </w:rPr>
              <w:t xml:space="preserve">12.34</w:t>
            </w:r>
          </w:p>
        </w:tc>
      </w:tr>
      <w:tr>
        <w:tc>
          <w:tcPr>
            <w:tcW w:type="dxa" w:w="1512"/>
          </w:tcPr>
          <w:p>
            <w:pPr>
              <w:pStyle w:val="Compact"/>
              <w:spacing w:after="20" w:before="20"/>
              <w:jc w:val="center"/>
            </w:pPr>
            <w:r>
              <w:rPr>
                <w:sz w:val="19"/>
              </w:rPr>
              <w:t xml:space="preserve">8.0e-02</w:t>
            </w:r>
          </w:p>
        </w:tc>
        <w:tc>
          <w:tcPr>
            <w:tcW w:type="dxa" w:w="1512"/>
          </w:tcPr>
          <w:p>
            <w:pPr>
              <w:pStyle w:val="Compact"/>
              <w:spacing w:after="20" w:before="20"/>
              <w:jc w:val="right"/>
            </w:pPr>
            <w:r>
              <w:rPr>
                <w:sz w:val="19"/>
              </w:rPr>
              <w:t xml:space="preserve">11.46</w:t>
            </w:r>
          </w:p>
        </w:tc>
        <w:tc>
          <w:tcPr>
            <w:tcW w:type="dxa" w:w="1512"/>
          </w:tcPr>
          <w:p>
            <w:pPr>
              <w:pStyle w:val="Compact"/>
              <w:spacing w:after="20" w:before="20"/>
              <w:jc w:val="right"/>
            </w:pPr>
            <w:r>
              <w:rPr>
                <w:sz w:val="19"/>
              </w:rPr>
              <w:t xml:space="preserve">0.3793</w:t>
            </w:r>
          </w:p>
        </w:tc>
        <w:tc>
          <w:tcPr>
            <w:tcW w:type="dxa" w:w="1512"/>
          </w:tcPr>
          <w:p>
            <w:pPr>
              <w:pStyle w:val="Compact"/>
              <w:spacing w:after="20" w:before="20"/>
              <w:jc w:val="right"/>
            </w:pPr>
            <w:r>
              <w:rPr>
                <w:sz w:val="19"/>
              </w:rPr>
              <w:t xml:space="preserve">0.2116</w:t>
            </w:r>
          </w:p>
        </w:tc>
        <w:tc>
          <w:tcPr>
            <w:tcW w:type="dxa" w:w="1512"/>
          </w:tcPr>
          <w:p>
            <w:pPr>
              <w:pStyle w:val="Compact"/>
              <w:spacing w:after="20" w:before="20"/>
              <w:jc w:val="right"/>
            </w:pPr>
            <w:r>
              <w:rPr>
                <w:sz w:val="19"/>
              </w:rPr>
              <w:t xml:space="preserve">4.13e-5</w:t>
            </w:r>
          </w:p>
        </w:tc>
        <w:tc>
          <w:tcPr>
            <w:tcW w:type="dxa" w:w="1512"/>
          </w:tcPr>
          <w:p>
            <w:pPr>
              <w:pStyle w:val="Compact"/>
              <w:spacing w:after="20" w:before="20"/>
              <w:jc w:val="right"/>
            </w:pPr>
            <w:r>
              <w:rPr>
                <w:sz w:val="19"/>
              </w:rPr>
              <w:t xml:space="preserve">12.05</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11.1</w:t>
            </w:r>
          </w:p>
        </w:tc>
        <w:tc>
          <w:tcPr>
            <w:tcW w:type="dxa" w:w="1512"/>
          </w:tcPr>
          <w:p>
            <w:pPr>
              <w:pStyle w:val="Compact"/>
              <w:spacing w:after="20" w:before="20"/>
              <w:jc w:val="right"/>
            </w:pPr>
            <w:r>
              <w:rPr>
                <w:sz w:val="19"/>
              </w:rPr>
              <w:t xml:space="preserve">0.5415</w:t>
            </w:r>
          </w:p>
        </w:tc>
        <w:tc>
          <w:tcPr>
            <w:tcW w:type="dxa" w:w="1512"/>
          </w:tcPr>
          <w:p>
            <w:pPr>
              <w:pStyle w:val="Compact"/>
              <w:spacing w:after="20" w:before="20"/>
              <w:jc w:val="right"/>
            </w:pPr>
            <w:r>
              <w:rPr>
                <w:sz w:val="19"/>
              </w:rPr>
              <w:t xml:space="preserve">0.1797</w:t>
            </w:r>
          </w:p>
        </w:tc>
        <w:tc>
          <w:tcPr>
            <w:tcW w:type="dxa" w:w="1512"/>
          </w:tcPr>
          <w:p>
            <w:pPr>
              <w:pStyle w:val="Compact"/>
              <w:spacing w:after="20" w:before="20"/>
              <w:jc w:val="right"/>
            </w:pPr>
            <w:r>
              <w:rPr>
                <w:sz w:val="19"/>
              </w:rPr>
              <w:t xml:space="preserve">4.92e-5</w:t>
            </w:r>
          </w:p>
        </w:tc>
        <w:tc>
          <w:tcPr>
            <w:tcW w:type="dxa" w:w="1512"/>
          </w:tcPr>
          <w:p>
            <w:pPr>
              <w:pStyle w:val="Compact"/>
              <w:spacing w:after="20" w:before="20"/>
              <w:jc w:val="right"/>
            </w:pPr>
            <w:r>
              <w:rPr>
                <w:sz w:val="19"/>
              </w:rPr>
              <w:t xml:space="preserve">11.82</w:t>
            </w:r>
          </w:p>
        </w:tc>
      </w:tr>
      <w:tr>
        <w:tc>
          <w:tcPr>
            <w:tcW w:type="dxa" w:w="1512"/>
          </w:tcPr>
          <w:p>
            <w:pPr>
              <w:pStyle w:val="Compact"/>
              <w:spacing w:after="20" w:before="20"/>
              <w:jc w:val="center"/>
            </w:pPr>
            <w:r>
              <w:rPr>
                <w:sz w:val="19"/>
              </w:rPr>
              <w:t xml:space="preserve">2.0e-01</w:t>
            </w:r>
          </w:p>
        </w:tc>
        <w:tc>
          <w:tcPr>
            <w:tcW w:type="dxa" w:w="1512"/>
          </w:tcPr>
          <w:p>
            <w:pPr>
              <w:pStyle w:val="Compact"/>
              <w:spacing w:after="20" w:before="20"/>
              <w:jc w:val="right"/>
            </w:pPr>
            <w:r>
              <w:rPr>
                <w:sz w:val="19"/>
              </w:rPr>
              <w:t xml:space="preserve">9.506</w:t>
            </w:r>
          </w:p>
        </w:tc>
        <w:tc>
          <w:tcPr>
            <w:tcW w:type="dxa" w:w="1512"/>
          </w:tcPr>
          <w:p>
            <w:pPr>
              <w:pStyle w:val="Compact"/>
              <w:spacing w:after="20" w:before="20"/>
              <w:jc w:val="right"/>
            </w:pPr>
            <w:r>
              <w:rPr>
                <w:sz w:val="19"/>
              </w:rPr>
              <w:t xml:space="preserve">1.018</w:t>
            </w:r>
          </w:p>
        </w:tc>
        <w:tc>
          <w:tcPr>
            <w:tcW w:type="dxa" w:w="1512"/>
          </w:tcPr>
          <w:p>
            <w:pPr>
              <w:pStyle w:val="Compact"/>
              <w:spacing w:after="20" w:before="20"/>
              <w:jc w:val="right"/>
            </w:pPr>
            <w:r>
              <w:rPr>
                <w:sz w:val="19"/>
              </w:rPr>
              <w:t xml:space="preserve">0.1294</w:t>
            </w:r>
          </w:p>
        </w:tc>
        <w:tc>
          <w:tcPr>
            <w:tcW w:type="dxa" w:w="1512"/>
          </w:tcPr>
          <w:p>
            <w:pPr>
              <w:pStyle w:val="Compact"/>
              <w:spacing w:after="20" w:before="20"/>
              <w:jc w:val="right"/>
            </w:pPr>
            <w:r>
              <w:rPr>
                <w:sz w:val="19"/>
              </w:rPr>
              <w:t xml:space="preserve">7.14e-5</w:t>
            </w:r>
          </w:p>
        </w:tc>
        <w:tc>
          <w:tcPr>
            <w:tcW w:type="dxa" w:w="1512"/>
          </w:tcPr>
          <w:p>
            <w:pPr>
              <w:pStyle w:val="Compact"/>
              <w:spacing w:after="20" w:before="20"/>
              <w:jc w:val="right"/>
            </w:pPr>
            <w:r>
              <w:rPr>
                <w:sz w:val="19"/>
              </w:rPr>
              <w:t xml:space="preserve">10.65</w:t>
            </w:r>
          </w:p>
        </w:tc>
      </w:tr>
      <w:tr>
        <w:tc>
          <w:tcPr>
            <w:tcW w:type="dxa" w:w="1512"/>
          </w:tcPr>
          <w:p>
            <w:pPr>
              <w:pStyle w:val="Compact"/>
              <w:spacing w:after="20" w:before="20"/>
              <w:jc w:val="center"/>
            </w:pPr>
            <w:r>
              <w:rPr>
                <w:sz w:val="19"/>
              </w:rPr>
              <w:t xml:space="preserve">4.0e-01</w:t>
            </w:r>
          </w:p>
        </w:tc>
        <w:tc>
          <w:tcPr>
            <w:tcW w:type="dxa" w:w="1512"/>
          </w:tcPr>
          <w:p>
            <w:pPr>
              <w:pStyle w:val="Compact"/>
              <w:spacing w:after="20" w:before="20"/>
              <w:jc w:val="right"/>
            </w:pPr>
            <w:r>
              <w:rPr>
                <w:sz w:val="19"/>
              </w:rPr>
              <w:t xml:space="preserve">7.514</w:t>
            </w:r>
          </w:p>
        </w:tc>
        <w:tc>
          <w:tcPr>
            <w:tcW w:type="dxa" w:w="1512"/>
          </w:tcPr>
          <w:p>
            <w:pPr>
              <w:pStyle w:val="Compact"/>
              <w:spacing w:after="20" w:before="20"/>
              <w:jc w:val="right"/>
            </w:pPr>
            <w:r>
              <w:rPr>
                <w:sz w:val="19"/>
              </w:rPr>
              <w:t xml:space="preserve">1.429</w:t>
            </w:r>
          </w:p>
        </w:tc>
        <w:tc>
          <w:tcPr>
            <w:tcW w:type="dxa" w:w="1512"/>
          </w:tcPr>
          <w:p>
            <w:pPr>
              <w:pStyle w:val="Compact"/>
              <w:spacing w:after="20" w:before="20"/>
              <w:jc w:val="right"/>
            </w:pPr>
            <w:r>
              <w:rPr>
                <w:sz w:val="19"/>
              </w:rPr>
              <w:t xml:space="preserve">0.1086</w:t>
            </w:r>
          </w:p>
        </w:tc>
        <w:tc>
          <w:tcPr>
            <w:tcW w:type="dxa" w:w="1512"/>
          </w:tcPr>
          <w:p>
            <w:pPr>
              <w:pStyle w:val="Compact"/>
              <w:spacing w:after="20" w:before="20"/>
              <w:jc w:val="right"/>
            </w:pPr>
            <w:r>
              <w:rPr>
                <w:sz w:val="19"/>
              </w:rPr>
              <w:t xml:space="preserve">3.34e-4</w:t>
            </w:r>
          </w:p>
        </w:tc>
        <w:tc>
          <w:tcPr>
            <w:tcW w:type="dxa" w:w="1512"/>
          </w:tcPr>
          <w:p>
            <w:pPr>
              <w:pStyle w:val="Compact"/>
              <w:spacing w:after="20" w:before="20"/>
              <w:jc w:val="right"/>
            </w:pPr>
            <w:r>
              <w:rPr>
                <w:sz w:val="19"/>
              </w:rPr>
              <w:t xml:space="preserve">9.052</w:t>
            </w:r>
          </w:p>
        </w:tc>
      </w:tr>
      <w:tr>
        <w:tc>
          <w:tcPr>
            <w:tcW w:type="dxa" w:w="1512"/>
          </w:tcPr>
          <w:p>
            <w:pPr>
              <w:pStyle w:val="Compact"/>
              <w:spacing w:after="20" w:before="20"/>
              <w:jc w:val="center"/>
            </w:pPr>
            <w:r>
              <w:rPr>
                <w:sz w:val="19"/>
              </w:rPr>
              <w:t xml:space="preserve">6.0e-01</w:t>
            </w:r>
          </w:p>
        </w:tc>
        <w:tc>
          <w:tcPr>
            <w:tcW w:type="dxa" w:w="1512"/>
          </w:tcPr>
          <w:p>
            <w:pPr>
              <w:pStyle w:val="Compact"/>
              <w:spacing w:after="20" w:before="20"/>
              <w:jc w:val="right"/>
            </w:pPr>
            <w:r>
              <w:rPr>
                <w:sz w:val="19"/>
              </w:rPr>
              <w:t xml:space="preserve">6.355</w:t>
            </w:r>
          </w:p>
        </w:tc>
        <w:tc>
          <w:tcPr>
            <w:tcW w:type="dxa" w:w="1512"/>
          </w:tcPr>
          <w:p>
            <w:pPr>
              <w:pStyle w:val="Compact"/>
              <w:spacing w:after="20" w:before="20"/>
              <w:jc w:val="right"/>
            </w:pPr>
            <w:r>
              <w:rPr>
                <w:sz w:val="19"/>
              </w:rPr>
              <w:t xml:space="preserve">1.708</w:t>
            </w:r>
          </w:p>
        </w:tc>
        <w:tc>
          <w:tcPr>
            <w:tcW w:type="dxa" w:w="1512"/>
          </w:tcPr>
          <w:p>
            <w:pPr>
              <w:pStyle w:val="Compact"/>
              <w:spacing w:after="20" w:before="20"/>
              <w:jc w:val="right"/>
            </w:pPr>
            <w:r>
              <w:rPr>
                <w:sz w:val="19"/>
              </w:rPr>
              <w:t xml:space="preserve">0.1145</w:t>
            </w:r>
          </w:p>
        </w:tc>
        <w:tc>
          <w:tcPr>
            <w:tcW w:type="dxa" w:w="1512"/>
          </w:tcPr>
          <w:p>
            <w:pPr>
              <w:pStyle w:val="Compact"/>
              <w:spacing w:after="20" w:before="20"/>
              <w:jc w:val="right"/>
            </w:pPr>
            <w:r>
              <w:rPr>
                <w:sz w:val="19"/>
              </w:rPr>
              <w:t xml:space="preserve">0.001051</w:t>
            </w:r>
          </w:p>
        </w:tc>
        <w:tc>
          <w:tcPr>
            <w:tcW w:type="dxa" w:w="1512"/>
          </w:tcPr>
          <w:p>
            <w:pPr>
              <w:pStyle w:val="Compact"/>
              <w:spacing w:after="20" w:before="20"/>
              <w:jc w:val="right"/>
            </w:pPr>
            <w:r>
              <w:rPr>
                <w:sz w:val="19"/>
              </w:rPr>
              <w:t xml:space="preserve">8.179</w:t>
            </w:r>
          </w:p>
        </w:tc>
      </w:tr>
      <w:tr>
        <w:tc>
          <w:tcPr>
            <w:tcW w:type="dxa" w:w="1512"/>
          </w:tcPr>
          <w:p>
            <w:pPr>
              <w:pStyle w:val="Compact"/>
              <w:spacing w:after="20" w:before="20"/>
              <w:jc w:val="center"/>
            </w:pPr>
            <w:r>
              <w:rPr>
                <w:sz w:val="19"/>
              </w:rPr>
              <w:t xml:space="preserve">8.0e-01</w:t>
            </w:r>
          </w:p>
        </w:tc>
        <w:tc>
          <w:tcPr>
            <w:tcW w:type="dxa" w:w="1512"/>
          </w:tcPr>
          <w:p>
            <w:pPr>
              <w:pStyle w:val="Compact"/>
              <w:spacing w:after="20" w:before="20"/>
              <w:jc w:val="right"/>
            </w:pPr>
            <w:r>
              <w:rPr>
                <w:sz w:val="19"/>
              </w:rPr>
              <w:t xml:space="preserve">5.34</w:t>
            </w:r>
          </w:p>
        </w:tc>
        <w:tc>
          <w:tcPr>
            <w:tcW w:type="dxa" w:w="1512"/>
          </w:tcPr>
          <w:p>
            <w:pPr>
              <w:pStyle w:val="Compact"/>
              <w:spacing w:after="20" w:before="20"/>
              <w:jc w:val="right"/>
            </w:pPr>
            <w:r>
              <w:rPr>
                <w:sz w:val="19"/>
              </w:rPr>
              <w:t xml:space="preserve">2.08</w:t>
            </w:r>
          </w:p>
        </w:tc>
        <w:tc>
          <w:tcPr>
            <w:tcW w:type="dxa" w:w="1512"/>
          </w:tcPr>
          <w:p>
            <w:pPr>
              <w:pStyle w:val="Compact"/>
              <w:spacing w:after="20" w:before="20"/>
              <w:jc w:val="right"/>
            </w:pPr>
            <w:r>
              <w:rPr>
                <w:sz w:val="19"/>
              </w:rPr>
              <w:t xml:space="preserve">0.1251</w:t>
            </w:r>
          </w:p>
        </w:tc>
        <w:tc>
          <w:tcPr>
            <w:tcW w:type="dxa" w:w="1512"/>
          </w:tcPr>
          <w:p>
            <w:pPr>
              <w:pStyle w:val="Compact"/>
              <w:spacing w:after="20" w:before="20"/>
              <w:jc w:val="right"/>
            </w:pPr>
            <w:r>
              <w:rPr>
                <w:sz w:val="19"/>
              </w:rPr>
              <w:t xml:space="preserve">0.004257</w:t>
            </w:r>
          </w:p>
        </w:tc>
        <w:tc>
          <w:tcPr>
            <w:tcW w:type="dxa" w:w="1512"/>
          </w:tcPr>
          <w:p>
            <w:pPr>
              <w:pStyle w:val="Compact"/>
              <w:spacing w:after="20" w:before="20"/>
              <w:jc w:val="right"/>
            </w:pPr>
            <w:r>
              <w:rPr>
                <w:sz w:val="19"/>
              </w:rPr>
              <w:t xml:space="preserve">7.55</w:t>
            </w:r>
          </w:p>
        </w:tc>
      </w:tr>
      <w:tr>
        <w:tc>
          <w:tcPr>
            <w:tcW w:type="dxa" w:w="1512"/>
          </w:tcPr>
          <w:p>
            <w:pPr>
              <w:pStyle w:val="Compact"/>
              <w:spacing w:after="20" w:before="20"/>
              <w:jc w:val="center"/>
            </w:pPr>
            <w:r>
              <w:rPr>
                <w:sz w:val="19"/>
              </w:rPr>
              <w:t xml:space="preserve">1.0e+00</w:t>
            </w:r>
          </w:p>
        </w:tc>
        <w:tc>
          <w:tcPr>
            <w:tcW w:type="dxa" w:w="1512"/>
          </w:tcPr>
          <w:p>
            <w:pPr>
              <w:pStyle w:val="Compact"/>
              <w:spacing w:after="20" w:before="20"/>
              <w:jc w:val="right"/>
            </w:pPr>
            <w:r>
              <w:rPr>
                <w:sz w:val="19"/>
              </w:rPr>
              <w:t xml:space="preserve">4.551</w:t>
            </w:r>
          </w:p>
        </w:tc>
        <w:tc>
          <w:tcPr>
            <w:tcW w:type="dxa" w:w="1512"/>
          </w:tcPr>
          <w:p>
            <w:pPr>
              <w:pStyle w:val="Compact"/>
              <w:spacing w:after="20" w:before="20"/>
              <w:jc w:val="right"/>
            </w:pPr>
            <w:r>
              <w:rPr>
                <w:sz w:val="19"/>
              </w:rPr>
              <w:t xml:space="preserve">2.46</w:t>
            </w:r>
          </w:p>
        </w:tc>
        <w:tc>
          <w:tcPr>
            <w:tcW w:type="dxa" w:w="1512"/>
          </w:tcPr>
          <w:p>
            <w:pPr>
              <w:pStyle w:val="Compact"/>
              <w:spacing w:after="20" w:before="20"/>
              <w:jc w:val="right"/>
            </w:pPr>
            <w:r>
              <w:rPr>
                <w:sz w:val="19"/>
              </w:rPr>
              <w:t xml:space="preserve">0.1251</w:t>
            </w:r>
          </w:p>
        </w:tc>
        <w:tc>
          <w:tcPr>
            <w:tcW w:type="dxa" w:w="1512"/>
          </w:tcPr>
          <w:p>
            <w:pPr>
              <w:pStyle w:val="Compact"/>
              <w:spacing w:after="20" w:before="20"/>
              <w:jc w:val="right"/>
            </w:pPr>
            <w:r>
              <w:rPr>
                <w:sz w:val="19"/>
              </w:rPr>
              <w:t xml:space="preserve">0.01483</w:t>
            </w:r>
          </w:p>
        </w:tc>
        <w:tc>
          <w:tcPr>
            <w:tcW w:type="dxa" w:w="1512"/>
          </w:tcPr>
          <w:p>
            <w:pPr>
              <w:pStyle w:val="Compact"/>
              <w:spacing w:after="20" w:before="20"/>
              <w:jc w:val="right"/>
            </w:pPr>
            <w:r>
              <w:rPr>
                <w:sz w:val="19"/>
              </w:rPr>
              <w:t xml:space="preserve">7.152</w:t>
            </w:r>
          </w:p>
        </w:tc>
      </w:tr>
      <w:tr>
        <w:tc>
          <w:tcPr>
            <w:tcW w:type="dxa" w:w="1512"/>
          </w:tcPr>
          <w:p>
            <w:pPr>
              <w:pStyle w:val="Compact"/>
              <w:spacing w:after="20" w:before="20"/>
              <w:jc w:val="center"/>
            </w:pPr>
            <w:r>
              <w:rPr>
                <w:sz w:val="19"/>
              </w:rPr>
              <w:t xml:space="preserve">2.0e+00</w:t>
            </w:r>
          </w:p>
        </w:tc>
        <w:tc>
          <w:tcPr>
            <w:tcW w:type="dxa" w:w="1512"/>
          </w:tcPr>
          <w:p>
            <w:pPr>
              <w:pStyle w:val="Compact"/>
              <w:spacing w:after="20" w:before="20"/>
              <w:jc w:val="right"/>
            </w:pPr>
            <w:r>
              <w:rPr>
                <w:sz w:val="19"/>
              </w:rPr>
              <w:t xml:space="preserve">3.52</w:t>
            </w:r>
          </w:p>
        </w:tc>
        <w:tc>
          <w:tcPr>
            <w:tcW w:type="dxa" w:w="1512"/>
          </w:tcPr>
          <w:p>
            <w:pPr>
              <w:pStyle w:val="Compact"/>
              <w:spacing w:after="20" w:before="20"/>
              <w:jc w:val="right"/>
            </w:pPr>
            <w:r>
              <w:rPr>
                <w:sz w:val="19"/>
              </w:rPr>
              <w:t xml:space="preserve">3.193</w:t>
            </w:r>
          </w:p>
        </w:tc>
        <w:tc>
          <w:tcPr>
            <w:tcW w:type="dxa" w:w="1512"/>
          </w:tcPr>
          <w:p>
            <w:pPr>
              <w:pStyle w:val="Compact"/>
              <w:spacing w:after="20" w:before="20"/>
              <w:jc w:val="right"/>
            </w:pPr>
            <w:r>
              <w:rPr>
                <w:sz w:val="19"/>
              </w:rPr>
              <w:t xml:space="preserve">0.05052</w:t>
            </w:r>
          </w:p>
        </w:tc>
        <w:tc>
          <w:tcPr>
            <w:tcW w:type="dxa" w:w="1512"/>
          </w:tcPr>
          <w:p>
            <w:pPr>
              <w:pStyle w:val="Compact"/>
              <w:spacing w:after="20" w:before="20"/>
              <w:jc w:val="right"/>
            </w:pPr>
            <w:r>
              <w:rPr>
                <w:sz w:val="19"/>
              </w:rPr>
              <w:t xml:space="preserve">0.5411</w:t>
            </w:r>
          </w:p>
        </w:tc>
        <w:tc>
          <w:tcPr>
            <w:tcW w:type="dxa" w:w="1512"/>
          </w:tcPr>
          <w:p>
            <w:pPr>
              <w:pStyle w:val="Compact"/>
              <w:spacing w:after="20" w:before="20"/>
              <w:jc w:val="right"/>
            </w:pPr>
            <w:r>
              <w:rPr>
                <w:sz w:val="19"/>
              </w:rPr>
              <w:t xml:space="preserve">7.305</w:t>
            </w:r>
          </w:p>
        </w:tc>
      </w:tr>
      <w:tr>
        <w:tc>
          <w:tcPr>
            <w:tcW w:type="dxa" w:w="1512"/>
          </w:tcPr>
          <w:p>
            <w:pPr>
              <w:pStyle w:val="Compact"/>
              <w:spacing w:after="20" w:before="20"/>
              <w:jc w:val="center"/>
            </w:pPr>
            <w:r>
              <w:rPr>
                <w:sz w:val="19"/>
              </w:rPr>
              <w:t xml:space="preserve">4.0e+00</w:t>
            </w:r>
          </w:p>
        </w:tc>
        <w:tc>
          <w:tcPr>
            <w:tcW w:type="dxa" w:w="1512"/>
          </w:tcPr>
          <w:p>
            <w:pPr>
              <w:pStyle w:val="Compact"/>
              <w:spacing w:after="20" w:before="20"/>
              <w:jc w:val="right"/>
            </w:pPr>
            <w:r>
              <w:rPr>
                <w:sz w:val="19"/>
              </w:rPr>
              <w:t xml:space="preserve">4.44</w:t>
            </w:r>
          </w:p>
        </w:tc>
        <w:tc>
          <w:tcPr>
            <w:tcW w:type="dxa" w:w="1512"/>
          </w:tcPr>
          <w:p>
            <w:pPr>
              <w:pStyle w:val="Compact"/>
              <w:spacing w:after="20" w:before="20"/>
              <w:jc w:val="right"/>
            </w:pPr>
            <w:r>
              <w:rPr>
                <w:sz w:val="19"/>
              </w:rPr>
              <w:t xml:space="preserve">2.877</w:t>
            </w:r>
          </w:p>
        </w:tc>
        <w:tc>
          <w:tcPr>
            <w:tcW w:type="dxa" w:w="1512"/>
          </w:tcPr>
          <w:p>
            <w:pPr>
              <w:pStyle w:val="Compact"/>
              <w:spacing w:after="20" w:before="20"/>
              <w:jc w:val="right"/>
            </w:pPr>
            <w:r>
              <w:rPr>
                <w:sz w:val="19"/>
              </w:rPr>
              <w:t xml:space="preserve">0.004023</w:t>
            </w:r>
          </w:p>
        </w:tc>
        <w:tc>
          <w:tcPr>
            <w:tcW w:type="dxa" w:w="1512"/>
          </w:tcPr>
          <w:p>
            <w:pPr>
              <w:pStyle w:val="Compact"/>
              <w:spacing w:after="20" w:before="20"/>
              <w:jc w:val="right"/>
            </w:pPr>
            <w:r>
              <w:rPr>
                <w:sz w:val="19"/>
              </w:rPr>
              <w:t xml:space="preserve">0.5595</w:t>
            </w:r>
          </w:p>
        </w:tc>
        <w:tc>
          <w:tcPr>
            <w:tcW w:type="dxa" w:w="1512"/>
          </w:tcPr>
          <w:p>
            <w:pPr>
              <w:pStyle w:val="Compact"/>
              <w:spacing w:after="20" w:before="20"/>
              <w:jc w:val="right"/>
            </w:pPr>
            <w:r>
              <w:rPr>
                <w:sz w:val="19"/>
              </w:rPr>
              <w:t xml:space="preserve">7.881</w:t>
            </w:r>
          </w:p>
        </w:tc>
      </w:tr>
      <w:tr>
        <w:tc>
          <w:tcPr>
            <w:tcW w:type="dxa" w:w="1512"/>
          </w:tcPr>
          <w:p>
            <w:pPr>
              <w:pStyle w:val="Compact"/>
              <w:spacing w:after="20" w:before="20"/>
              <w:jc w:val="center"/>
            </w:pPr>
            <w:r>
              <w:rPr>
                <w:sz w:val="19"/>
              </w:rPr>
              <w:t xml:space="preserve">6.0e+00</w:t>
            </w:r>
          </w:p>
        </w:tc>
        <w:tc>
          <w:tcPr>
            <w:tcW w:type="dxa" w:w="1512"/>
          </w:tcPr>
          <w:p>
            <w:pPr>
              <w:pStyle w:val="Compact"/>
              <w:spacing w:after="20" w:before="20"/>
              <w:jc w:val="right"/>
            </w:pPr>
            <w:r>
              <w:rPr>
                <w:sz w:val="19"/>
              </w:rPr>
              <w:t xml:space="preserve">3.924</w:t>
            </w:r>
          </w:p>
        </w:tc>
        <w:tc>
          <w:tcPr>
            <w:tcW w:type="dxa" w:w="1512"/>
          </w:tcPr>
          <w:p>
            <w:pPr>
              <w:pStyle w:val="Compact"/>
              <w:spacing w:after="20" w:before="20"/>
              <w:jc w:val="right"/>
            </w:pPr>
            <w:r>
              <w:rPr>
                <w:sz w:val="19"/>
              </w:rPr>
              <w:t xml:space="preserve">2.552</w:t>
            </w:r>
          </w:p>
        </w:tc>
        <w:tc>
          <w:tcPr>
            <w:tcW w:type="dxa" w:w="1512"/>
          </w:tcPr>
          <w:p>
            <w:pPr>
              <w:pStyle w:val="Compact"/>
              <w:spacing w:after="20" w:before="20"/>
              <w:jc w:val="right"/>
            </w:pPr>
            <w:r>
              <w:rPr>
                <w:sz w:val="19"/>
              </w:rPr>
              <w:t xml:space="preserve">8.79e-4</w:t>
            </w:r>
          </w:p>
        </w:tc>
        <w:tc>
          <w:tcPr>
            <w:tcW w:type="dxa" w:w="1512"/>
          </w:tcPr>
          <w:p>
            <w:pPr>
              <w:pStyle w:val="Compact"/>
              <w:spacing w:after="20" w:before="20"/>
              <w:jc w:val="right"/>
            </w:pPr>
            <w:r>
              <w:rPr>
                <w:sz w:val="19"/>
              </w:rPr>
              <w:t xml:space="preserve">0.6156</w:t>
            </w:r>
          </w:p>
        </w:tc>
        <w:tc>
          <w:tcPr>
            <w:tcW w:type="dxa" w:w="1512"/>
          </w:tcPr>
          <w:p>
            <w:pPr>
              <w:pStyle w:val="Compact"/>
              <w:spacing w:after="20" w:before="20"/>
              <w:jc w:val="right"/>
            </w:pPr>
            <w:r>
              <w:rPr>
                <w:sz w:val="19"/>
              </w:rPr>
              <w:t xml:space="preserve">7.092</w:t>
            </w:r>
          </w:p>
        </w:tc>
      </w:tr>
      <w:tr>
        <w:tc>
          <w:tcPr>
            <w:tcW w:type="dxa" w:w="1512"/>
          </w:tcPr>
          <w:p>
            <w:pPr>
              <w:pStyle w:val="Compact"/>
              <w:spacing w:after="20" w:before="20"/>
              <w:jc w:val="center"/>
            </w:pPr>
            <w:r>
              <w:rPr>
                <w:sz w:val="19"/>
              </w:rPr>
              <w:t xml:space="preserve">8.0e+00</w:t>
            </w:r>
          </w:p>
        </w:tc>
        <w:tc>
          <w:tcPr>
            <w:tcW w:type="dxa" w:w="1512"/>
          </w:tcPr>
          <w:p>
            <w:pPr>
              <w:pStyle w:val="Compact"/>
              <w:spacing w:after="20" w:before="20"/>
              <w:jc w:val="right"/>
            </w:pPr>
            <w:r>
              <w:rPr>
                <w:sz w:val="19"/>
              </w:rPr>
              <w:t xml:space="preserve">3.119</w:t>
            </w:r>
          </w:p>
        </w:tc>
        <w:tc>
          <w:tcPr>
            <w:tcW w:type="dxa" w:w="1512"/>
          </w:tcPr>
          <w:p>
            <w:pPr>
              <w:pStyle w:val="Compact"/>
              <w:spacing w:after="20" w:before="20"/>
              <w:jc w:val="right"/>
            </w:pPr>
            <w:r>
              <w:rPr>
                <w:sz w:val="19"/>
              </w:rPr>
              <w:t xml:space="preserve">2.112</w:t>
            </w:r>
          </w:p>
        </w:tc>
        <w:tc>
          <w:tcPr>
            <w:tcW w:type="dxa" w:w="1512"/>
          </w:tcPr>
          <w:p>
            <w:pPr>
              <w:pStyle w:val="Compact"/>
              <w:spacing w:after="20" w:before="20"/>
              <w:jc w:val="right"/>
            </w:pPr>
            <w:r>
              <w:rPr>
                <w:sz w:val="19"/>
              </w:rPr>
              <w:t xml:space="preserve">9.23e-4</w:t>
            </w:r>
          </w:p>
        </w:tc>
        <w:tc>
          <w:tcPr>
            <w:tcW w:type="dxa" w:w="1512"/>
          </w:tcPr>
          <w:p>
            <w:pPr>
              <w:pStyle w:val="Compact"/>
              <w:spacing w:after="20" w:before="20"/>
              <w:jc w:val="right"/>
            </w:pPr>
            <w:r>
              <w:rPr>
                <w:sz w:val="19"/>
              </w:rPr>
              <w:t xml:space="preserve">1.008</w:t>
            </w:r>
          </w:p>
        </w:tc>
        <w:tc>
          <w:tcPr>
            <w:tcW w:type="dxa" w:w="1512"/>
          </w:tcPr>
          <w:p>
            <w:pPr>
              <w:pStyle w:val="Compact"/>
              <w:spacing w:after="20" w:before="20"/>
              <w:jc w:val="right"/>
            </w:pPr>
            <w:r>
              <w:rPr>
                <w:sz w:val="19"/>
              </w:rPr>
              <w:t xml:space="preserve">6.24</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2.689</w:t>
            </w:r>
          </w:p>
        </w:tc>
        <w:tc>
          <w:tcPr>
            <w:tcW w:type="dxa" w:w="1512"/>
          </w:tcPr>
          <w:p>
            <w:pPr>
              <w:pStyle w:val="Compact"/>
              <w:spacing w:after="20" w:before="20"/>
              <w:jc w:val="right"/>
            </w:pPr>
            <w:r>
              <w:rPr>
                <w:sz w:val="19"/>
              </w:rPr>
              <w:t xml:space="preserve">2.098</w:t>
            </w:r>
          </w:p>
        </w:tc>
        <w:tc>
          <w:tcPr>
            <w:tcW w:type="dxa" w:w="1512"/>
          </w:tcPr>
          <w:p>
            <w:pPr>
              <w:pStyle w:val="Compact"/>
              <w:spacing w:after="20" w:before="20"/>
              <w:jc w:val="right"/>
            </w:pPr>
            <w:r>
              <w:rPr>
                <w:sz w:val="19"/>
              </w:rPr>
              <w:t xml:space="preserve">0.001052</w:t>
            </w:r>
          </w:p>
        </w:tc>
        <w:tc>
          <w:tcPr>
            <w:tcW w:type="dxa" w:w="1512"/>
          </w:tcPr>
          <w:p>
            <w:pPr>
              <w:pStyle w:val="Compact"/>
              <w:spacing w:after="20" w:before="20"/>
              <w:jc w:val="right"/>
            </w:pPr>
            <w:r>
              <w:rPr>
                <w:sz w:val="19"/>
              </w:rPr>
              <w:t xml:space="preserve">0.9904</w:t>
            </w:r>
          </w:p>
        </w:tc>
        <w:tc>
          <w:tcPr>
            <w:tcW w:type="dxa" w:w="1512"/>
          </w:tcPr>
          <w:p>
            <w:pPr>
              <w:pStyle w:val="Compact"/>
              <w:spacing w:after="20" w:before="20"/>
              <w:jc w:val="right"/>
            </w:pPr>
            <w:r>
              <w:rPr>
                <w:sz w:val="19"/>
              </w:rPr>
              <w:t xml:space="preserve">5.779</w:t>
            </w:r>
          </w:p>
        </w:tc>
      </w:tr>
    </w:tbl>
    <w:p>
      <w:pPr>
        <w:pStyle w:val="BodyText"/>
        <w:keepNext/>
        <w:spacing w:after="200"/>
        <w:jc w:val="center"/>
      </w:pPr>
      <w:r>
        <w:rPr>
          <w:i/>
          <w:iCs/>
          <w:sz w:val="19"/>
        </w:rPr>
        <w:t xml:space="preserve">Table 9: U-235 (ENDF/B-VIII.0): microscopic cross-sections (b) at 293.6 K.</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511"/>
        <w:gridCol w:w="1511"/>
        <w:gridCol w:w="1511"/>
        <w:gridCol w:w="1511"/>
        <w:gridCol w:w="1511"/>
        <w:gridCol w:w="1511"/>
      </w:tblGrid>
      <w:tr>
        <w:trPr>
          <w:tblHeader w:val="on"/>
        </w:trPr>
        <w:tc>
          <w:tcPr>
            <w:tcW w:type="dxa" w:w="1512"/>
            <w:shd w:val="clear" w:color="auto" w:fill="EDEDED"/>
          </w:tcPr>
          <w:p>
            <w:pPr>
              <w:pStyle w:val="Compact"/>
              <w:spacing w:after="20" w:before="20"/>
              <w:jc w:val="center"/>
            </w:pPr>
            <w:r>
              <w:rPr>
                <w:b/>
                <w:sz w:val="19"/>
              </w:rPr>
              <w:t xml:space="preserve">E (MeV)</w:t>
            </w:r>
          </w:p>
        </w:tc>
        <w:tc>
          <w:tcPr>
            <w:tcW w:type="dxa" w:w="1512"/>
            <w:shd w:val="clear" w:color="auto" w:fill="EDEDED"/>
          </w:tcPr>
          <w:p>
            <w:pPr>
              <w:pStyle w:val="Compact"/>
              <w:spacing w:after="20" w:before="20"/>
              <w:jc w:val="right"/>
            </w:pPr>
            <w:r>
              <w:rPr>
                <w:b/>
                <w:sz w:val="19"/>
              </w:rPr>
              <w:t xml:space="preserve">elastic</w:t>
            </w:r>
          </w:p>
        </w:tc>
        <w:tc>
          <w:tcPr>
            <w:tcW w:type="dxa" w:w="1512"/>
            <w:shd w:val="clear" w:color="auto" w:fill="EDEDED"/>
          </w:tcPr>
          <w:p>
            <w:pPr>
              <w:pStyle w:val="Compact"/>
              <w:spacing w:after="20" w:before="20"/>
              <w:jc w:val="right"/>
            </w:pPr>
            <w:r>
              <w:rPr>
                <w:b/>
                <w:sz w:val="19"/>
              </w:rPr>
              <w:t xml:space="preserve">inelastic</w:t>
            </w:r>
          </w:p>
        </w:tc>
        <w:tc>
          <w:tcPr>
            <w:tcW w:type="dxa" w:w="1512"/>
            <w:shd w:val="clear" w:color="auto" w:fill="EDEDED"/>
          </w:tcPr>
          <w:p>
            <w:pPr>
              <w:pStyle w:val="Compact"/>
              <w:spacing w:after="20" w:before="20"/>
              <w:jc w:val="right"/>
            </w:pPr>
            <w:r>
              <w:rPr>
                <w:b/>
                <w:sz w:val="19"/>
              </w:rPr>
              <w:t xml:space="preserve">capture</w:t>
            </w:r>
          </w:p>
        </w:tc>
        <w:tc>
          <w:tcPr>
            <w:tcW w:type="dxa" w:w="1512"/>
            <w:shd w:val="clear" w:color="auto" w:fill="EDEDED"/>
          </w:tcPr>
          <w:p>
            <w:pPr>
              <w:pStyle w:val="Compact"/>
              <w:spacing w:after="20" w:before="20"/>
              <w:jc w:val="right"/>
            </w:pPr>
            <w:r>
              <w:rPr>
                <w:b/>
                <w:sz w:val="19"/>
              </w:rPr>
              <w:t xml:space="preserve">fission</w:t>
            </w:r>
          </w:p>
        </w:tc>
        <w:tc>
          <w:tcPr>
            <w:tcW w:type="dxa" w:w="1512"/>
            <w:shd w:val="clear" w:color="auto" w:fill="EDEDED"/>
          </w:tcPr>
          <w:p>
            <w:pPr>
              <w:pStyle w:val="Compact"/>
              <w:spacing w:after="20" w:before="20"/>
              <w:jc w:val="right"/>
            </w:pPr>
            <w:r>
              <w:rPr>
                <w:b/>
                <w:sz w:val="19"/>
              </w:rPr>
              <w:t xml:space="preserve">total</w:t>
            </w:r>
          </w:p>
        </w:tc>
      </w:tr>
      <w:tr>
        <w:tc>
          <w:tcPr>
            <w:tcW w:type="dxa" w:w="1512"/>
          </w:tcPr>
          <w:p>
            <w:pPr>
              <w:pStyle w:val="Compact"/>
              <w:spacing w:after="20" w:before="20"/>
              <w:jc w:val="center"/>
            </w:pPr>
            <w:r>
              <w:rPr>
                <w:sz w:val="19"/>
              </w:rPr>
              <w:t xml:space="preserve">2.0e-09</w:t>
            </w:r>
          </w:p>
        </w:tc>
        <w:tc>
          <w:tcPr>
            <w:tcW w:type="dxa" w:w="1512"/>
          </w:tcPr>
          <w:p>
            <w:pPr>
              <w:pStyle w:val="Compact"/>
              <w:spacing w:after="20" w:before="20"/>
              <w:jc w:val="right"/>
            </w:pPr>
            <w:r>
              <w:rPr>
                <w:sz w:val="19"/>
              </w:rPr>
              <w:t xml:space="preserve">14.55</w:t>
            </w:r>
          </w:p>
        </w:tc>
        <w:tc>
          <w:tcPr>
            <w:tcW w:type="dxa" w:w="1512"/>
          </w:tcPr>
          <w:p>
            <w:pPr>
              <w:pStyle w:val="Compact"/>
              <w:spacing w:after="20" w:before="20"/>
              <w:jc w:val="right"/>
            </w:pPr>
            <w:r>
              <w:rPr>
                <w:sz w:val="19"/>
              </w:rPr>
              <w:t xml:space="preserve">0.001677</w:t>
            </w:r>
          </w:p>
        </w:tc>
        <w:tc>
          <w:tcPr>
            <w:tcW w:type="dxa" w:w="1512"/>
          </w:tcPr>
          <w:p>
            <w:pPr>
              <w:pStyle w:val="Compact"/>
              <w:spacing w:after="20" w:before="20"/>
              <w:jc w:val="right"/>
            </w:pPr>
            <w:r>
              <w:rPr>
                <w:sz w:val="19"/>
              </w:rPr>
              <w:t xml:space="preserve">402.1</w:t>
            </w:r>
          </w:p>
        </w:tc>
        <w:tc>
          <w:tcPr>
            <w:tcW w:type="dxa" w:w="1512"/>
          </w:tcPr>
          <w:p>
            <w:pPr>
              <w:pStyle w:val="Compact"/>
              <w:spacing w:after="20" w:before="20"/>
              <w:jc w:val="right"/>
            </w:pPr>
            <w:r>
              <w:rPr>
                <w:sz w:val="19"/>
              </w:rPr>
              <w:t xml:space="preserve">2173</w:t>
            </w:r>
          </w:p>
        </w:tc>
        <w:tc>
          <w:tcPr>
            <w:tcW w:type="dxa" w:w="1512"/>
          </w:tcPr>
          <w:p>
            <w:pPr>
              <w:pStyle w:val="Compact"/>
              <w:spacing w:after="20" w:before="20"/>
              <w:jc w:val="right"/>
            </w:pPr>
            <w:r>
              <w:rPr>
                <w:sz w:val="19"/>
              </w:rPr>
              <w:t xml:space="preserve">2590</w:t>
            </w:r>
          </w:p>
        </w:tc>
      </w:tr>
      <w:tr>
        <w:tc>
          <w:tcPr>
            <w:tcW w:type="dxa" w:w="1512"/>
          </w:tcPr>
          <w:p>
            <w:pPr>
              <w:pStyle w:val="Compact"/>
              <w:spacing w:after="20" w:before="20"/>
              <w:jc w:val="center"/>
            </w:pPr>
            <w:r>
              <w:rPr>
                <w:sz w:val="19"/>
              </w:rPr>
              <w:t xml:space="preserve">4.0e-09</w:t>
            </w:r>
          </w:p>
        </w:tc>
        <w:tc>
          <w:tcPr>
            <w:tcW w:type="dxa" w:w="1512"/>
          </w:tcPr>
          <w:p>
            <w:pPr>
              <w:pStyle w:val="Compact"/>
              <w:spacing w:after="20" w:before="20"/>
              <w:jc w:val="right"/>
            </w:pPr>
            <w:r>
              <w:rPr>
                <w:sz w:val="19"/>
              </w:rPr>
              <w:t xml:space="preserve">14.35</w:t>
            </w:r>
          </w:p>
        </w:tc>
        <w:tc>
          <w:tcPr>
            <w:tcW w:type="dxa" w:w="1512"/>
          </w:tcPr>
          <w:p>
            <w:pPr>
              <w:pStyle w:val="Compact"/>
              <w:spacing w:after="20" w:before="20"/>
              <w:jc w:val="right"/>
            </w:pPr>
            <w:r>
              <w:rPr>
                <w:sz w:val="19"/>
              </w:rPr>
              <w:t xml:space="preserve">4.47e-4</w:t>
            </w:r>
          </w:p>
        </w:tc>
        <w:tc>
          <w:tcPr>
            <w:tcW w:type="dxa" w:w="1512"/>
          </w:tcPr>
          <w:p>
            <w:pPr>
              <w:pStyle w:val="Compact"/>
              <w:spacing w:after="20" w:before="20"/>
              <w:jc w:val="right"/>
            </w:pPr>
            <w:r>
              <w:rPr>
                <w:sz w:val="19"/>
              </w:rPr>
              <w:t xml:space="preserve">282</w:t>
            </w:r>
          </w:p>
        </w:tc>
        <w:tc>
          <w:tcPr>
            <w:tcW w:type="dxa" w:w="1512"/>
          </w:tcPr>
          <w:p>
            <w:pPr>
              <w:pStyle w:val="Compact"/>
              <w:spacing w:after="20" w:before="20"/>
              <w:jc w:val="right"/>
            </w:pPr>
            <w:r>
              <w:rPr>
                <w:sz w:val="19"/>
              </w:rPr>
              <w:t xml:space="preserve">1528</w:t>
            </w:r>
          </w:p>
        </w:tc>
        <w:tc>
          <w:tcPr>
            <w:tcW w:type="dxa" w:w="1512"/>
          </w:tcPr>
          <w:p>
            <w:pPr>
              <w:pStyle w:val="Compact"/>
              <w:spacing w:after="20" w:before="20"/>
              <w:jc w:val="right"/>
            </w:pPr>
            <w:r>
              <w:rPr>
                <w:sz w:val="19"/>
              </w:rPr>
              <w:t xml:space="preserve">1824</w:t>
            </w:r>
          </w:p>
        </w:tc>
      </w:tr>
      <w:tr>
        <w:tc>
          <w:tcPr>
            <w:tcW w:type="dxa" w:w="1512"/>
          </w:tcPr>
          <w:p>
            <w:pPr>
              <w:pStyle w:val="Compact"/>
              <w:spacing w:after="20" w:before="20"/>
              <w:jc w:val="center"/>
            </w:pPr>
            <w:r>
              <w:rPr>
                <w:sz w:val="19"/>
              </w:rPr>
              <w:t xml:space="preserve">6.0e-09</w:t>
            </w:r>
          </w:p>
        </w:tc>
        <w:tc>
          <w:tcPr>
            <w:tcW w:type="dxa" w:w="1512"/>
          </w:tcPr>
          <w:p>
            <w:pPr>
              <w:pStyle w:val="Compact"/>
              <w:spacing w:after="20" w:before="20"/>
              <w:jc w:val="right"/>
            </w:pPr>
            <w:r>
              <w:rPr>
                <w:sz w:val="19"/>
              </w:rPr>
              <w:t xml:space="preserve">14.28</w:t>
            </w:r>
          </w:p>
        </w:tc>
        <w:tc>
          <w:tcPr>
            <w:tcW w:type="dxa" w:w="1512"/>
          </w:tcPr>
          <w:p>
            <w:pPr>
              <w:pStyle w:val="Compact"/>
              <w:spacing w:after="20" w:before="20"/>
              <w:jc w:val="right"/>
            </w:pPr>
            <w:r>
              <w:rPr>
                <w:sz w:val="19"/>
              </w:rPr>
              <w:t xml:space="preserve">3.67e-4</w:t>
            </w:r>
          </w:p>
        </w:tc>
        <w:tc>
          <w:tcPr>
            <w:tcW w:type="dxa" w:w="1512"/>
          </w:tcPr>
          <w:p>
            <w:pPr>
              <w:pStyle w:val="Compact"/>
              <w:spacing w:after="20" w:before="20"/>
              <w:jc w:val="right"/>
            </w:pPr>
            <w:r>
              <w:rPr>
                <w:sz w:val="19"/>
              </w:rPr>
              <w:t xml:space="preserve">228</w:t>
            </w:r>
          </w:p>
        </w:tc>
        <w:tc>
          <w:tcPr>
            <w:tcW w:type="dxa" w:w="1512"/>
          </w:tcPr>
          <w:p>
            <w:pPr>
              <w:pStyle w:val="Compact"/>
              <w:spacing w:after="20" w:before="20"/>
              <w:jc w:val="right"/>
            </w:pPr>
            <w:r>
              <w:rPr>
                <w:sz w:val="19"/>
              </w:rPr>
              <w:t xml:space="preserve">1242</w:t>
            </w:r>
          </w:p>
        </w:tc>
        <w:tc>
          <w:tcPr>
            <w:tcW w:type="dxa" w:w="1512"/>
          </w:tcPr>
          <w:p>
            <w:pPr>
              <w:pStyle w:val="Compact"/>
              <w:spacing w:after="20" w:before="20"/>
              <w:jc w:val="right"/>
            </w:pPr>
            <w:r>
              <w:rPr>
                <w:sz w:val="19"/>
              </w:rPr>
              <w:t xml:space="preserve">1484</w:t>
            </w:r>
          </w:p>
        </w:tc>
      </w:tr>
      <w:tr>
        <w:tc>
          <w:tcPr>
            <w:tcW w:type="dxa" w:w="1512"/>
          </w:tcPr>
          <w:p>
            <w:pPr>
              <w:pStyle w:val="Compact"/>
              <w:spacing w:after="20" w:before="20"/>
              <w:jc w:val="center"/>
            </w:pPr>
            <w:r>
              <w:rPr>
                <w:sz w:val="19"/>
              </w:rPr>
              <w:t xml:space="preserve">8.0e-09</w:t>
            </w:r>
          </w:p>
        </w:tc>
        <w:tc>
          <w:tcPr>
            <w:tcW w:type="dxa" w:w="1512"/>
          </w:tcPr>
          <w:p>
            <w:pPr>
              <w:pStyle w:val="Compact"/>
              <w:spacing w:after="20" w:before="20"/>
              <w:jc w:val="right"/>
            </w:pPr>
            <w:r>
              <w:rPr>
                <w:sz w:val="19"/>
              </w:rPr>
              <w:t xml:space="preserve">14.24</w:t>
            </w:r>
          </w:p>
        </w:tc>
        <w:tc>
          <w:tcPr>
            <w:tcW w:type="dxa" w:w="1512"/>
          </w:tcPr>
          <w:p>
            <w:pPr>
              <w:pStyle w:val="Compact"/>
              <w:spacing w:after="20" w:before="20"/>
              <w:jc w:val="right"/>
            </w:pPr>
            <w:r>
              <w:rPr>
                <w:sz w:val="19"/>
              </w:rPr>
              <w:t xml:space="preserve">6.94e-4</w:t>
            </w:r>
          </w:p>
        </w:tc>
        <w:tc>
          <w:tcPr>
            <w:tcW w:type="dxa" w:w="1512"/>
          </w:tcPr>
          <w:p>
            <w:pPr>
              <w:pStyle w:val="Compact"/>
              <w:spacing w:after="20" w:before="20"/>
              <w:jc w:val="right"/>
            </w:pPr>
            <w:r>
              <w:rPr>
                <w:sz w:val="19"/>
              </w:rPr>
              <w:t xml:space="preserve">195.3</w:t>
            </w:r>
          </w:p>
        </w:tc>
        <w:tc>
          <w:tcPr>
            <w:tcW w:type="dxa" w:w="1512"/>
          </w:tcPr>
          <w:p>
            <w:pPr>
              <w:pStyle w:val="Compact"/>
              <w:spacing w:after="20" w:before="20"/>
              <w:jc w:val="right"/>
            </w:pPr>
            <w:r>
              <w:rPr>
                <w:sz w:val="19"/>
              </w:rPr>
              <w:t xml:space="preserve">1071</w:t>
            </w:r>
          </w:p>
        </w:tc>
        <w:tc>
          <w:tcPr>
            <w:tcW w:type="dxa" w:w="1512"/>
          </w:tcPr>
          <w:p>
            <w:pPr>
              <w:pStyle w:val="Compact"/>
              <w:spacing w:after="20" w:before="20"/>
              <w:jc w:val="right"/>
            </w:pPr>
            <w:r>
              <w:rPr>
                <w:sz w:val="19"/>
              </w:rPr>
              <w:t xml:space="preserve">1281</w:t>
            </w:r>
          </w:p>
        </w:tc>
      </w:tr>
      <w:tr>
        <w:tc>
          <w:tcPr>
            <w:tcW w:type="dxa" w:w="1512"/>
          </w:tcPr>
          <w:p>
            <w:pPr>
              <w:pStyle w:val="Compact"/>
              <w:spacing w:after="20" w:before="20"/>
              <w:jc w:val="center"/>
            </w:pPr>
            <w:r>
              <w:rPr>
                <w:sz w:val="19"/>
              </w:rPr>
              <w:t xml:space="preserve">1.0e-08</w:t>
            </w:r>
          </w:p>
        </w:tc>
        <w:tc>
          <w:tcPr>
            <w:tcW w:type="dxa" w:w="1512"/>
          </w:tcPr>
          <w:p>
            <w:pPr>
              <w:pStyle w:val="Compact"/>
              <w:spacing w:after="20" w:before="20"/>
              <w:jc w:val="right"/>
            </w:pPr>
            <w:r>
              <w:rPr>
                <w:sz w:val="19"/>
              </w:rPr>
              <w:t xml:space="preserve">14.21</w:t>
            </w:r>
          </w:p>
        </w:tc>
        <w:tc>
          <w:tcPr>
            <w:tcW w:type="dxa" w:w="1512"/>
          </w:tcPr>
          <w:p>
            <w:pPr>
              <w:pStyle w:val="Compact"/>
              <w:spacing w:after="20" w:before="20"/>
              <w:jc w:val="right"/>
            </w:pPr>
            <w:r>
              <w:rPr>
                <w:sz w:val="19"/>
              </w:rPr>
              <w:t xml:space="preserve">3.97e-4</w:t>
            </w:r>
          </w:p>
        </w:tc>
        <w:tc>
          <w:tcPr>
            <w:tcW w:type="dxa" w:w="1512"/>
          </w:tcPr>
          <w:p>
            <w:pPr>
              <w:pStyle w:val="Compact"/>
              <w:spacing w:after="20" w:before="20"/>
              <w:jc w:val="right"/>
            </w:pPr>
            <w:r>
              <w:rPr>
                <w:sz w:val="19"/>
              </w:rPr>
              <w:t xml:space="preserve">172.5</w:t>
            </w:r>
          </w:p>
        </w:tc>
        <w:tc>
          <w:tcPr>
            <w:tcW w:type="dxa" w:w="1512"/>
          </w:tcPr>
          <w:p>
            <w:pPr>
              <w:pStyle w:val="Compact"/>
              <w:spacing w:after="20" w:before="20"/>
              <w:jc w:val="right"/>
            </w:pPr>
            <w:r>
              <w:rPr>
                <w:sz w:val="19"/>
              </w:rPr>
              <w:t xml:space="preserve">954.4</w:t>
            </w:r>
          </w:p>
        </w:tc>
        <w:tc>
          <w:tcPr>
            <w:tcW w:type="dxa" w:w="1512"/>
          </w:tcPr>
          <w:p>
            <w:pPr>
              <w:pStyle w:val="Compact"/>
              <w:spacing w:after="20" w:before="20"/>
              <w:jc w:val="right"/>
            </w:pPr>
            <w:r>
              <w:rPr>
                <w:sz w:val="19"/>
              </w:rPr>
              <w:t xml:space="preserve">1141</w:t>
            </w:r>
          </w:p>
        </w:tc>
      </w:tr>
      <w:tr>
        <w:tc>
          <w:tcPr>
            <w:tcW w:type="dxa" w:w="1512"/>
          </w:tcPr>
          <w:p>
            <w:pPr>
              <w:pStyle w:val="Compact"/>
              <w:spacing w:after="20" w:before="20"/>
              <w:jc w:val="center"/>
            </w:pPr>
            <w:r>
              <w:rPr>
                <w:sz w:val="19"/>
              </w:rPr>
              <w:t xml:space="preserve">2.0e-08</w:t>
            </w:r>
          </w:p>
        </w:tc>
        <w:tc>
          <w:tcPr>
            <w:tcW w:type="dxa" w:w="1512"/>
          </w:tcPr>
          <w:p>
            <w:pPr>
              <w:pStyle w:val="Compact"/>
              <w:spacing w:after="20" w:before="20"/>
              <w:jc w:val="right"/>
            </w:pPr>
            <w:r>
              <w:rPr>
                <w:sz w:val="19"/>
              </w:rPr>
              <w:t xml:space="preserve">14.14</w:t>
            </w:r>
          </w:p>
        </w:tc>
        <w:tc>
          <w:tcPr>
            <w:tcW w:type="dxa" w:w="1512"/>
          </w:tcPr>
          <w:p>
            <w:pPr>
              <w:pStyle w:val="Compact"/>
              <w:spacing w:after="20" w:before="20"/>
              <w:jc w:val="right"/>
            </w:pPr>
            <w:r>
              <w:rPr>
                <w:sz w:val="19"/>
              </w:rPr>
              <w:t xml:space="preserve">2.40e-4</w:t>
            </w:r>
          </w:p>
        </w:tc>
        <w:tc>
          <w:tcPr>
            <w:tcW w:type="dxa" w:w="1512"/>
          </w:tcPr>
          <w:p>
            <w:pPr>
              <w:pStyle w:val="Compact"/>
              <w:spacing w:after="20" w:before="20"/>
              <w:jc w:val="right"/>
            </w:pPr>
            <w:r>
              <w:rPr>
                <w:sz w:val="19"/>
              </w:rPr>
              <w:t xml:space="preserve">114.8</w:t>
            </w:r>
          </w:p>
        </w:tc>
        <w:tc>
          <w:tcPr>
            <w:tcW w:type="dxa" w:w="1512"/>
          </w:tcPr>
          <w:p>
            <w:pPr>
              <w:pStyle w:val="Compact"/>
              <w:spacing w:after="20" w:before="20"/>
              <w:jc w:val="right"/>
            </w:pPr>
            <w:r>
              <w:rPr>
                <w:sz w:val="19"/>
              </w:rPr>
              <w:t xml:space="preserve">665</w:t>
            </w:r>
          </w:p>
        </w:tc>
        <w:tc>
          <w:tcPr>
            <w:tcW w:type="dxa" w:w="1512"/>
          </w:tcPr>
          <w:p>
            <w:pPr>
              <w:pStyle w:val="Compact"/>
              <w:spacing w:after="20" w:before="20"/>
              <w:jc w:val="right"/>
            </w:pPr>
            <w:r>
              <w:rPr>
                <w:sz w:val="19"/>
              </w:rPr>
              <w:t xml:space="preserve">794</w:t>
            </w:r>
          </w:p>
        </w:tc>
      </w:tr>
      <w:tr>
        <w:tc>
          <w:tcPr>
            <w:tcW w:type="dxa" w:w="1512"/>
          </w:tcPr>
          <w:p>
            <w:pPr>
              <w:pStyle w:val="Compact"/>
              <w:spacing w:after="20" w:before="20"/>
              <w:jc w:val="center"/>
            </w:pPr>
            <w:r>
              <w:rPr>
                <w:sz w:val="19"/>
              </w:rPr>
              <w:t xml:space="preserve">4.0e-08</w:t>
            </w:r>
          </w:p>
        </w:tc>
        <w:tc>
          <w:tcPr>
            <w:tcW w:type="dxa" w:w="1512"/>
          </w:tcPr>
          <w:p>
            <w:pPr>
              <w:pStyle w:val="Compact"/>
              <w:spacing w:after="20" w:before="20"/>
              <w:jc w:val="right"/>
            </w:pPr>
            <w:r>
              <w:rPr>
                <w:sz w:val="19"/>
              </w:rPr>
              <w:t xml:space="preserve">14.05</w:t>
            </w:r>
          </w:p>
        </w:tc>
        <w:tc>
          <w:tcPr>
            <w:tcW w:type="dxa" w:w="1512"/>
          </w:tcPr>
          <w:p>
            <w:pPr>
              <w:pStyle w:val="Compact"/>
              <w:spacing w:after="20" w:before="20"/>
              <w:jc w:val="right"/>
            </w:pPr>
            <w:r>
              <w:rPr>
                <w:sz w:val="19"/>
              </w:rPr>
              <w:t xml:space="preserve">1.32e-4</w:t>
            </w:r>
          </w:p>
        </w:tc>
        <w:tc>
          <w:tcPr>
            <w:tcW w:type="dxa" w:w="1512"/>
          </w:tcPr>
          <w:p>
            <w:pPr>
              <w:pStyle w:val="Compact"/>
              <w:spacing w:after="20" w:before="20"/>
              <w:jc w:val="right"/>
            </w:pPr>
            <w:r>
              <w:rPr>
                <w:sz w:val="19"/>
              </w:rPr>
              <w:t xml:space="preserve">74.89</w:t>
            </w:r>
          </w:p>
        </w:tc>
        <w:tc>
          <w:tcPr>
            <w:tcW w:type="dxa" w:w="1512"/>
          </w:tcPr>
          <w:p>
            <w:pPr>
              <w:pStyle w:val="Compact"/>
              <w:spacing w:after="20" w:before="20"/>
              <w:jc w:val="right"/>
            </w:pPr>
            <w:r>
              <w:rPr>
                <w:sz w:val="19"/>
              </w:rPr>
              <w:t xml:space="preserve">455</w:t>
            </w:r>
          </w:p>
        </w:tc>
        <w:tc>
          <w:tcPr>
            <w:tcW w:type="dxa" w:w="1512"/>
          </w:tcPr>
          <w:p>
            <w:pPr>
              <w:pStyle w:val="Compact"/>
              <w:spacing w:after="20" w:before="20"/>
              <w:jc w:val="right"/>
            </w:pPr>
            <w:r>
              <w:rPr>
                <w:sz w:val="19"/>
              </w:rPr>
              <w:t xml:space="preserve">543.9</w:t>
            </w:r>
          </w:p>
        </w:tc>
      </w:tr>
      <w:tr>
        <w:tc>
          <w:tcPr>
            <w:tcW w:type="dxa" w:w="1512"/>
          </w:tcPr>
          <w:p>
            <w:pPr>
              <w:pStyle w:val="Compact"/>
              <w:spacing w:after="20" w:before="20"/>
              <w:jc w:val="center"/>
            </w:pPr>
            <w:r>
              <w:rPr>
                <w:sz w:val="19"/>
              </w:rPr>
              <w:t xml:space="preserve">6.0e-08</w:t>
            </w:r>
          </w:p>
        </w:tc>
        <w:tc>
          <w:tcPr>
            <w:tcW w:type="dxa" w:w="1512"/>
          </w:tcPr>
          <w:p>
            <w:pPr>
              <w:pStyle w:val="Compact"/>
              <w:spacing w:after="20" w:before="20"/>
              <w:jc w:val="right"/>
            </w:pPr>
            <w:r>
              <w:rPr>
                <w:sz w:val="19"/>
              </w:rPr>
              <w:t xml:space="preserve">13.97</w:t>
            </w:r>
          </w:p>
        </w:tc>
        <w:tc>
          <w:tcPr>
            <w:tcW w:type="dxa" w:w="1512"/>
          </w:tcPr>
          <w:p>
            <w:pPr>
              <w:pStyle w:val="Compact"/>
              <w:spacing w:after="20" w:before="20"/>
              <w:jc w:val="right"/>
            </w:pPr>
            <w:r>
              <w:rPr>
                <w:sz w:val="19"/>
              </w:rPr>
              <w:t xml:space="preserve">1.17e-4</w:t>
            </w:r>
          </w:p>
        </w:tc>
        <w:tc>
          <w:tcPr>
            <w:tcW w:type="dxa" w:w="1512"/>
          </w:tcPr>
          <w:p>
            <w:pPr>
              <w:pStyle w:val="Compact"/>
              <w:spacing w:after="20" w:before="20"/>
              <w:jc w:val="right"/>
            </w:pPr>
            <w:r>
              <w:rPr>
                <w:sz w:val="19"/>
              </w:rPr>
              <w:t xml:space="preserve">58.62</w:t>
            </w:r>
          </w:p>
        </w:tc>
        <w:tc>
          <w:tcPr>
            <w:tcW w:type="dxa" w:w="1512"/>
          </w:tcPr>
          <w:p>
            <w:pPr>
              <w:pStyle w:val="Compact"/>
              <w:spacing w:after="20" w:before="20"/>
              <w:jc w:val="right"/>
            </w:pPr>
            <w:r>
              <w:rPr>
                <w:sz w:val="19"/>
              </w:rPr>
              <w:t xml:space="preserve">357.8</w:t>
            </w:r>
          </w:p>
        </w:tc>
        <w:tc>
          <w:tcPr>
            <w:tcW w:type="dxa" w:w="1512"/>
          </w:tcPr>
          <w:p>
            <w:pPr>
              <w:pStyle w:val="Compact"/>
              <w:spacing w:after="20" w:before="20"/>
              <w:jc w:val="right"/>
            </w:pPr>
            <w:r>
              <w:rPr>
                <w:sz w:val="19"/>
              </w:rPr>
              <w:t xml:space="preserve">430.4</w:t>
            </w:r>
          </w:p>
        </w:tc>
      </w:tr>
      <w:tr>
        <w:tc>
          <w:tcPr>
            <w:tcW w:type="dxa" w:w="1512"/>
          </w:tcPr>
          <w:p>
            <w:pPr>
              <w:pStyle w:val="Compact"/>
              <w:spacing w:after="20" w:before="20"/>
              <w:jc w:val="center"/>
            </w:pPr>
            <w:r>
              <w:rPr>
                <w:sz w:val="19"/>
              </w:rPr>
              <w:t xml:space="preserve">8.0e-08</w:t>
            </w:r>
          </w:p>
        </w:tc>
        <w:tc>
          <w:tcPr>
            <w:tcW w:type="dxa" w:w="1512"/>
          </w:tcPr>
          <w:p>
            <w:pPr>
              <w:pStyle w:val="Compact"/>
              <w:spacing w:after="20" w:before="20"/>
              <w:jc w:val="right"/>
            </w:pPr>
            <w:r>
              <w:rPr>
                <w:sz w:val="19"/>
              </w:rPr>
              <w:t xml:space="preserve">13.91</w:t>
            </w:r>
          </w:p>
        </w:tc>
        <w:tc>
          <w:tcPr>
            <w:tcW w:type="dxa" w:w="1512"/>
          </w:tcPr>
          <w:p>
            <w:pPr>
              <w:pStyle w:val="Compact"/>
              <w:spacing w:after="20" w:before="20"/>
              <w:jc w:val="right"/>
            </w:pPr>
            <w:r>
              <w:rPr>
                <w:sz w:val="19"/>
              </w:rPr>
              <w:t xml:space="preserve">1.02e-4</w:t>
            </w:r>
          </w:p>
        </w:tc>
        <w:tc>
          <w:tcPr>
            <w:tcW w:type="dxa" w:w="1512"/>
          </w:tcPr>
          <w:p>
            <w:pPr>
              <w:pStyle w:val="Compact"/>
              <w:spacing w:after="20" w:before="20"/>
              <w:jc w:val="right"/>
            </w:pPr>
            <w:r>
              <w:rPr>
                <w:sz w:val="19"/>
              </w:rPr>
              <w:t xml:space="preserve">49.64</w:t>
            </w:r>
          </w:p>
        </w:tc>
        <w:tc>
          <w:tcPr>
            <w:tcW w:type="dxa" w:w="1512"/>
          </w:tcPr>
          <w:p>
            <w:pPr>
              <w:pStyle w:val="Compact"/>
              <w:spacing w:after="20" w:before="20"/>
              <w:jc w:val="right"/>
            </w:pPr>
            <w:r>
              <w:rPr>
                <w:sz w:val="19"/>
              </w:rPr>
              <w:t xml:space="preserve">298.9</w:t>
            </w:r>
          </w:p>
        </w:tc>
        <w:tc>
          <w:tcPr>
            <w:tcW w:type="dxa" w:w="1512"/>
          </w:tcPr>
          <w:p>
            <w:pPr>
              <w:pStyle w:val="Compact"/>
              <w:spacing w:after="20" w:before="20"/>
              <w:jc w:val="right"/>
            </w:pPr>
            <w:r>
              <w:rPr>
                <w:sz w:val="19"/>
              </w:rPr>
              <w:t xml:space="preserve">362.4</w:t>
            </w:r>
          </w:p>
        </w:tc>
      </w:tr>
      <w:tr>
        <w:tc>
          <w:tcPr>
            <w:tcW w:type="dxa" w:w="1512"/>
          </w:tcPr>
          <w:p>
            <w:pPr>
              <w:pStyle w:val="Compact"/>
              <w:spacing w:after="20" w:before="20"/>
              <w:jc w:val="center"/>
            </w:pPr>
            <w:r>
              <w:rPr>
                <w:sz w:val="19"/>
              </w:rPr>
              <w:t xml:space="preserve">1.0e-07</w:t>
            </w:r>
          </w:p>
        </w:tc>
        <w:tc>
          <w:tcPr>
            <w:tcW w:type="dxa" w:w="1512"/>
          </w:tcPr>
          <w:p>
            <w:pPr>
              <w:pStyle w:val="Compact"/>
              <w:spacing w:after="20" w:before="20"/>
              <w:jc w:val="right"/>
            </w:pPr>
            <w:r>
              <w:rPr>
                <w:sz w:val="19"/>
              </w:rPr>
              <w:t xml:space="preserve">13.84</w:t>
            </w:r>
          </w:p>
        </w:tc>
        <w:tc>
          <w:tcPr>
            <w:tcW w:type="dxa" w:w="1512"/>
          </w:tcPr>
          <w:p>
            <w:pPr>
              <w:pStyle w:val="Compact"/>
              <w:spacing w:after="20" w:before="20"/>
              <w:jc w:val="right"/>
            </w:pPr>
            <w:r>
              <w:rPr>
                <w:sz w:val="19"/>
              </w:rPr>
              <w:t xml:space="preserve">1.37e-4</w:t>
            </w:r>
          </w:p>
        </w:tc>
        <w:tc>
          <w:tcPr>
            <w:tcW w:type="dxa" w:w="1512"/>
          </w:tcPr>
          <w:p>
            <w:pPr>
              <w:pStyle w:val="Compact"/>
              <w:spacing w:after="20" w:before="20"/>
              <w:jc w:val="right"/>
            </w:pPr>
            <w:r>
              <w:rPr>
                <w:sz w:val="19"/>
              </w:rPr>
              <w:t xml:space="preserve">44.08</w:t>
            </w:r>
          </w:p>
        </w:tc>
        <w:tc>
          <w:tcPr>
            <w:tcW w:type="dxa" w:w="1512"/>
          </w:tcPr>
          <w:p>
            <w:pPr>
              <w:pStyle w:val="Compact"/>
              <w:spacing w:after="20" w:before="20"/>
              <w:jc w:val="right"/>
            </w:pPr>
            <w:r>
              <w:rPr>
                <w:sz w:val="19"/>
              </w:rPr>
              <w:t xml:space="preserve">259</w:t>
            </w:r>
          </w:p>
        </w:tc>
        <w:tc>
          <w:tcPr>
            <w:tcW w:type="dxa" w:w="1512"/>
          </w:tcPr>
          <w:p>
            <w:pPr>
              <w:pStyle w:val="Compact"/>
              <w:spacing w:after="20" w:before="20"/>
              <w:jc w:val="right"/>
            </w:pPr>
            <w:r>
              <w:rPr>
                <w:sz w:val="19"/>
              </w:rPr>
              <w:t xml:space="preserve">317</w:t>
            </w:r>
          </w:p>
        </w:tc>
      </w:tr>
      <w:tr>
        <w:tc>
          <w:tcPr>
            <w:tcW w:type="dxa" w:w="1512"/>
          </w:tcPr>
          <w:p>
            <w:pPr>
              <w:pStyle w:val="Compact"/>
              <w:spacing w:after="20" w:before="20"/>
              <w:jc w:val="center"/>
            </w:pPr>
            <w:r>
              <w:rPr>
                <w:sz w:val="19"/>
              </w:rPr>
              <w:t xml:space="preserve">2.0e-07</w:t>
            </w:r>
          </w:p>
        </w:tc>
        <w:tc>
          <w:tcPr>
            <w:tcW w:type="dxa" w:w="1512"/>
          </w:tcPr>
          <w:p>
            <w:pPr>
              <w:pStyle w:val="Compact"/>
              <w:spacing w:after="20" w:before="20"/>
              <w:jc w:val="right"/>
            </w:pPr>
            <w:r>
              <w:rPr>
                <w:sz w:val="19"/>
              </w:rPr>
              <w:t xml:space="preserve">13.55</w:t>
            </w:r>
          </w:p>
        </w:tc>
        <w:tc>
          <w:tcPr>
            <w:tcW w:type="dxa" w:w="1512"/>
          </w:tcPr>
          <w:p>
            <w:pPr>
              <w:pStyle w:val="Compact"/>
              <w:spacing w:after="20" w:before="20"/>
              <w:jc w:val="right"/>
            </w:pPr>
            <w:r>
              <w:rPr>
                <w:sz w:val="19"/>
              </w:rPr>
              <w:t xml:space="preserve">8.69e-6</w:t>
            </w:r>
          </w:p>
        </w:tc>
        <w:tc>
          <w:tcPr>
            <w:tcW w:type="dxa" w:w="1512"/>
          </w:tcPr>
          <w:p>
            <w:pPr>
              <w:pStyle w:val="Compact"/>
              <w:spacing w:after="20" w:before="20"/>
              <w:jc w:val="right"/>
            </w:pPr>
            <w:r>
              <w:rPr>
                <w:sz w:val="19"/>
              </w:rPr>
              <w:t xml:space="preserve">39.61</w:t>
            </w:r>
          </w:p>
        </w:tc>
        <w:tc>
          <w:tcPr>
            <w:tcW w:type="dxa" w:w="1512"/>
          </w:tcPr>
          <w:p>
            <w:pPr>
              <w:pStyle w:val="Compact"/>
              <w:spacing w:after="20" w:before="20"/>
              <w:jc w:val="right"/>
            </w:pPr>
            <w:r>
              <w:rPr>
                <w:sz w:val="19"/>
              </w:rPr>
              <w:t xml:space="preserve">182.3</w:t>
            </w:r>
          </w:p>
        </w:tc>
        <w:tc>
          <w:tcPr>
            <w:tcW w:type="dxa" w:w="1512"/>
          </w:tcPr>
          <w:p>
            <w:pPr>
              <w:pStyle w:val="Compact"/>
              <w:spacing w:after="20" w:before="20"/>
              <w:jc w:val="right"/>
            </w:pPr>
            <w:r>
              <w:rPr>
                <w:sz w:val="19"/>
              </w:rPr>
              <w:t xml:space="preserve">235.5</w:t>
            </w:r>
          </w:p>
        </w:tc>
      </w:tr>
      <w:tr>
        <w:tc>
          <w:tcPr>
            <w:tcW w:type="dxa" w:w="1512"/>
          </w:tcPr>
          <w:p>
            <w:pPr>
              <w:pStyle w:val="Compact"/>
              <w:spacing w:after="20" w:before="20"/>
              <w:jc w:val="center"/>
            </w:pPr>
            <w:r>
              <w:rPr>
                <w:sz w:val="19"/>
              </w:rPr>
              <w:t xml:space="preserve">4.0e-07</w:t>
            </w:r>
          </w:p>
        </w:tc>
        <w:tc>
          <w:tcPr>
            <w:tcW w:type="dxa" w:w="1512"/>
          </w:tcPr>
          <w:p>
            <w:pPr>
              <w:pStyle w:val="Compact"/>
              <w:spacing w:after="20" w:before="20"/>
              <w:jc w:val="right"/>
            </w:pPr>
            <w:r>
              <w:rPr>
                <w:sz w:val="19"/>
              </w:rPr>
              <w:t xml:space="preserve">13.48</w:t>
            </w:r>
          </w:p>
        </w:tc>
        <w:tc>
          <w:tcPr>
            <w:tcW w:type="dxa" w:w="1512"/>
          </w:tcPr>
          <w:p>
            <w:pPr>
              <w:pStyle w:val="Compact"/>
              <w:spacing w:after="20" w:before="20"/>
              <w:jc w:val="right"/>
            </w:pPr>
            <w:r>
              <w:rPr>
                <w:sz w:val="19"/>
              </w:rPr>
              <w:t xml:space="preserve">7.18e-5</w:t>
            </w:r>
          </w:p>
        </w:tc>
        <w:tc>
          <w:tcPr>
            <w:tcW w:type="dxa" w:w="1512"/>
          </w:tcPr>
          <w:p>
            <w:pPr>
              <w:pStyle w:val="Compact"/>
              <w:spacing w:after="20" w:before="20"/>
              <w:jc w:val="right"/>
            </w:pPr>
            <w:r>
              <w:rPr>
                <w:sz w:val="19"/>
              </w:rPr>
              <w:t xml:space="preserve">20.21</w:t>
            </w:r>
          </w:p>
        </w:tc>
        <w:tc>
          <w:tcPr>
            <w:tcW w:type="dxa" w:w="1512"/>
          </w:tcPr>
          <w:p>
            <w:pPr>
              <w:pStyle w:val="Compact"/>
              <w:spacing w:after="20" w:before="20"/>
              <w:jc w:val="right"/>
            </w:pPr>
            <w:r>
              <w:rPr>
                <w:sz w:val="19"/>
              </w:rPr>
              <w:t xml:space="preserve">117.3</w:t>
            </w:r>
          </w:p>
        </w:tc>
        <w:tc>
          <w:tcPr>
            <w:tcW w:type="dxa" w:w="1512"/>
          </w:tcPr>
          <w:p>
            <w:pPr>
              <w:pStyle w:val="Compact"/>
              <w:spacing w:after="20" w:before="20"/>
              <w:jc w:val="right"/>
            </w:pPr>
            <w:r>
              <w:rPr>
                <w:sz w:val="19"/>
              </w:rPr>
              <w:t xml:space="preserve">151</w:t>
            </w:r>
          </w:p>
        </w:tc>
      </w:tr>
      <w:tr>
        <w:tc>
          <w:tcPr>
            <w:tcW w:type="dxa" w:w="1512"/>
          </w:tcPr>
          <w:p>
            <w:pPr>
              <w:pStyle w:val="Compact"/>
              <w:spacing w:after="20" w:before="20"/>
              <w:jc w:val="center"/>
            </w:pPr>
            <w:r>
              <w:rPr>
                <w:sz w:val="19"/>
              </w:rPr>
              <w:t xml:space="preserve">6.0e-07</w:t>
            </w:r>
          </w:p>
        </w:tc>
        <w:tc>
          <w:tcPr>
            <w:tcW w:type="dxa" w:w="1512"/>
          </w:tcPr>
          <w:p>
            <w:pPr>
              <w:pStyle w:val="Compact"/>
              <w:spacing w:after="20" w:before="20"/>
              <w:jc w:val="right"/>
            </w:pPr>
            <w:r>
              <w:rPr>
                <w:sz w:val="19"/>
              </w:rPr>
              <w:t xml:space="preserve">13.16</w:t>
            </w:r>
          </w:p>
        </w:tc>
        <w:tc>
          <w:tcPr>
            <w:tcW w:type="dxa" w:w="1512"/>
          </w:tcPr>
          <w:p>
            <w:pPr>
              <w:pStyle w:val="Compact"/>
              <w:spacing w:after="20" w:before="20"/>
              <w:jc w:val="right"/>
            </w:pPr>
            <w:r>
              <w:rPr>
                <w:sz w:val="19"/>
              </w:rPr>
              <w:t xml:space="preserve">5.29e-5</w:t>
            </w:r>
          </w:p>
        </w:tc>
        <w:tc>
          <w:tcPr>
            <w:tcW w:type="dxa" w:w="1512"/>
          </w:tcPr>
          <w:p>
            <w:pPr>
              <w:pStyle w:val="Compact"/>
              <w:spacing w:after="20" w:before="20"/>
              <w:jc w:val="right"/>
            </w:pPr>
            <w:r>
              <w:rPr>
                <w:sz w:val="19"/>
              </w:rPr>
              <w:t xml:space="preserve">9.591</w:t>
            </w:r>
          </w:p>
        </w:tc>
        <w:tc>
          <w:tcPr>
            <w:tcW w:type="dxa" w:w="1512"/>
          </w:tcPr>
          <w:p>
            <w:pPr>
              <w:pStyle w:val="Compact"/>
              <w:spacing w:after="20" w:before="20"/>
              <w:jc w:val="right"/>
            </w:pPr>
            <w:r>
              <w:rPr>
                <w:sz w:val="19"/>
              </w:rPr>
              <w:t xml:space="preserve">67.78</w:t>
            </w:r>
          </w:p>
        </w:tc>
        <w:tc>
          <w:tcPr>
            <w:tcW w:type="dxa" w:w="1512"/>
          </w:tcPr>
          <w:p>
            <w:pPr>
              <w:pStyle w:val="Compact"/>
              <w:spacing w:after="20" w:before="20"/>
              <w:jc w:val="right"/>
            </w:pPr>
            <w:r>
              <w:rPr>
                <w:sz w:val="19"/>
              </w:rPr>
              <w:t xml:space="preserve">90.53</w:t>
            </w:r>
          </w:p>
        </w:tc>
      </w:tr>
      <w:tr>
        <w:tc>
          <w:tcPr>
            <w:tcW w:type="dxa" w:w="1512"/>
          </w:tcPr>
          <w:p>
            <w:pPr>
              <w:pStyle w:val="Compact"/>
              <w:spacing w:after="20" w:before="20"/>
              <w:jc w:val="center"/>
            </w:pPr>
            <w:r>
              <w:rPr>
                <w:sz w:val="19"/>
              </w:rPr>
              <w:t xml:space="preserve">8.0e-07</w:t>
            </w:r>
          </w:p>
        </w:tc>
        <w:tc>
          <w:tcPr>
            <w:tcW w:type="dxa" w:w="1512"/>
          </w:tcPr>
          <w:p>
            <w:pPr>
              <w:pStyle w:val="Compact"/>
              <w:spacing w:after="20" w:before="20"/>
              <w:jc w:val="right"/>
            </w:pPr>
            <w:r>
              <w:rPr>
                <w:sz w:val="19"/>
              </w:rPr>
              <w:t xml:space="preserve">12.89</w:t>
            </w:r>
          </w:p>
        </w:tc>
        <w:tc>
          <w:tcPr>
            <w:tcW w:type="dxa" w:w="1512"/>
          </w:tcPr>
          <w:p>
            <w:pPr>
              <w:pStyle w:val="Compact"/>
              <w:spacing w:after="20" w:before="20"/>
              <w:jc w:val="right"/>
            </w:pPr>
            <w:r>
              <w:rPr>
                <w:sz w:val="19"/>
              </w:rPr>
              <w:t xml:space="preserve">4.39e-5</w:t>
            </w:r>
          </w:p>
        </w:tc>
        <w:tc>
          <w:tcPr>
            <w:tcW w:type="dxa" w:w="1512"/>
          </w:tcPr>
          <w:p>
            <w:pPr>
              <w:pStyle w:val="Compact"/>
              <w:spacing w:after="20" w:before="20"/>
              <w:jc w:val="right"/>
            </w:pPr>
            <w:r>
              <w:rPr>
                <w:sz w:val="19"/>
              </w:rPr>
              <w:t xml:space="preserve">7.963</w:t>
            </w:r>
          </w:p>
        </w:tc>
        <w:tc>
          <w:tcPr>
            <w:tcW w:type="dxa" w:w="1512"/>
          </w:tcPr>
          <w:p>
            <w:pPr>
              <w:pStyle w:val="Compact"/>
              <w:spacing w:after="20" w:before="20"/>
              <w:jc w:val="right"/>
            </w:pPr>
            <w:r>
              <w:rPr>
                <w:sz w:val="19"/>
              </w:rPr>
              <w:t xml:space="preserve">55.52</w:t>
            </w:r>
          </w:p>
        </w:tc>
        <w:tc>
          <w:tcPr>
            <w:tcW w:type="dxa" w:w="1512"/>
          </w:tcPr>
          <w:p>
            <w:pPr>
              <w:pStyle w:val="Compact"/>
              <w:spacing w:after="20" w:before="20"/>
              <w:jc w:val="right"/>
            </w:pPr>
            <w:r>
              <w:rPr>
                <w:sz w:val="19"/>
              </w:rPr>
              <w:t xml:space="preserve">76.38</w:t>
            </w:r>
          </w:p>
        </w:tc>
      </w:tr>
      <w:tr>
        <w:tc>
          <w:tcPr>
            <w:tcW w:type="dxa" w:w="1512"/>
          </w:tcPr>
          <w:p>
            <w:pPr>
              <w:pStyle w:val="Compact"/>
              <w:spacing w:after="20" w:before="20"/>
              <w:jc w:val="center"/>
            </w:pPr>
            <w:r>
              <w:rPr>
                <w:sz w:val="19"/>
              </w:rPr>
              <w:t xml:space="preserve">1.0e-06</w:t>
            </w:r>
          </w:p>
        </w:tc>
        <w:tc>
          <w:tcPr>
            <w:tcW w:type="dxa" w:w="1512"/>
          </w:tcPr>
          <w:p>
            <w:pPr>
              <w:pStyle w:val="Compact"/>
              <w:spacing w:after="20" w:before="20"/>
              <w:jc w:val="right"/>
            </w:pPr>
            <w:r>
              <w:rPr>
                <w:sz w:val="19"/>
              </w:rPr>
              <w:t xml:space="preserve">12.63</w:t>
            </w:r>
          </w:p>
        </w:tc>
        <w:tc>
          <w:tcPr>
            <w:tcW w:type="dxa" w:w="1512"/>
          </w:tcPr>
          <w:p>
            <w:pPr>
              <w:pStyle w:val="Compact"/>
              <w:spacing w:after="20" w:before="20"/>
              <w:jc w:val="right"/>
            </w:pPr>
            <w:r>
              <w:rPr>
                <w:sz w:val="19"/>
              </w:rPr>
              <w:t xml:space="preserve">3.47e-5</w:t>
            </w:r>
          </w:p>
        </w:tc>
        <w:tc>
          <w:tcPr>
            <w:tcW w:type="dxa" w:w="1512"/>
          </w:tcPr>
          <w:p>
            <w:pPr>
              <w:pStyle w:val="Compact"/>
              <w:spacing w:after="20" w:before="20"/>
              <w:jc w:val="right"/>
            </w:pPr>
            <w:r>
              <w:rPr>
                <w:sz w:val="19"/>
              </w:rPr>
              <w:t xml:space="preserve">12.5</w:t>
            </w:r>
          </w:p>
        </w:tc>
        <w:tc>
          <w:tcPr>
            <w:tcW w:type="dxa" w:w="1512"/>
          </w:tcPr>
          <w:p>
            <w:pPr>
              <w:pStyle w:val="Compact"/>
              <w:spacing w:after="20" w:before="20"/>
              <w:jc w:val="right"/>
            </w:pPr>
            <w:r>
              <w:rPr>
                <w:sz w:val="19"/>
              </w:rPr>
              <w:t xml:space="preserve">67.42</w:t>
            </w:r>
          </w:p>
        </w:tc>
        <w:tc>
          <w:tcPr>
            <w:tcW w:type="dxa" w:w="1512"/>
          </w:tcPr>
          <w:p>
            <w:pPr>
              <w:pStyle w:val="Compact"/>
              <w:spacing w:after="20" w:before="20"/>
              <w:jc w:val="right"/>
            </w:pPr>
            <w:r>
              <w:rPr>
                <w:sz w:val="19"/>
              </w:rPr>
              <w:t xml:space="preserve">92.56</w:t>
            </w:r>
          </w:p>
        </w:tc>
      </w:tr>
      <w:tr>
        <w:tc>
          <w:tcPr>
            <w:tcW w:type="dxa" w:w="1512"/>
          </w:tcPr>
          <w:p>
            <w:pPr>
              <w:pStyle w:val="Compact"/>
              <w:spacing w:after="20" w:before="20"/>
              <w:jc w:val="center"/>
            </w:pPr>
            <w:r>
              <w:rPr>
                <w:sz w:val="19"/>
              </w:rPr>
              <w:t xml:space="preserve">2.0e-06</w:t>
            </w:r>
          </w:p>
        </w:tc>
        <w:tc>
          <w:tcPr>
            <w:tcW w:type="dxa" w:w="1512"/>
          </w:tcPr>
          <w:p>
            <w:pPr>
              <w:pStyle w:val="Compact"/>
              <w:spacing w:after="20" w:before="20"/>
              <w:jc w:val="right"/>
            </w:pPr>
            <w:r>
              <w:rPr>
                <w:sz w:val="19"/>
              </w:rPr>
              <w:t xml:space="preserve">11.93</w:t>
            </w:r>
          </w:p>
        </w:tc>
        <w:tc>
          <w:tcPr>
            <w:tcW w:type="dxa" w:w="1512"/>
          </w:tcPr>
          <w:p>
            <w:pPr>
              <w:pStyle w:val="Compact"/>
              <w:spacing w:after="20" w:before="20"/>
              <w:jc w:val="right"/>
            </w:pPr>
            <w:r>
              <w:rPr>
                <w:sz w:val="19"/>
              </w:rPr>
              <w:t xml:space="preserve">3.80e-5</w:t>
            </w:r>
          </w:p>
        </w:tc>
        <w:tc>
          <w:tcPr>
            <w:tcW w:type="dxa" w:w="1512"/>
          </w:tcPr>
          <w:p>
            <w:pPr>
              <w:pStyle w:val="Compact"/>
              <w:spacing w:after="20" w:before="20"/>
              <w:jc w:val="right"/>
            </w:pPr>
            <w:r>
              <w:rPr>
                <w:sz w:val="19"/>
              </w:rPr>
              <w:t xml:space="preserve">33.87</w:t>
            </w:r>
          </w:p>
        </w:tc>
        <w:tc>
          <w:tcPr>
            <w:tcW w:type="dxa" w:w="1512"/>
          </w:tcPr>
          <w:p>
            <w:pPr>
              <w:pStyle w:val="Compact"/>
              <w:spacing w:after="20" w:before="20"/>
              <w:jc w:val="right"/>
            </w:pPr>
            <w:r>
              <w:rPr>
                <w:sz w:val="19"/>
              </w:rPr>
              <w:t xml:space="preserve">20.69</w:t>
            </w:r>
          </w:p>
        </w:tc>
        <w:tc>
          <w:tcPr>
            <w:tcW w:type="dxa" w:w="1512"/>
          </w:tcPr>
          <w:p>
            <w:pPr>
              <w:pStyle w:val="Compact"/>
              <w:spacing w:after="20" w:before="20"/>
              <w:jc w:val="right"/>
            </w:pPr>
            <w:r>
              <w:rPr>
                <w:sz w:val="19"/>
              </w:rPr>
              <w:t xml:space="preserve">66.48</w:t>
            </w:r>
          </w:p>
        </w:tc>
      </w:tr>
      <w:tr>
        <w:tc>
          <w:tcPr>
            <w:tcW w:type="dxa" w:w="1512"/>
          </w:tcPr>
          <w:p>
            <w:pPr>
              <w:pStyle w:val="Compact"/>
              <w:spacing w:after="20" w:before="20"/>
              <w:jc w:val="center"/>
            </w:pPr>
            <w:r>
              <w:rPr>
                <w:sz w:val="19"/>
              </w:rPr>
              <w:t xml:space="preserve">4.0e-06</w:t>
            </w:r>
          </w:p>
        </w:tc>
        <w:tc>
          <w:tcPr>
            <w:tcW w:type="dxa" w:w="1512"/>
          </w:tcPr>
          <w:p>
            <w:pPr>
              <w:pStyle w:val="Compact"/>
              <w:spacing w:after="20" w:before="20"/>
              <w:jc w:val="right"/>
            </w:pPr>
            <w:r>
              <w:rPr>
                <w:sz w:val="19"/>
              </w:rPr>
              <w:t xml:space="preserve">11.44</w:t>
            </w:r>
          </w:p>
        </w:tc>
        <w:tc>
          <w:tcPr>
            <w:tcW w:type="dxa" w:w="1512"/>
          </w:tcPr>
          <w:p>
            <w:pPr>
              <w:pStyle w:val="Compact"/>
              <w:spacing w:after="20" w:before="20"/>
              <w:jc w:val="right"/>
            </w:pPr>
            <w:r>
              <w:rPr>
                <w:sz w:val="19"/>
              </w:rPr>
              <w:t xml:space="preserve">1.83e-5</w:t>
            </w:r>
          </w:p>
        </w:tc>
        <w:tc>
          <w:tcPr>
            <w:tcW w:type="dxa" w:w="1512"/>
          </w:tcPr>
          <w:p>
            <w:pPr>
              <w:pStyle w:val="Compact"/>
              <w:spacing w:after="20" w:before="20"/>
              <w:jc w:val="right"/>
            </w:pPr>
            <w:r>
              <w:rPr>
                <w:sz w:val="19"/>
              </w:rPr>
              <w:t xml:space="preserve">2.782</w:t>
            </w:r>
          </w:p>
        </w:tc>
        <w:tc>
          <w:tcPr>
            <w:tcW w:type="dxa" w:w="1512"/>
          </w:tcPr>
          <w:p>
            <w:pPr>
              <w:pStyle w:val="Compact"/>
              <w:spacing w:after="20" w:before="20"/>
              <w:jc w:val="right"/>
            </w:pPr>
            <w:r>
              <w:rPr>
                <w:sz w:val="19"/>
              </w:rPr>
              <w:t xml:space="preserve">2.63</w:t>
            </w:r>
          </w:p>
        </w:tc>
        <w:tc>
          <w:tcPr>
            <w:tcW w:type="dxa" w:w="1512"/>
          </w:tcPr>
          <w:p>
            <w:pPr>
              <w:pStyle w:val="Compact"/>
              <w:spacing w:after="20" w:before="20"/>
              <w:jc w:val="right"/>
            </w:pPr>
            <w:r>
              <w:rPr>
                <w:sz w:val="19"/>
              </w:rPr>
              <w:t xml:space="preserve">16.85</w:t>
            </w:r>
          </w:p>
        </w:tc>
      </w:tr>
      <w:tr>
        <w:tc>
          <w:tcPr>
            <w:tcW w:type="dxa" w:w="1512"/>
          </w:tcPr>
          <w:p>
            <w:pPr>
              <w:pStyle w:val="Compact"/>
              <w:spacing w:after="20" w:before="20"/>
              <w:jc w:val="center"/>
            </w:pPr>
            <w:r>
              <w:rPr>
                <w:sz w:val="19"/>
              </w:rPr>
              <w:t xml:space="preserve">6.0e-06</w:t>
            </w:r>
          </w:p>
        </w:tc>
        <w:tc>
          <w:tcPr>
            <w:tcW w:type="dxa" w:w="1512"/>
          </w:tcPr>
          <w:p>
            <w:pPr>
              <w:pStyle w:val="Compact"/>
              <w:spacing w:after="20" w:before="20"/>
              <w:jc w:val="right"/>
            </w:pPr>
            <w:r>
              <w:rPr>
                <w:sz w:val="19"/>
              </w:rPr>
              <w:t xml:space="preserve">9.95</w:t>
            </w:r>
          </w:p>
        </w:tc>
        <w:tc>
          <w:tcPr>
            <w:tcW w:type="dxa" w:w="1512"/>
          </w:tcPr>
          <w:p>
            <w:pPr>
              <w:pStyle w:val="Compact"/>
              <w:spacing w:after="20" w:before="20"/>
              <w:jc w:val="right"/>
            </w:pPr>
            <w:r>
              <w:rPr>
                <w:sz w:val="19"/>
              </w:rPr>
              <w:t xml:space="preserve">1.77e-5</w:t>
            </w:r>
          </w:p>
        </w:tc>
        <w:tc>
          <w:tcPr>
            <w:tcW w:type="dxa" w:w="1512"/>
          </w:tcPr>
          <w:p>
            <w:pPr>
              <w:pStyle w:val="Compact"/>
              <w:spacing w:after="20" w:before="20"/>
              <w:jc w:val="right"/>
            </w:pPr>
            <w:r>
              <w:rPr>
                <w:sz w:val="19"/>
              </w:rPr>
              <w:t xml:space="preserve">7.772</w:t>
            </w:r>
          </w:p>
        </w:tc>
        <w:tc>
          <w:tcPr>
            <w:tcW w:type="dxa" w:w="1512"/>
          </w:tcPr>
          <w:p>
            <w:pPr>
              <w:pStyle w:val="Compact"/>
              <w:spacing w:after="20" w:before="20"/>
              <w:jc w:val="right"/>
            </w:pPr>
            <w:r>
              <w:rPr>
                <w:sz w:val="19"/>
              </w:rPr>
              <w:t xml:space="preserve">20.95</w:t>
            </w:r>
          </w:p>
        </w:tc>
        <w:tc>
          <w:tcPr>
            <w:tcW w:type="dxa" w:w="1512"/>
          </w:tcPr>
          <w:p>
            <w:pPr>
              <w:pStyle w:val="Compact"/>
              <w:spacing w:after="20" w:before="20"/>
              <w:jc w:val="right"/>
            </w:pPr>
            <w:r>
              <w:rPr>
                <w:sz w:val="19"/>
              </w:rPr>
              <w:t xml:space="preserve">38.67</w:t>
            </w:r>
          </w:p>
        </w:tc>
      </w:tr>
      <w:tr>
        <w:tc>
          <w:tcPr>
            <w:tcW w:type="dxa" w:w="1512"/>
          </w:tcPr>
          <w:p>
            <w:pPr>
              <w:pStyle w:val="Compact"/>
              <w:spacing w:after="20" w:before="20"/>
              <w:jc w:val="center"/>
            </w:pPr>
            <w:r>
              <w:rPr>
                <w:sz w:val="19"/>
              </w:rPr>
              <w:t xml:space="preserve">8.0e-06</w:t>
            </w:r>
          </w:p>
        </w:tc>
        <w:tc>
          <w:tcPr>
            <w:tcW w:type="dxa" w:w="1512"/>
          </w:tcPr>
          <w:p>
            <w:pPr>
              <w:pStyle w:val="Compact"/>
              <w:spacing w:after="20" w:before="20"/>
              <w:jc w:val="right"/>
            </w:pPr>
            <w:r>
              <w:rPr>
                <w:sz w:val="19"/>
              </w:rPr>
              <w:t xml:space="preserve">9.621</w:t>
            </w:r>
          </w:p>
        </w:tc>
        <w:tc>
          <w:tcPr>
            <w:tcW w:type="dxa" w:w="1512"/>
          </w:tcPr>
          <w:p>
            <w:pPr>
              <w:pStyle w:val="Compact"/>
              <w:spacing w:after="20" w:before="20"/>
              <w:jc w:val="right"/>
            </w:pPr>
            <w:r>
              <w:rPr>
                <w:sz w:val="19"/>
              </w:rPr>
              <w:t xml:space="preserve">1.20e-5</w:t>
            </w:r>
          </w:p>
        </w:tc>
        <w:tc>
          <w:tcPr>
            <w:tcW w:type="dxa" w:w="1512"/>
          </w:tcPr>
          <w:p>
            <w:pPr>
              <w:pStyle w:val="Compact"/>
              <w:spacing w:after="20" w:before="20"/>
              <w:jc w:val="right"/>
            </w:pPr>
            <w:r>
              <w:rPr>
                <w:sz w:val="19"/>
              </w:rPr>
              <w:t xml:space="preserve">4.402</w:t>
            </w:r>
          </w:p>
        </w:tc>
        <w:tc>
          <w:tcPr>
            <w:tcW w:type="dxa" w:w="1512"/>
          </w:tcPr>
          <w:p>
            <w:pPr>
              <w:pStyle w:val="Compact"/>
              <w:spacing w:after="20" w:before="20"/>
              <w:jc w:val="right"/>
            </w:pPr>
            <w:r>
              <w:rPr>
                <w:sz w:val="19"/>
              </w:rPr>
              <w:t xml:space="preserve">3.663</w:t>
            </w:r>
          </w:p>
        </w:tc>
        <w:tc>
          <w:tcPr>
            <w:tcW w:type="dxa" w:w="1512"/>
          </w:tcPr>
          <w:p>
            <w:pPr>
              <w:pStyle w:val="Compact"/>
              <w:spacing w:after="20" w:before="20"/>
              <w:jc w:val="right"/>
            </w:pPr>
            <w:r>
              <w:rPr>
                <w:sz w:val="19"/>
              </w:rPr>
              <w:t xml:space="preserve">17.69</w:t>
            </w:r>
          </w:p>
        </w:tc>
      </w:tr>
      <w:tr>
        <w:tc>
          <w:tcPr>
            <w:tcW w:type="dxa" w:w="1512"/>
          </w:tcPr>
          <w:p>
            <w:pPr>
              <w:pStyle w:val="Compact"/>
              <w:spacing w:after="20" w:before="20"/>
              <w:jc w:val="center"/>
            </w:pPr>
            <w:r>
              <w:rPr>
                <w:sz w:val="19"/>
              </w:rPr>
              <w:t xml:space="preserve">1.0e-05</w:t>
            </w:r>
          </w:p>
        </w:tc>
        <w:tc>
          <w:tcPr>
            <w:tcW w:type="dxa" w:w="1512"/>
          </w:tcPr>
          <w:p>
            <w:pPr>
              <w:pStyle w:val="Compact"/>
              <w:spacing w:after="20" w:before="20"/>
              <w:jc w:val="right"/>
            </w:pPr>
            <w:r>
              <w:rPr>
                <w:sz w:val="19"/>
              </w:rPr>
              <w:t xml:space="preserve">11</w:t>
            </w:r>
          </w:p>
        </w:tc>
        <w:tc>
          <w:tcPr>
            <w:tcW w:type="dxa" w:w="1512"/>
          </w:tcPr>
          <w:p>
            <w:pPr>
              <w:pStyle w:val="Compact"/>
              <w:spacing w:after="20" w:before="20"/>
              <w:jc w:val="right"/>
            </w:pPr>
            <w:r>
              <w:rPr>
                <w:sz w:val="19"/>
              </w:rPr>
              <w:t xml:space="preserve">9.67e-6</w:t>
            </w:r>
          </w:p>
        </w:tc>
        <w:tc>
          <w:tcPr>
            <w:tcW w:type="dxa" w:w="1512"/>
          </w:tcPr>
          <w:p>
            <w:pPr>
              <w:pStyle w:val="Compact"/>
              <w:spacing w:after="20" w:before="20"/>
              <w:jc w:val="right"/>
            </w:pPr>
            <w:r>
              <w:rPr>
                <w:sz w:val="19"/>
              </w:rPr>
              <w:t xml:space="preserve">6.128</w:t>
            </w:r>
          </w:p>
        </w:tc>
        <w:tc>
          <w:tcPr>
            <w:tcW w:type="dxa" w:w="1512"/>
          </w:tcPr>
          <w:p>
            <w:pPr>
              <w:pStyle w:val="Compact"/>
              <w:spacing w:after="20" w:before="20"/>
              <w:jc w:val="right"/>
            </w:pPr>
            <w:r>
              <w:rPr>
                <w:sz w:val="19"/>
              </w:rPr>
              <w:t xml:space="preserve">14.82</w:t>
            </w:r>
          </w:p>
        </w:tc>
        <w:tc>
          <w:tcPr>
            <w:tcW w:type="dxa" w:w="1512"/>
          </w:tcPr>
          <w:p>
            <w:pPr>
              <w:pStyle w:val="Compact"/>
              <w:spacing w:after="20" w:before="20"/>
              <w:jc w:val="right"/>
            </w:pPr>
            <w:r>
              <w:rPr>
                <w:sz w:val="19"/>
              </w:rPr>
              <w:t xml:space="preserve">31.95</w:t>
            </w:r>
          </w:p>
        </w:tc>
      </w:tr>
      <w:tr>
        <w:tc>
          <w:tcPr>
            <w:tcW w:type="dxa" w:w="1512"/>
          </w:tcPr>
          <w:p>
            <w:pPr>
              <w:pStyle w:val="Compact"/>
              <w:spacing w:after="20" w:before="20"/>
              <w:jc w:val="center"/>
            </w:pPr>
            <w:r>
              <w:rPr>
                <w:sz w:val="19"/>
              </w:rPr>
              <w:t xml:space="preserve">2.0e-05</w:t>
            </w:r>
          </w:p>
        </w:tc>
        <w:tc>
          <w:tcPr>
            <w:tcW w:type="dxa" w:w="1512"/>
          </w:tcPr>
          <w:p>
            <w:pPr>
              <w:pStyle w:val="Compact"/>
              <w:spacing w:after="20" w:before="20"/>
              <w:jc w:val="right"/>
            </w:pPr>
            <w:r>
              <w:rPr>
                <w:sz w:val="19"/>
              </w:rPr>
              <w:t xml:space="preserve">12.37</w:t>
            </w:r>
          </w:p>
        </w:tc>
        <w:tc>
          <w:tcPr>
            <w:tcW w:type="dxa" w:w="1512"/>
          </w:tcPr>
          <w:p>
            <w:pPr>
              <w:pStyle w:val="Compact"/>
              <w:spacing w:after="20" w:before="20"/>
              <w:jc w:val="right"/>
            </w:pPr>
            <w:r>
              <w:rPr>
                <w:sz w:val="19"/>
              </w:rPr>
              <w:t xml:space="preserve">1.29e-5</w:t>
            </w:r>
          </w:p>
        </w:tc>
        <w:tc>
          <w:tcPr>
            <w:tcW w:type="dxa" w:w="1512"/>
          </w:tcPr>
          <w:p>
            <w:pPr>
              <w:pStyle w:val="Compact"/>
              <w:spacing w:after="20" w:before="20"/>
              <w:jc w:val="right"/>
            </w:pPr>
            <w:r>
              <w:rPr>
                <w:sz w:val="19"/>
              </w:rPr>
              <w:t xml:space="preserve">7.386</w:t>
            </w:r>
          </w:p>
        </w:tc>
        <w:tc>
          <w:tcPr>
            <w:tcW w:type="dxa" w:w="1512"/>
          </w:tcPr>
          <w:p>
            <w:pPr>
              <w:pStyle w:val="Compact"/>
              <w:spacing w:after="20" w:before="20"/>
              <w:jc w:val="right"/>
            </w:pPr>
            <w:r>
              <w:rPr>
                <w:sz w:val="19"/>
              </w:rPr>
              <w:t xml:space="preserve">20.93</w:t>
            </w:r>
          </w:p>
        </w:tc>
        <w:tc>
          <w:tcPr>
            <w:tcW w:type="dxa" w:w="1512"/>
          </w:tcPr>
          <w:p>
            <w:pPr>
              <w:pStyle w:val="Compact"/>
              <w:spacing w:after="20" w:before="20"/>
              <w:jc w:val="right"/>
            </w:pPr>
            <w:r>
              <w:rPr>
                <w:sz w:val="19"/>
              </w:rPr>
              <w:t xml:space="preserve">40.69</w:t>
            </w:r>
          </w:p>
        </w:tc>
      </w:tr>
      <w:tr>
        <w:tc>
          <w:tcPr>
            <w:tcW w:type="dxa" w:w="1512"/>
          </w:tcPr>
          <w:p>
            <w:pPr>
              <w:pStyle w:val="Compact"/>
              <w:spacing w:after="20" w:before="20"/>
              <w:jc w:val="center"/>
            </w:pPr>
            <w:r>
              <w:rPr>
                <w:sz w:val="19"/>
              </w:rPr>
              <w:t xml:space="preserve">4.0e-05</w:t>
            </w:r>
          </w:p>
        </w:tc>
        <w:tc>
          <w:tcPr>
            <w:tcW w:type="dxa" w:w="1512"/>
          </w:tcPr>
          <w:p>
            <w:pPr>
              <w:pStyle w:val="Compact"/>
              <w:spacing w:after="20" w:before="20"/>
              <w:jc w:val="right"/>
            </w:pPr>
            <w:r>
              <w:rPr>
                <w:sz w:val="19"/>
              </w:rPr>
              <w:t xml:space="preserve">12.37</w:t>
            </w:r>
          </w:p>
        </w:tc>
        <w:tc>
          <w:tcPr>
            <w:tcW w:type="dxa" w:w="1512"/>
          </w:tcPr>
          <w:p>
            <w:pPr>
              <w:pStyle w:val="Compact"/>
              <w:spacing w:after="20" w:before="20"/>
              <w:jc w:val="right"/>
            </w:pPr>
            <w:r>
              <w:rPr>
                <w:sz w:val="19"/>
              </w:rPr>
              <w:t xml:space="preserve">8.80e-6</w:t>
            </w:r>
          </w:p>
        </w:tc>
        <w:tc>
          <w:tcPr>
            <w:tcW w:type="dxa" w:w="1512"/>
          </w:tcPr>
          <w:p>
            <w:pPr>
              <w:pStyle w:val="Compact"/>
              <w:spacing w:after="20" w:before="20"/>
              <w:jc w:val="right"/>
            </w:pPr>
            <w:r>
              <w:rPr>
                <w:sz w:val="19"/>
              </w:rPr>
              <w:t xml:space="preserve">9.722</w:t>
            </w:r>
          </w:p>
        </w:tc>
        <w:tc>
          <w:tcPr>
            <w:tcW w:type="dxa" w:w="1512"/>
          </w:tcPr>
          <w:p>
            <w:pPr>
              <w:pStyle w:val="Compact"/>
              <w:spacing w:after="20" w:before="20"/>
              <w:jc w:val="right"/>
            </w:pPr>
            <w:r>
              <w:rPr>
                <w:sz w:val="19"/>
              </w:rPr>
              <w:t xml:space="preserve">26.38</w:t>
            </w:r>
          </w:p>
        </w:tc>
        <w:tc>
          <w:tcPr>
            <w:tcW w:type="dxa" w:w="1512"/>
          </w:tcPr>
          <w:p>
            <w:pPr>
              <w:pStyle w:val="Compact"/>
              <w:spacing w:after="20" w:before="20"/>
              <w:jc w:val="right"/>
            </w:pPr>
            <w:r>
              <w:rPr>
                <w:sz w:val="19"/>
              </w:rPr>
              <w:t xml:space="preserve">48.48</w:t>
            </w:r>
          </w:p>
        </w:tc>
      </w:tr>
      <w:tr>
        <w:tc>
          <w:tcPr>
            <w:tcW w:type="dxa" w:w="1512"/>
          </w:tcPr>
          <w:p>
            <w:pPr>
              <w:pStyle w:val="Compact"/>
              <w:spacing w:after="20" w:before="20"/>
              <w:jc w:val="center"/>
            </w:pPr>
            <w:r>
              <w:rPr>
                <w:sz w:val="19"/>
              </w:rPr>
              <w:t xml:space="preserve">6.0e-05</w:t>
            </w:r>
          </w:p>
        </w:tc>
        <w:tc>
          <w:tcPr>
            <w:tcW w:type="dxa" w:w="1512"/>
          </w:tcPr>
          <w:p>
            <w:pPr>
              <w:pStyle w:val="Compact"/>
              <w:spacing w:after="20" w:before="20"/>
              <w:jc w:val="right"/>
            </w:pPr>
            <w:r>
              <w:rPr>
                <w:sz w:val="19"/>
              </w:rPr>
              <w:t xml:space="preserve">11.21</w:t>
            </w:r>
          </w:p>
        </w:tc>
        <w:tc>
          <w:tcPr>
            <w:tcW w:type="dxa" w:w="1512"/>
          </w:tcPr>
          <w:p>
            <w:pPr>
              <w:pStyle w:val="Compact"/>
              <w:spacing w:after="20" w:before="20"/>
              <w:jc w:val="right"/>
            </w:pPr>
            <w:r>
              <w:rPr>
                <w:sz w:val="19"/>
              </w:rPr>
              <w:t xml:space="preserve">9.45e-6</w:t>
            </w:r>
          </w:p>
        </w:tc>
        <w:tc>
          <w:tcPr>
            <w:tcW w:type="dxa" w:w="1512"/>
          </w:tcPr>
          <w:p>
            <w:pPr>
              <w:pStyle w:val="Compact"/>
              <w:spacing w:after="20" w:before="20"/>
              <w:jc w:val="right"/>
            </w:pPr>
            <w:r>
              <w:rPr>
                <w:sz w:val="19"/>
              </w:rPr>
              <w:t xml:space="preserve">6.212</w:t>
            </w:r>
          </w:p>
        </w:tc>
        <w:tc>
          <w:tcPr>
            <w:tcW w:type="dxa" w:w="1512"/>
          </w:tcPr>
          <w:p>
            <w:pPr>
              <w:pStyle w:val="Compact"/>
              <w:spacing w:after="20" w:before="20"/>
              <w:jc w:val="right"/>
            </w:pPr>
            <w:r>
              <w:rPr>
                <w:sz w:val="19"/>
              </w:rPr>
              <w:t xml:space="preserve">40.97</w:t>
            </w:r>
          </w:p>
        </w:tc>
        <w:tc>
          <w:tcPr>
            <w:tcW w:type="dxa" w:w="1512"/>
          </w:tcPr>
          <w:p>
            <w:pPr>
              <w:pStyle w:val="Compact"/>
              <w:spacing w:after="20" w:before="20"/>
              <w:jc w:val="right"/>
            </w:pPr>
            <w:r>
              <w:rPr>
                <w:sz w:val="19"/>
              </w:rPr>
              <w:t xml:space="preserve">58.4</w:t>
            </w:r>
          </w:p>
        </w:tc>
      </w:tr>
      <w:tr>
        <w:tc>
          <w:tcPr>
            <w:tcW w:type="dxa" w:w="1512"/>
          </w:tcPr>
          <w:p>
            <w:pPr>
              <w:pStyle w:val="Compact"/>
              <w:spacing w:after="20" w:before="20"/>
              <w:jc w:val="center"/>
            </w:pPr>
            <w:r>
              <w:rPr>
                <w:sz w:val="19"/>
              </w:rPr>
              <w:t xml:space="preserve">8.0e-05</w:t>
            </w:r>
          </w:p>
        </w:tc>
        <w:tc>
          <w:tcPr>
            <w:tcW w:type="dxa" w:w="1512"/>
          </w:tcPr>
          <w:p>
            <w:pPr>
              <w:pStyle w:val="Compact"/>
              <w:spacing w:after="20" w:before="20"/>
              <w:jc w:val="right"/>
            </w:pPr>
            <w:r>
              <w:rPr>
                <w:sz w:val="19"/>
              </w:rPr>
              <w:t xml:space="preserve">10.24</w:t>
            </w:r>
          </w:p>
        </w:tc>
        <w:tc>
          <w:tcPr>
            <w:tcW w:type="dxa" w:w="1512"/>
          </w:tcPr>
          <w:p>
            <w:pPr>
              <w:pStyle w:val="Compact"/>
              <w:spacing w:after="20" w:before="20"/>
              <w:jc w:val="right"/>
            </w:pPr>
            <w:r>
              <w:rPr>
                <w:sz w:val="19"/>
              </w:rPr>
              <w:t xml:space="preserve">3.06e-6</w:t>
            </w:r>
          </w:p>
        </w:tc>
        <w:tc>
          <w:tcPr>
            <w:tcW w:type="dxa" w:w="1512"/>
          </w:tcPr>
          <w:p>
            <w:pPr>
              <w:pStyle w:val="Compact"/>
              <w:spacing w:after="20" w:before="20"/>
              <w:jc w:val="right"/>
            </w:pPr>
            <w:r>
              <w:rPr>
                <w:sz w:val="19"/>
              </w:rPr>
              <w:t xml:space="preserve">4.237</w:t>
            </w:r>
          </w:p>
        </w:tc>
        <w:tc>
          <w:tcPr>
            <w:tcW w:type="dxa" w:w="1512"/>
          </w:tcPr>
          <w:p>
            <w:pPr>
              <w:pStyle w:val="Compact"/>
              <w:spacing w:after="20" w:before="20"/>
              <w:jc w:val="right"/>
            </w:pPr>
            <w:r>
              <w:rPr>
                <w:sz w:val="19"/>
              </w:rPr>
              <w:t xml:space="preserve">12.34</w:t>
            </w:r>
          </w:p>
        </w:tc>
        <w:tc>
          <w:tcPr>
            <w:tcW w:type="dxa" w:w="1512"/>
          </w:tcPr>
          <w:p>
            <w:pPr>
              <w:pStyle w:val="Compact"/>
              <w:spacing w:after="20" w:before="20"/>
              <w:jc w:val="right"/>
            </w:pPr>
            <w:r>
              <w:rPr>
                <w:sz w:val="19"/>
              </w:rPr>
              <w:t xml:space="preserve">26.82</w:t>
            </w:r>
          </w:p>
        </w:tc>
      </w:tr>
      <w:tr>
        <w:tc>
          <w:tcPr>
            <w:tcW w:type="dxa" w:w="1512"/>
          </w:tcPr>
          <w:p>
            <w:pPr>
              <w:pStyle w:val="Compact"/>
              <w:spacing w:after="20" w:before="20"/>
              <w:jc w:val="center"/>
            </w:pPr>
            <w:r>
              <w:rPr>
                <w:sz w:val="19"/>
              </w:rPr>
              <w:t xml:space="preserve">1.0e-04</w:t>
            </w:r>
          </w:p>
        </w:tc>
        <w:tc>
          <w:tcPr>
            <w:tcW w:type="dxa" w:w="1512"/>
          </w:tcPr>
          <w:p>
            <w:pPr>
              <w:pStyle w:val="Compact"/>
              <w:spacing w:after="20" w:before="20"/>
              <w:jc w:val="right"/>
            </w:pPr>
            <w:r>
              <w:rPr>
                <w:sz w:val="19"/>
              </w:rPr>
              <w:t xml:space="preserve">9.95</w:t>
            </w:r>
          </w:p>
        </w:tc>
        <w:tc>
          <w:tcPr>
            <w:tcW w:type="dxa" w:w="1512"/>
          </w:tcPr>
          <w:p>
            <w:pPr>
              <w:pStyle w:val="Compact"/>
              <w:spacing w:after="20" w:before="20"/>
              <w:jc w:val="right"/>
            </w:pPr>
            <w:r>
              <w:rPr>
                <w:sz w:val="19"/>
              </w:rPr>
              <w:t xml:space="preserve">4.50e-6</w:t>
            </w:r>
          </w:p>
        </w:tc>
        <w:tc>
          <w:tcPr>
            <w:tcW w:type="dxa" w:w="1512"/>
          </w:tcPr>
          <w:p>
            <w:pPr>
              <w:pStyle w:val="Compact"/>
              <w:spacing w:after="20" w:before="20"/>
              <w:jc w:val="right"/>
            </w:pPr>
            <w:r>
              <w:rPr>
                <w:sz w:val="19"/>
              </w:rPr>
              <w:t xml:space="preserve">3.439</w:t>
            </w:r>
          </w:p>
        </w:tc>
        <w:tc>
          <w:tcPr>
            <w:tcW w:type="dxa" w:w="1512"/>
          </w:tcPr>
          <w:p>
            <w:pPr>
              <w:pStyle w:val="Compact"/>
              <w:spacing w:after="20" w:before="20"/>
              <w:jc w:val="right"/>
            </w:pPr>
            <w:r>
              <w:rPr>
                <w:sz w:val="19"/>
              </w:rPr>
              <w:t xml:space="preserve">7.38</w:t>
            </w:r>
          </w:p>
        </w:tc>
        <w:tc>
          <w:tcPr>
            <w:tcW w:type="dxa" w:w="1512"/>
          </w:tcPr>
          <w:p>
            <w:pPr>
              <w:pStyle w:val="Compact"/>
              <w:spacing w:after="20" w:before="20"/>
              <w:jc w:val="right"/>
            </w:pPr>
            <w:r>
              <w:rPr>
                <w:sz w:val="19"/>
              </w:rPr>
              <w:t xml:space="preserve">20.77</w:t>
            </w:r>
          </w:p>
        </w:tc>
      </w:tr>
      <w:tr>
        <w:tc>
          <w:tcPr>
            <w:tcW w:type="dxa" w:w="1512"/>
          </w:tcPr>
          <w:p>
            <w:pPr>
              <w:pStyle w:val="Compact"/>
              <w:spacing w:after="20" w:before="20"/>
              <w:jc w:val="center"/>
            </w:pPr>
            <w:r>
              <w:rPr>
                <w:sz w:val="19"/>
              </w:rPr>
              <w:t xml:space="preserve">2.0e-04</w:t>
            </w:r>
          </w:p>
        </w:tc>
        <w:tc>
          <w:tcPr>
            <w:tcW w:type="dxa" w:w="1512"/>
          </w:tcPr>
          <w:p>
            <w:pPr>
              <w:pStyle w:val="Compact"/>
              <w:spacing w:after="20" w:before="20"/>
              <w:jc w:val="right"/>
            </w:pPr>
            <w:r>
              <w:rPr>
                <w:sz w:val="19"/>
              </w:rPr>
              <w:t xml:space="preserve">12.4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32.77</w:t>
            </w:r>
          </w:p>
        </w:tc>
        <w:tc>
          <w:tcPr>
            <w:tcW w:type="dxa" w:w="1512"/>
          </w:tcPr>
          <w:p>
            <w:pPr>
              <w:pStyle w:val="Compact"/>
              <w:spacing w:after="20" w:before="20"/>
              <w:jc w:val="right"/>
            </w:pPr>
            <w:r>
              <w:rPr>
                <w:sz w:val="19"/>
              </w:rPr>
              <w:t xml:space="preserve">54.88</w:t>
            </w:r>
          </w:p>
        </w:tc>
        <w:tc>
          <w:tcPr>
            <w:tcW w:type="dxa" w:w="1512"/>
          </w:tcPr>
          <w:p>
            <w:pPr>
              <w:pStyle w:val="Compact"/>
              <w:spacing w:after="20" w:before="20"/>
              <w:jc w:val="right"/>
            </w:pPr>
            <w:r>
              <w:rPr>
                <w:sz w:val="19"/>
              </w:rPr>
              <w:t xml:space="preserve">100</w:t>
            </w:r>
          </w:p>
        </w:tc>
      </w:tr>
      <w:tr>
        <w:tc>
          <w:tcPr>
            <w:tcW w:type="dxa" w:w="1512"/>
          </w:tcPr>
          <w:p>
            <w:pPr>
              <w:pStyle w:val="Compact"/>
              <w:spacing w:after="20" w:before="20"/>
              <w:jc w:val="center"/>
            </w:pPr>
            <w:r>
              <w:rPr>
                <w:sz w:val="19"/>
              </w:rPr>
              <w:t xml:space="preserve">4.0e-04</w:t>
            </w:r>
          </w:p>
        </w:tc>
        <w:tc>
          <w:tcPr>
            <w:tcW w:type="dxa" w:w="1512"/>
          </w:tcPr>
          <w:p>
            <w:pPr>
              <w:pStyle w:val="Compact"/>
              <w:spacing w:after="20" w:before="20"/>
              <w:jc w:val="right"/>
            </w:pPr>
            <w:r>
              <w:rPr>
                <w:sz w:val="19"/>
              </w:rPr>
              <w:t xml:space="preserve">10.37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6.572</w:t>
            </w:r>
          </w:p>
        </w:tc>
        <w:tc>
          <w:tcPr>
            <w:tcW w:type="dxa" w:w="1512"/>
          </w:tcPr>
          <w:p>
            <w:pPr>
              <w:pStyle w:val="Compact"/>
              <w:spacing w:after="20" w:before="20"/>
              <w:jc w:val="right"/>
            </w:pPr>
            <w:r>
              <w:rPr>
                <w:sz w:val="19"/>
              </w:rPr>
              <w:t xml:space="preserve">7.196</w:t>
            </w:r>
          </w:p>
        </w:tc>
        <w:tc>
          <w:tcPr>
            <w:tcW w:type="dxa" w:w="1512"/>
          </w:tcPr>
          <w:p>
            <w:pPr>
              <w:pStyle w:val="Compact"/>
              <w:spacing w:after="20" w:before="20"/>
              <w:jc w:val="right"/>
            </w:pPr>
            <w:r>
              <w:rPr>
                <w:sz w:val="19"/>
              </w:rPr>
              <w:t xml:space="preserve">24.14</w:t>
            </w:r>
          </w:p>
        </w:tc>
      </w:tr>
      <w:tr>
        <w:tc>
          <w:tcPr>
            <w:tcW w:type="dxa" w:w="1512"/>
          </w:tcPr>
          <w:p>
            <w:pPr>
              <w:pStyle w:val="Compact"/>
              <w:spacing w:after="20" w:before="20"/>
              <w:jc w:val="center"/>
            </w:pPr>
            <w:r>
              <w:rPr>
                <w:sz w:val="19"/>
              </w:rPr>
              <w:t xml:space="preserve">6.0e-04</w:t>
            </w:r>
          </w:p>
        </w:tc>
        <w:tc>
          <w:tcPr>
            <w:tcW w:type="dxa" w:w="1512"/>
          </w:tcPr>
          <w:p>
            <w:pPr>
              <w:pStyle w:val="Compact"/>
              <w:spacing w:after="20" w:before="20"/>
              <w:jc w:val="right"/>
            </w:pPr>
            <w:r>
              <w:rPr>
                <w:sz w:val="19"/>
              </w:rPr>
              <w:t xml:space="preserve">11.36</w:t>
            </w:r>
          </w:p>
        </w:tc>
        <w:tc>
          <w:tcPr>
            <w:tcW w:type="dxa" w:w="1512"/>
          </w:tcPr>
          <w:p>
            <w:pPr>
              <w:pStyle w:val="Compact"/>
              <w:spacing w:after="20" w:before="20"/>
              <w:jc w:val="right"/>
            </w:pPr>
            <w:r>
              <w:rPr>
                <w:sz w:val="19"/>
              </w:rPr>
              <w:t xml:space="preserve">4.73e-6</w:t>
            </w:r>
          </w:p>
        </w:tc>
        <w:tc>
          <w:tcPr>
            <w:tcW w:type="dxa" w:w="1512"/>
          </w:tcPr>
          <w:p>
            <w:pPr>
              <w:pStyle w:val="Compact"/>
              <w:spacing w:after="20" w:before="20"/>
              <w:jc w:val="right"/>
            </w:pPr>
            <w:r>
              <w:rPr>
                <w:sz w:val="19"/>
              </w:rPr>
              <w:t xml:space="preserve">1.474</w:t>
            </w:r>
          </w:p>
        </w:tc>
        <w:tc>
          <w:tcPr>
            <w:tcW w:type="dxa" w:w="1512"/>
          </w:tcPr>
          <w:p>
            <w:pPr>
              <w:pStyle w:val="Compact"/>
              <w:spacing w:after="20" w:before="20"/>
              <w:jc w:val="right"/>
            </w:pPr>
            <w:r>
              <w:rPr>
                <w:sz w:val="19"/>
              </w:rPr>
              <w:t xml:space="preserve">12.98</w:t>
            </w:r>
          </w:p>
        </w:tc>
        <w:tc>
          <w:tcPr>
            <w:tcW w:type="dxa" w:w="1512"/>
          </w:tcPr>
          <w:p>
            <w:pPr>
              <w:pStyle w:val="Compact"/>
              <w:spacing w:after="20" w:before="20"/>
              <w:jc w:val="right"/>
            </w:pPr>
            <w:r>
              <w:rPr>
                <w:sz w:val="19"/>
              </w:rPr>
              <w:t xml:space="preserve">25.81</w:t>
            </w:r>
          </w:p>
        </w:tc>
      </w:tr>
      <w:tr>
        <w:tc>
          <w:tcPr>
            <w:tcW w:type="dxa" w:w="1512"/>
          </w:tcPr>
          <w:p>
            <w:pPr>
              <w:pStyle w:val="Compact"/>
              <w:spacing w:after="20" w:before="20"/>
              <w:jc w:val="center"/>
            </w:pPr>
            <w:r>
              <w:rPr>
                <w:sz w:val="19"/>
              </w:rPr>
              <w:t xml:space="preserve">8.0e-04</w:t>
            </w:r>
          </w:p>
        </w:tc>
        <w:tc>
          <w:tcPr>
            <w:tcW w:type="dxa" w:w="1512"/>
          </w:tcPr>
          <w:p>
            <w:pPr>
              <w:pStyle w:val="Compact"/>
              <w:spacing w:after="20" w:before="20"/>
              <w:jc w:val="right"/>
            </w:pPr>
            <w:r>
              <w:rPr>
                <w:sz w:val="19"/>
              </w:rPr>
              <w:t xml:space="preserve">10.2</w:t>
            </w:r>
          </w:p>
        </w:tc>
        <w:tc>
          <w:tcPr>
            <w:tcW w:type="dxa" w:w="1512"/>
          </w:tcPr>
          <w:p>
            <w:pPr>
              <w:pStyle w:val="Compact"/>
              <w:spacing w:after="20" w:before="20"/>
              <w:jc w:val="right"/>
            </w:pPr>
            <w:r>
              <w:rPr>
                <w:sz w:val="19"/>
              </w:rPr>
              <w:t xml:space="preserve">6.18e-6</w:t>
            </w:r>
          </w:p>
        </w:tc>
        <w:tc>
          <w:tcPr>
            <w:tcW w:type="dxa" w:w="1512"/>
          </w:tcPr>
          <w:p>
            <w:pPr>
              <w:pStyle w:val="Compact"/>
              <w:spacing w:after="20" w:before="20"/>
              <w:jc w:val="right"/>
            </w:pPr>
            <w:r>
              <w:rPr>
                <w:sz w:val="19"/>
              </w:rPr>
              <w:t xml:space="preserve">4.225</w:t>
            </w:r>
          </w:p>
        </w:tc>
        <w:tc>
          <w:tcPr>
            <w:tcW w:type="dxa" w:w="1512"/>
          </w:tcPr>
          <w:p>
            <w:pPr>
              <w:pStyle w:val="Compact"/>
              <w:spacing w:after="20" w:before="20"/>
              <w:jc w:val="right"/>
            </w:pPr>
            <w:r>
              <w:rPr>
                <w:sz w:val="19"/>
              </w:rPr>
              <w:t xml:space="preserve">8.419</w:t>
            </w:r>
          </w:p>
        </w:tc>
        <w:tc>
          <w:tcPr>
            <w:tcW w:type="dxa" w:w="1512"/>
          </w:tcPr>
          <w:p>
            <w:pPr>
              <w:pStyle w:val="Compact"/>
              <w:spacing w:after="20" w:before="20"/>
              <w:jc w:val="right"/>
            </w:pPr>
            <w:r>
              <w:rPr>
                <w:sz w:val="19"/>
              </w:rPr>
              <w:t xml:space="preserve">22.85</w:t>
            </w:r>
          </w:p>
        </w:tc>
      </w:tr>
      <w:tr>
        <w:tc>
          <w:tcPr>
            <w:tcW w:type="dxa" w:w="1512"/>
          </w:tcPr>
          <w:p>
            <w:pPr>
              <w:pStyle w:val="Compact"/>
              <w:spacing w:after="20" w:before="20"/>
              <w:jc w:val="center"/>
            </w:pPr>
            <w:r>
              <w:rPr>
                <w:sz w:val="19"/>
              </w:rPr>
              <w:t xml:space="preserve">1.0e-03</w:t>
            </w:r>
          </w:p>
        </w:tc>
        <w:tc>
          <w:tcPr>
            <w:tcW w:type="dxa" w:w="1512"/>
          </w:tcPr>
          <w:p>
            <w:pPr>
              <w:pStyle w:val="Compact"/>
              <w:spacing w:after="20" w:before="20"/>
              <w:jc w:val="right"/>
            </w:pPr>
            <w:r>
              <w:rPr>
                <w:sz w:val="19"/>
              </w:rPr>
              <w:t xml:space="preserve">9.47</w:t>
            </w:r>
          </w:p>
        </w:tc>
        <w:tc>
          <w:tcPr>
            <w:tcW w:type="dxa" w:w="1512"/>
          </w:tcPr>
          <w:p>
            <w:pPr>
              <w:pStyle w:val="Compact"/>
              <w:spacing w:after="20" w:before="20"/>
              <w:jc w:val="right"/>
            </w:pPr>
            <w:r>
              <w:rPr>
                <w:sz w:val="19"/>
              </w:rPr>
              <w:t xml:space="preserve">5.66e-6</w:t>
            </w:r>
          </w:p>
        </w:tc>
        <w:tc>
          <w:tcPr>
            <w:tcW w:type="dxa" w:w="1512"/>
          </w:tcPr>
          <w:p>
            <w:pPr>
              <w:pStyle w:val="Compact"/>
              <w:spacing w:after="20" w:before="20"/>
              <w:jc w:val="right"/>
            </w:pPr>
            <w:r>
              <w:rPr>
                <w:sz w:val="19"/>
              </w:rPr>
              <w:t xml:space="preserve">2.672</w:t>
            </w:r>
          </w:p>
        </w:tc>
        <w:tc>
          <w:tcPr>
            <w:tcW w:type="dxa" w:w="1512"/>
          </w:tcPr>
          <w:p>
            <w:pPr>
              <w:pStyle w:val="Compact"/>
              <w:spacing w:after="20" w:before="20"/>
              <w:jc w:val="right"/>
            </w:pPr>
            <w:r>
              <w:rPr>
                <w:sz w:val="19"/>
              </w:rPr>
              <w:t xml:space="preserve">6.896</w:t>
            </w:r>
          </w:p>
        </w:tc>
        <w:tc>
          <w:tcPr>
            <w:tcW w:type="dxa" w:w="1512"/>
          </w:tcPr>
          <w:p>
            <w:pPr>
              <w:pStyle w:val="Compact"/>
              <w:spacing w:after="20" w:before="20"/>
              <w:jc w:val="right"/>
            </w:pPr>
            <w:r>
              <w:rPr>
                <w:sz w:val="19"/>
              </w:rPr>
              <w:t xml:space="preserve">19.04</w:t>
            </w:r>
          </w:p>
        </w:tc>
      </w:tr>
      <w:tr>
        <w:tc>
          <w:tcPr>
            <w:tcW w:type="dxa" w:w="1512"/>
          </w:tcPr>
          <w:p>
            <w:pPr>
              <w:pStyle w:val="Compact"/>
              <w:spacing w:after="20" w:before="20"/>
              <w:jc w:val="center"/>
            </w:pPr>
            <w:r>
              <w:rPr>
                <w:sz w:val="19"/>
              </w:rPr>
              <w:t xml:space="preserve">2.0e-03</w:t>
            </w:r>
          </w:p>
        </w:tc>
        <w:tc>
          <w:tcPr>
            <w:tcW w:type="dxa" w:w="1512"/>
          </w:tcPr>
          <w:p>
            <w:pPr>
              <w:pStyle w:val="Compact"/>
              <w:spacing w:after="20" w:before="20"/>
              <w:jc w:val="right"/>
            </w:pPr>
            <w:r>
              <w:rPr>
                <w:sz w:val="19"/>
              </w:rPr>
              <w:t xml:space="preserve">12.55</w:t>
            </w:r>
          </w:p>
        </w:tc>
        <w:tc>
          <w:tcPr>
            <w:tcW w:type="dxa" w:w="1512"/>
          </w:tcPr>
          <w:p>
            <w:pPr>
              <w:pStyle w:val="Compact"/>
              <w:spacing w:after="20" w:before="20"/>
              <w:jc w:val="right"/>
            </w:pPr>
            <w:r>
              <w:rPr>
                <w:sz w:val="19"/>
              </w:rPr>
              <w:t xml:space="preserve">3.16e-6</w:t>
            </w:r>
          </w:p>
        </w:tc>
        <w:tc>
          <w:tcPr>
            <w:tcW w:type="dxa" w:w="1512"/>
          </w:tcPr>
          <w:p>
            <w:pPr>
              <w:pStyle w:val="Compact"/>
              <w:spacing w:after="20" w:before="20"/>
              <w:jc w:val="right"/>
            </w:pPr>
            <w:r>
              <w:rPr>
                <w:sz w:val="19"/>
              </w:rPr>
              <w:t xml:space="preserve">3.185</w:t>
            </w:r>
          </w:p>
        </w:tc>
        <w:tc>
          <w:tcPr>
            <w:tcW w:type="dxa" w:w="1512"/>
          </w:tcPr>
          <w:p>
            <w:pPr>
              <w:pStyle w:val="Compact"/>
              <w:spacing w:after="20" w:before="20"/>
              <w:jc w:val="right"/>
            </w:pPr>
            <w:r>
              <w:rPr>
                <w:sz w:val="19"/>
              </w:rPr>
              <w:t xml:space="preserve">8.605</w:t>
            </w:r>
          </w:p>
        </w:tc>
        <w:tc>
          <w:tcPr>
            <w:tcW w:type="dxa" w:w="1512"/>
          </w:tcPr>
          <w:p>
            <w:pPr>
              <w:pStyle w:val="Compact"/>
              <w:spacing w:after="20" w:before="20"/>
              <w:jc w:val="right"/>
            </w:pPr>
            <w:r>
              <w:rPr>
                <w:sz w:val="19"/>
              </w:rPr>
              <w:t xml:space="preserve">24.34</w:t>
            </w:r>
          </w:p>
        </w:tc>
      </w:tr>
      <w:tr>
        <w:tc>
          <w:tcPr>
            <w:tcW w:type="dxa" w:w="1512"/>
          </w:tcPr>
          <w:p>
            <w:pPr>
              <w:pStyle w:val="Compact"/>
              <w:spacing w:after="20" w:before="20"/>
              <w:jc w:val="center"/>
            </w:pPr>
            <w:r>
              <w:rPr>
                <w:sz w:val="19"/>
              </w:rPr>
              <w:t xml:space="preserve">4.0e-03</w:t>
            </w:r>
          </w:p>
        </w:tc>
        <w:tc>
          <w:tcPr>
            <w:tcW w:type="dxa" w:w="1512"/>
          </w:tcPr>
          <w:p>
            <w:pPr>
              <w:pStyle w:val="Compact"/>
              <w:spacing w:after="20" w:before="20"/>
              <w:jc w:val="right"/>
            </w:pPr>
            <w:r>
              <w:rPr>
                <w:sz w:val="19"/>
              </w:rPr>
              <w:t xml:space="preserve">12.19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1.676</w:t>
            </w:r>
          </w:p>
        </w:tc>
        <w:tc>
          <w:tcPr>
            <w:tcW w:type="dxa" w:w="1512"/>
          </w:tcPr>
          <w:p>
            <w:pPr>
              <w:pStyle w:val="Compact"/>
              <w:spacing w:after="20" w:before="20"/>
              <w:jc w:val="right"/>
            </w:pPr>
            <w:r>
              <w:rPr>
                <w:sz w:val="19"/>
              </w:rPr>
              <w:t xml:space="preserve">4.725</w:t>
            </w:r>
          </w:p>
        </w:tc>
        <w:tc>
          <w:tcPr>
            <w:tcW w:type="dxa" w:w="1512"/>
          </w:tcPr>
          <w:p>
            <w:pPr>
              <w:pStyle w:val="Compact"/>
              <w:spacing w:after="20" w:before="20"/>
              <w:jc w:val="right"/>
            </w:pPr>
            <w:r>
              <w:rPr>
                <w:sz w:val="19"/>
              </w:rPr>
              <w:t xml:space="preserve">18.59</w:t>
            </w:r>
          </w:p>
        </w:tc>
      </w:tr>
      <w:tr>
        <w:tc>
          <w:tcPr>
            <w:tcW w:type="dxa" w:w="1512"/>
          </w:tcPr>
          <w:p>
            <w:pPr>
              <w:pStyle w:val="Compact"/>
              <w:spacing w:after="20" w:before="20"/>
              <w:jc w:val="center"/>
            </w:pPr>
            <w:r>
              <w:rPr>
                <w:sz w:val="19"/>
              </w:rPr>
              <w:t xml:space="preserve">6.0e-03</w:t>
            </w:r>
          </w:p>
        </w:tc>
        <w:tc>
          <w:tcPr>
            <w:tcW w:type="dxa" w:w="1512"/>
          </w:tcPr>
          <w:p>
            <w:pPr>
              <w:pStyle w:val="Compact"/>
              <w:spacing w:after="20" w:before="20"/>
              <w:jc w:val="right"/>
            </w:pPr>
            <w:r>
              <w:rPr>
                <w:sz w:val="19"/>
              </w:rPr>
              <w:t xml:space="preserve">11.99</w:t>
            </w:r>
          </w:p>
        </w:tc>
        <w:tc>
          <w:tcPr>
            <w:tcW w:type="dxa" w:w="1512"/>
          </w:tcPr>
          <w:p>
            <w:pPr>
              <w:pStyle w:val="Compact"/>
              <w:spacing w:after="20" w:before="20"/>
              <w:jc w:val="right"/>
            </w:pPr>
            <w:r>
              <w:rPr>
                <w:sz w:val="19"/>
              </w:rPr>
              <w:t xml:space="preserve">4.50e-6</w:t>
            </w:r>
          </w:p>
        </w:tc>
        <w:tc>
          <w:tcPr>
            <w:tcW w:type="dxa" w:w="1512"/>
          </w:tcPr>
          <w:p>
            <w:pPr>
              <w:pStyle w:val="Compact"/>
              <w:spacing w:after="20" w:before="20"/>
              <w:jc w:val="right"/>
            </w:pPr>
            <w:r>
              <w:rPr>
                <w:sz w:val="19"/>
              </w:rPr>
              <w:t xml:space="preserve">1.561</w:t>
            </w:r>
          </w:p>
        </w:tc>
        <w:tc>
          <w:tcPr>
            <w:tcW w:type="dxa" w:w="1512"/>
          </w:tcPr>
          <w:p>
            <w:pPr>
              <w:pStyle w:val="Compact"/>
              <w:spacing w:after="20" w:before="20"/>
              <w:jc w:val="right"/>
            </w:pPr>
            <w:r>
              <w:rPr>
                <w:sz w:val="19"/>
              </w:rPr>
              <w:t xml:space="preserve">3.554</w:t>
            </w:r>
          </w:p>
        </w:tc>
        <w:tc>
          <w:tcPr>
            <w:tcW w:type="dxa" w:w="1512"/>
          </w:tcPr>
          <w:p>
            <w:pPr>
              <w:pStyle w:val="Compact"/>
              <w:spacing w:after="20" w:before="20"/>
              <w:jc w:val="right"/>
            </w:pPr>
            <w:r>
              <w:rPr>
                <w:sz w:val="19"/>
              </w:rPr>
              <w:t xml:space="preserve">17.1</w:t>
            </w:r>
          </w:p>
        </w:tc>
      </w:tr>
      <w:tr>
        <w:tc>
          <w:tcPr>
            <w:tcW w:type="dxa" w:w="1512"/>
          </w:tcPr>
          <w:p>
            <w:pPr>
              <w:pStyle w:val="Compact"/>
              <w:spacing w:after="20" w:before="20"/>
              <w:jc w:val="center"/>
            </w:pPr>
            <w:r>
              <w:rPr>
                <w:sz w:val="19"/>
              </w:rPr>
              <w:t xml:space="preserve">8.0e-03</w:t>
            </w:r>
          </w:p>
        </w:tc>
        <w:tc>
          <w:tcPr>
            <w:tcW w:type="dxa" w:w="1512"/>
          </w:tcPr>
          <w:p>
            <w:pPr>
              <w:pStyle w:val="Compact"/>
              <w:spacing w:after="20" w:before="20"/>
              <w:jc w:val="right"/>
            </w:pPr>
            <w:r>
              <w:rPr>
                <w:sz w:val="19"/>
              </w:rPr>
              <w:t xml:space="preserve">11.91</w:t>
            </w:r>
          </w:p>
        </w:tc>
        <w:tc>
          <w:tcPr>
            <w:tcW w:type="dxa" w:w="1512"/>
          </w:tcPr>
          <w:p>
            <w:pPr>
              <w:pStyle w:val="Compact"/>
              <w:spacing w:after="20" w:before="20"/>
              <w:jc w:val="right"/>
            </w:pPr>
            <w:r>
              <w:rPr>
                <w:sz w:val="19"/>
              </w:rPr>
              <w:t xml:space="preserve">1.43e-5</w:t>
            </w:r>
          </w:p>
        </w:tc>
        <w:tc>
          <w:tcPr>
            <w:tcW w:type="dxa" w:w="1512"/>
          </w:tcPr>
          <w:p>
            <w:pPr>
              <w:pStyle w:val="Compact"/>
              <w:spacing w:after="20" w:before="20"/>
              <w:jc w:val="right"/>
            </w:pPr>
            <w:r>
              <w:rPr>
                <w:sz w:val="19"/>
              </w:rPr>
              <w:t xml:space="preserve">1.268</w:t>
            </w:r>
          </w:p>
        </w:tc>
        <w:tc>
          <w:tcPr>
            <w:tcW w:type="dxa" w:w="1512"/>
          </w:tcPr>
          <w:p>
            <w:pPr>
              <w:pStyle w:val="Compact"/>
              <w:spacing w:after="20" w:before="20"/>
              <w:jc w:val="right"/>
            </w:pPr>
            <w:r>
              <w:rPr>
                <w:sz w:val="19"/>
              </w:rPr>
              <w:t xml:space="preserve">2.946</w:t>
            </w:r>
          </w:p>
        </w:tc>
        <w:tc>
          <w:tcPr>
            <w:tcW w:type="dxa" w:w="1512"/>
          </w:tcPr>
          <w:p>
            <w:pPr>
              <w:pStyle w:val="Compact"/>
              <w:spacing w:after="20" w:before="20"/>
              <w:jc w:val="right"/>
            </w:pPr>
            <w:r>
              <w:rPr>
                <w:sz w:val="19"/>
              </w:rPr>
              <w:t xml:space="preserve">16.12</w:t>
            </w:r>
          </w:p>
        </w:tc>
      </w:tr>
      <w:tr>
        <w:tc>
          <w:tcPr>
            <w:tcW w:type="dxa" w:w="1512"/>
          </w:tcPr>
          <w:p>
            <w:pPr>
              <w:pStyle w:val="Compact"/>
              <w:spacing w:after="20" w:before="20"/>
              <w:jc w:val="center"/>
            </w:pPr>
            <w:r>
              <w:rPr>
                <w:sz w:val="19"/>
              </w:rPr>
              <w:t xml:space="preserve">1.0e-02</w:t>
            </w:r>
          </w:p>
        </w:tc>
        <w:tc>
          <w:tcPr>
            <w:tcW w:type="dxa" w:w="1512"/>
          </w:tcPr>
          <w:p>
            <w:pPr>
              <w:pStyle w:val="Compact"/>
              <w:spacing w:after="20" w:before="20"/>
              <w:jc w:val="right"/>
            </w:pPr>
            <w:r>
              <w:rPr>
                <w:sz w:val="19"/>
              </w:rPr>
              <w:t xml:space="preserve">11.84</w:t>
            </w:r>
          </w:p>
        </w:tc>
        <w:tc>
          <w:tcPr>
            <w:tcW w:type="dxa" w:w="1512"/>
          </w:tcPr>
          <w:p>
            <w:pPr>
              <w:pStyle w:val="Compact"/>
              <w:spacing w:after="20" w:before="20"/>
              <w:jc w:val="right"/>
            </w:pPr>
            <w:r>
              <w:rPr>
                <w:sz w:val="19"/>
              </w:rPr>
              <w:t xml:space="preserve">1.66e-5</w:t>
            </w:r>
          </w:p>
        </w:tc>
        <w:tc>
          <w:tcPr>
            <w:tcW w:type="dxa" w:w="1512"/>
          </w:tcPr>
          <w:p>
            <w:pPr>
              <w:pStyle w:val="Compact"/>
              <w:spacing w:after="20" w:before="20"/>
              <w:jc w:val="right"/>
            </w:pPr>
            <w:r>
              <w:rPr>
                <w:sz w:val="19"/>
              </w:rPr>
              <w:t xml:space="preserve">1.059</w:t>
            </w:r>
          </w:p>
        </w:tc>
        <w:tc>
          <w:tcPr>
            <w:tcW w:type="dxa" w:w="1512"/>
          </w:tcPr>
          <w:p>
            <w:pPr>
              <w:pStyle w:val="Compact"/>
              <w:spacing w:after="20" w:before="20"/>
              <w:jc w:val="right"/>
            </w:pPr>
            <w:r>
              <w:rPr>
                <w:sz w:val="19"/>
              </w:rPr>
              <w:t xml:space="preserve">2.905</w:t>
            </w:r>
          </w:p>
        </w:tc>
        <w:tc>
          <w:tcPr>
            <w:tcW w:type="dxa" w:w="1512"/>
          </w:tcPr>
          <w:p>
            <w:pPr>
              <w:pStyle w:val="Compact"/>
              <w:spacing w:after="20" w:before="20"/>
              <w:jc w:val="right"/>
            </w:pPr>
            <w:r>
              <w:rPr>
                <w:sz w:val="19"/>
              </w:rPr>
              <w:t xml:space="preserve">15.8</w:t>
            </w:r>
          </w:p>
        </w:tc>
      </w:tr>
      <w:tr>
        <w:tc>
          <w:tcPr>
            <w:tcW w:type="dxa" w:w="1512"/>
          </w:tcPr>
          <w:p>
            <w:pPr>
              <w:pStyle w:val="Compact"/>
              <w:spacing w:after="20" w:before="20"/>
              <w:jc w:val="center"/>
            </w:pPr>
            <w:r>
              <w:rPr>
                <w:sz w:val="19"/>
              </w:rPr>
              <w:t xml:space="preserve">2.0e-02</w:t>
            </w:r>
          </w:p>
        </w:tc>
        <w:tc>
          <w:tcPr>
            <w:tcW w:type="dxa" w:w="1512"/>
          </w:tcPr>
          <w:p>
            <w:pPr>
              <w:pStyle w:val="Compact"/>
              <w:spacing w:after="20" w:before="20"/>
              <w:jc w:val="right"/>
            </w:pPr>
            <w:r>
              <w:rPr>
                <w:sz w:val="19"/>
              </w:rPr>
              <w:t xml:space="preserve">11.46</w:t>
            </w:r>
          </w:p>
        </w:tc>
        <w:tc>
          <w:tcPr>
            <w:tcW w:type="dxa" w:w="1512"/>
          </w:tcPr>
          <w:p>
            <w:pPr>
              <w:pStyle w:val="Compact"/>
              <w:spacing w:after="20" w:before="20"/>
              <w:jc w:val="right"/>
            </w:pPr>
            <w:r>
              <w:rPr>
                <w:sz w:val="19"/>
              </w:rPr>
              <w:t xml:space="preserve">0.004364</w:t>
            </w:r>
          </w:p>
        </w:tc>
        <w:tc>
          <w:tcPr>
            <w:tcW w:type="dxa" w:w="1512"/>
          </w:tcPr>
          <w:p>
            <w:pPr>
              <w:pStyle w:val="Compact"/>
              <w:spacing w:after="20" w:before="20"/>
              <w:jc w:val="right"/>
            </w:pPr>
            <w:r>
              <w:rPr>
                <w:sz w:val="19"/>
              </w:rPr>
              <w:t xml:space="preserve">0.8312</w:t>
            </w:r>
          </w:p>
        </w:tc>
        <w:tc>
          <w:tcPr>
            <w:tcW w:type="dxa" w:w="1512"/>
          </w:tcPr>
          <w:p>
            <w:pPr>
              <w:pStyle w:val="Compact"/>
              <w:spacing w:after="20" w:before="20"/>
              <w:jc w:val="right"/>
            </w:pPr>
            <w:r>
              <w:rPr>
                <w:sz w:val="19"/>
              </w:rPr>
              <w:t xml:space="preserve">2.36</w:t>
            </w:r>
          </w:p>
        </w:tc>
        <w:tc>
          <w:tcPr>
            <w:tcW w:type="dxa" w:w="1512"/>
          </w:tcPr>
          <w:p>
            <w:pPr>
              <w:pStyle w:val="Compact"/>
              <w:spacing w:after="20" w:before="20"/>
              <w:jc w:val="right"/>
            </w:pPr>
            <w:r>
              <w:rPr>
                <w:sz w:val="19"/>
              </w:rPr>
              <w:t xml:space="preserve">14.66</w:t>
            </w:r>
          </w:p>
        </w:tc>
      </w:tr>
      <w:tr>
        <w:tc>
          <w:tcPr>
            <w:tcW w:type="dxa" w:w="1512"/>
          </w:tcPr>
          <w:p>
            <w:pPr>
              <w:pStyle w:val="Compact"/>
              <w:spacing w:after="20" w:before="20"/>
              <w:jc w:val="center"/>
            </w:pPr>
            <w:r>
              <w:rPr>
                <w:sz w:val="19"/>
              </w:rPr>
              <w:t xml:space="preserve">4.0e-02</w:t>
            </w:r>
          </w:p>
        </w:tc>
        <w:tc>
          <w:tcPr>
            <w:tcW w:type="dxa" w:w="1512"/>
          </w:tcPr>
          <w:p>
            <w:pPr>
              <w:pStyle w:val="Compact"/>
              <w:spacing w:after="20" w:before="20"/>
              <w:jc w:val="right"/>
            </w:pPr>
            <w:r>
              <w:rPr>
                <w:sz w:val="19"/>
              </w:rPr>
              <w:t xml:space="preserve">10.98</w:t>
            </w:r>
          </w:p>
        </w:tc>
        <w:tc>
          <w:tcPr>
            <w:tcW w:type="dxa" w:w="1512"/>
          </w:tcPr>
          <w:p>
            <w:pPr>
              <w:pStyle w:val="Compact"/>
              <w:spacing w:after="20" w:before="20"/>
              <w:jc w:val="right"/>
            </w:pPr>
            <w:r>
              <w:rPr>
                <w:sz w:val="19"/>
              </w:rPr>
              <w:t xml:space="preserve">0.01536</w:t>
            </w:r>
          </w:p>
        </w:tc>
        <w:tc>
          <w:tcPr>
            <w:tcW w:type="dxa" w:w="1512"/>
          </w:tcPr>
          <w:p>
            <w:pPr>
              <w:pStyle w:val="Compact"/>
              <w:spacing w:after="20" w:before="20"/>
              <w:jc w:val="right"/>
            </w:pPr>
            <w:r>
              <w:rPr>
                <w:sz w:val="19"/>
              </w:rPr>
              <w:t xml:space="preserve">0.6143</w:t>
            </w:r>
          </w:p>
        </w:tc>
        <w:tc>
          <w:tcPr>
            <w:tcW w:type="dxa" w:w="1512"/>
          </w:tcPr>
          <w:p>
            <w:pPr>
              <w:pStyle w:val="Compact"/>
              <w:spacing w:after="20" w:before="20"/>
              <w:jc w:val="right"/>
            </w:pPr>
            <w:r>
              <w:rPr>
                <w:sz w:val="19"/>
              </w:rPr>
              <w:t xml:space="preserve">1.884</w:t>
            </w:r>
          </w:p>
        </w:tc>
        <w:tc>
          <w:tcPr>
            <w:tcW w:type="dxa" w:w="1512"/>
          </w:tcPr>
          <w:p>
            <w:pPr>
              <w:pStyle w:val="Compact"/>
              <w:spacing w:after="20" w:before="20"/>
              <w:jc w:val="right"/>
            </w:pPr>
            <w:r>
              <w:rPr>
                <w:sz w:val="19"/>
              </w:rPr>
              <w:t xml:space="preserve">13.5</w:t>
            </w:r>
          </w:p>
        </w:tc>
      </w:tr>
      <w:tr>
        <w:tc>
          <w:tcPr>
            <w:tcW w:type="dxa" w:w="1512"/>
          </w:tcPr>
          <w:p>
            <w:pPr>
              <w:pStyle w:val="Compact"/>
              <w:spacing w:after="20" w:before="20"/>
              <w:jc w:val="center"/>
            </w:pPr>
            <w:r>
              <w:rPr>
                <w:sz w:val="19"/>
              </w:rPr>
              <w:t xml:space="preserve">6.0e-02</w:t>
            </w:r>
          </w:p>
        </w:tc>
        <w:tc>
          <w:tcPr>
            <w:tcW w:type="dxa" w:w="1512"/>
          </w:tcPr>
          <w:p>
            <w:pPr>
              <w:pStyle w:val="Compact"/>
              <w:spacing w:after="20" w:before="20"/>
              <w:jc w:val="right"/>
            </w:pPr>
            <w:r>
              <w:rPr>
                <w:sz w:val="19"/>
              </w:rPr>
              <w:t xml:space="preserve">10.55</w:t>
            </w:r>
          </w:p>
        </w:tc>
        <w:tc>
          <w:tcPr>
            <w:tcW w:type="dxa" w:w="1512"/>
          </w:tcPr>
          <w:p>
            <w:pPr>
              <w:pStyle w:val="Compact"/>
              <w:spacing w:after="20" w:before="20"/>
              <w:jc w:val="right"/>
            </w:pPr>
            <w:r>
              <w:rPr>
                <w:sz w:val="19"/>
              </w:rPr>
              <w:t xml:space="preserve">0.09893</w:t>
            </w:r>
          </w:p>
        </w:tc>
        <w:tc>
          <w:tcPr>
            <w:tcW w:type="dxa" w:w="1512"/>
          </w:tcPr>
          <w:p>
            <w:pPr>
              <w:pStyle w:val="Compact"/>
              <w:spacing w:after="20" w:before="20"/>
              <w:jc w:val="right"/>
            </w:pPr>
            <w:r>
              <w:rPr>
                <w:sz w:val="19"/>
              </w:rPr>
              <w:t xml:space="preserve">0.5539</w:t>
            </w:r>
          </w:p>
        </w:tc>
        <w:tc>
          <w:tcPr>
            <w:tcW w:type="dxa" w:w="1512"/>
          </w:tcPr>
          <w:p>
            <w:pPr>
              <w:pStyle w:val="Compact"/>
              <w:spacing w:after="20" w:before="20"/>
              <w:jc w:val="right"/>
            </w:pPr>
            <w:r>
              <w:rPr>
                <w:sz w:val="19"/>
              </w:rPr>
              <w:t xml:space="preserve">1.778</w:t>
            </w:r>
          </w:p>
        </w:tc>
        <w:tc>
          <w:tcPr>
            <w:tcW w:type="dxa" w:w="1512"/>
          </w:tcPr>
          <w:p>
            <w:pPr>
              <w:pStyle w:val="Compact"/>
              <w:spacing w:after="20" w:before="20"/>
              <w:jc w:val="right"/>
            </w:pPr>
            <w:r>
              <w:rPr>
                <w:sz w:val="19"/>
              </w:rPr>
              <w:t xml:space="preserve">12.98</w:t>
            </w:r>
          </w:p>
        </w:tc>
      </w:tr>
      <w:tr>
        <w:tc>
          <w:tcPr>
            <w:tcW w:type="dxa" w:w="1512"/>
          </w:tcPr>
          <w:p>
            <w:pPr>
              <w:pStyle w:val="Compact"/>
              <w:spacing w:after="20" w:before="20"/>
              <w:jc w:val="center"/>
            </w:pPr>
            <w:r>
              <w:rPr>
                <w:sz w:val="19"/>
              </w:rPr>
              <w:t xml:space="preserve">8.0e-02</w:t>
            </w:r>
          </w:p>
        </w:tc>
        <w:tc>
          <w:tcPr>
            <w:tcW w:type="dxa" w:w="1512"/>
          </w:tcPr>
          <w:p>
            <w:pPr>
              <w:pStyle w:val="Compact"/>
              <w:spacing w:after="20" w:before="20"/>
              <w:jc w:val="right"/>
            </w:pPr>
            <w:r>
              <w:rPr>
                <w:sz w:val="19"/>
              </w:rPr>
              <w:t xml:space="preserve">10.17</w:t>
            </w:r>
          </w:p>
        </w:tc>
        <w:tc>
          <w:tcPr>
            <w:tcW w:type="dxa" w:w="1512"/>
          </w:tcPr>
          <w:p>
            <w:pPr>
              <w:pStyle w:val="Compact"/>
              <w:spacing w:after="20" w:before="20"/>
              <w:jc w:val="right"/>
            </w:pPr>
            <w:r>
              <w:rPr>
                <w:sz w:val="19"/>
              </w:rPr>
              <w:t xml:space="preserve">0.1975</w:t>
            </w:r>
          </w:p>
        </w:tc>
        <w:tc>
          <w:tcPr>
            <w:tcW w:type="dxa" w:w="1512"/>
          </w:tcPr>
          <w:p>
            <w:pPr>
              <w:pStyle w:val="Compact"/>
              <w:spacing w:after="20" w:before="20"/>
              <w:jc w:val="right"/>
            </w:pPr>
            <w:r>
              <w:rPr>
                <w:sz w:val="19"/>
              </w:rPr>
              <w:t xml:space="preserve">0.4943</w:t>
            </w:r>
          </w:p>
        </w:tc>
        <w:tc>
          <w:tcPr>
            <w:tcW w:type="dxa" w:w="1512"/>
          </w:tcPr>
          <w:p>
            <w:pPr>
              <w:pStyle w:val="Compact"/>
              <w:spacing w:after="20" w:before="20"/>
              <w:jc w:val="right"/>
            </w:pPr>
            <w:r>
              <w:rPr>
                <w:sz w:val="19"/>
              </w:rPr>
              <w:t xml:space="preserve">1.64</w:t>
            </w:r>
          </w:p>
        </w:tc>
        <w:tc>
          <w:tcPr>
            <w:tcW w:type="dxa" w:w="1512"/>
          </w:tcPr>
          <w:p>
            <w:pPr>
              <w:pStyle w:val="Compact"/>
              <w:spacing w:after="20" w:before="20"/>
              <w:jc w:val="right"/>
            </w:pPr>
            <w:r>
              <w:rPr>
                <w:sz w:val="19"/>
              </w:rPr>
              <w:t xml:space="preserve">12.5</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9.818</w:t>
            </w:r>
          </w:p>
        </w:tc>
        <w:tc>
          <w:tcPr>
            <w:tcW w:type="dxa" w:w="1512"/>
          </w:tcPr>
          <w:p>
            <w:pPr>
              <w:pStyle w:val="Compact"/>
              <w:spacing w:after="20" w:before="20"/>
              <w:jc w:val="right"/>
            </w:pPr>
            <w:r>
              <w:rPr>
                <w:sz w:val="19"/>
              </w:rPr>
              <w:t xml:space="preserve">0.3225</w:t>
            </w:r>
          </w:p>
        </w:tc>
        <w:tc>
          <w:tcPr>
            <w:tcW w:type="dxa" w:w="1512"/>
          </w:tcPr>
          <w:p>
            <w:pPr>
              <w:pStyle w:val="Compact"/>
              <w:spacing w:after="20" w:before="20"/>
              <w:jc w:val="right"/>
            </w:pPr>
            <w:r>
              <w:rPr>
                <w:sz w:val="19"/>
              </w:rPr>
              <w:t xml:space="preserve">0.4191</w:t>
            </w:r>
          </w:p>
        </w:tc>
        <w:tc>
          <w:tcPr>
            <w:tcW w:type="dxa" w:w="1512"/>
          </w:tcPr>
          <w:p>
            <w:pPr>
              <w:pStyle w:val="Compact"/>
              <w:spacing w:after="20" w:before="20"/>
              <w:jc w:val="right"/>
            </w:pPr>
            <w:r>
              <w:rPr>
                <w:sz w:val="19"/>
              </w:rPr>
              <w:t xml:space="preserve">1.588</w:t>
            </w:r>
          </w:p>
        </w:tc>
        <w:tc>
          <w:tcPr>
            <w:tcW w:type="dxa" w:w="1512"/>
          </w:tcPr>
          <w:p>
            <w:pPr>
              <w:pStyle w:val="Compact"/>
              <w:spacing w:after="20" w:before="20"/>
              <w:jc w:val="right"/>
            </w:pPr>
            <w:r>
              <w:rPr>
                <w:sz w:val="19"/>
              </w:rPr>
              <w:t xml:space="preserve">12.15</w:t>
            </w:r>
          </w:p>
        </w:tc>
      </w:tr>
      <w:tr>
        <w:tc>
          <w:tcPr>
            <w:tcW w:type="dxa" w:w="1512"/>
          </w:tcPr>
          <w:p>
            <w:pPr>
              <w:pStyle w:val="Compact"/>
              <w:spacing w:after="20" w:before="20"/>
              <w:jc w:val="center"/>
            </w:pPr>
            <w:r>
              <w:rPr>
                <w:sz w:val="19"/>
              </w:rPr>
              <w:t xml:space="preserve">2.0e-01</w:t>
            </w:r>
          </w:p>
        </w:tc>
        <w:tc>
          <w:tcPr>
            <w:tcW w:type="dxa" w:w="1512"/>
          </w:tcPr>
          <w:p>
            <w:pPr>
              <w:pStyle w:val="Compact"/>
              <w:spacing w:after="20" w:before="20"/>
              <w:jc w:val="right"/>
            </w:pPr>
            <w:r>
              <w:rPr>
                <w:sz w:val="19"/>
              </w:rPr>
              <w:t xml:space="preserve">8.279</w:t>
            </w:r>
          </w:p>
        </w:tc>
        <w:tc>
          <w:tcPr>
            <w:tcW w:type="dxa" w:w="1512"/>
          </w:tcPr>
          <w:p>
            <w:pPr>
              <w:pStyle w:val="Compact"/>
              <w:spacing w:after="20" w:before="20"/>
              <w:jc w:val="right"/>
            </w:pPr>
            <w:r>
              <w:rPr>
                <w:sz w:val="19"/>
              </w:rPr>
              <w:t xml:space="preserve">0.8262</w:t>
            </w:r>
          </w:p>
        </w:tc>
        <w:tc>
          <w:tcPr>
            <w:tcW w:type="dxa" w:w="1512"/>
          </w:tcPr>
          <w:p>
            <w:pPr>
              <w:pStyle w:val="Compact"/>
              <w:spacing w:after="20" w:before="20"/>
              <w:jc w:val="right"/>
            </w:pPr>
            <w:r>
              <w:rPr>
                <w:sz w:val="19"/>
              </w:rPr>
              <w:t xml:space="preserve">0.3098</w:t>
            </w:r>
          </w:p>
        </w:tc>
        <w:tc>
          <w:tcPr>
            <w:tcW w:type="dxa" w:w="1512"/>
          </w:tcPr>
          <w:p>
            <w:pPr>
              <w:pStyle w:val="Compact"/>
              <w:spacing w:after="20" w:before="20"/>
              <w:jc w:val="right"/>
            </w:pPr>
            <w:r>
              <w:rPr>
                <w:sz w:val="19"/>
              </w:rPr>
              <w:t xml:space="preserve">1.347</w:t>
            </w:r>
          </w:p>
        </w:tc>
        <w:tc>
          <w:tcPr>
            <w:tcW w:type="dxa" w:w="1512"/>
          </w:tcPr>
          <w:p>
            <w:pPr>
              <w:pStyle w:val="Compact"/>
              <w:spacing w:after="20" w:before="20"/>
              <w:jc w:val="right"/>
            </w:pPr>
            <w:r>
              <w:rPr>
                <w:sz w:val="19"/>
              </w:rPr>
              <w:t xml:space="preserve">10.76</w:t>
            </w:r>
          </w:p>
        </w:tc>
      </w:tr>
      <w:tr>
        <w:tc>
          <w:tcPr>
            <w:tcW w:type="dxa" w:w="1512"/>
          </w:tcPr>
          <w:p>
            <w:pPr>
              <w:pStyle w:val="Compact"/>
              <w:spacing w:after="20" w:before="20"/>
              <w:jc w:val="center"/>
            </w:pPr>
            <w:r>
              <w:rPr>
                <w:sz w:val="19"/>
              </w:rPr>
              <w:t xml:space="preserve">4.0e-01</w:t>
            </w:r>
          </w:p>
        </w:tc>
        <w:tc>
          <w:tcPr>
            <w:tcW w:type="dxa" w:w="1512"/>
          </w:tcPr>
          <w:p>
            <w:pPr>
              <w:pStyle w:val="Compact"/>
              <w:spacing w:after="20" w:before="20"/>
              <w:jc w:val="right"/>
            </w:pPr>
            <w:r>
              <w:rPr>
                <w:sz w:val="19"/>
              </w:rPr>
              <w:t xml:space="preserve">6.247</w:t>
            </w:r>
          </w:p>
        </w:tc>
        <w:tc>
          <w:tcPr>
            <w:tcW w:type="dxa" w:w="1512"/>
          </w:tcPr>
          <w:p>
            <w:pPr>
              <w:pStyle w:val="Compact"/>
              <w:spacing w:after="20" w:before="20"/>
              <w:jc w:val="right"/>
            </w:pPr>
            <w:r>
              <w:rPr>
                <w:sz w:val="19"/>
              </w:rPr>
              <w:t xml:space="preserve">1.353</w:t>
            </w:r>
          </w:p>
        </w:tc>
        <w:tc>
          <w:tcPr>
            <w:tcW w:type="dxa" w:w="1512"/>
          </w:tcPr>
          <w:p>
            <w:pPr>
              <w:pStyle w:val="Compact"/>
              <w:spacing w:after="20" w:before="20"/>
              <w:jc w:val="right"/>
            </w:pPr>
            <w:r>
              <w:rPr>
                <w:sz w:val="19"/>
              </w:rPr>
              <w:t xml:space="preserve">0.1716</w:t>
            </w:r>
          </w:p>
        </w:tc>
        <w:tc>
          <w:tcPr>
            <w:tcW w:type="dxa" w:w="1512"/>
          </w:tcPr>
          <w:p>
            <w:pPr>
              <w:pStyle w:val="Compact"/>
              <w:spacing w:after="20" w:before="20"/>
              <w:jc w:val="right"/>
            </w:pPr>
            <w:r>
              <w:rPr>
                <w:sz w:val="19"/>
              </w:rPr>
              <w:t xml:space="preserve">1.186</w:t>
            </w:r>
          </w:p>
        </w:tc>
        <w:tc>
          <w:tcPr>
            <w:tcW w:type="dxa" w:w="1512"/>
          </w:tcPr>
          <w:p>
            <w:pPr>
              <w:pStyle w:val="Compact"/>
              <w:spacing w:after="20" w:before="20"/>
              <w:jc w:val="right"/>
            </w:pPr>
            <w:r>
              <w:rPr>
                <w:sz w:val="19"/>
              </w:rPr>
              <w:t xml:space="preserve">8.957</w:t>
            </w:r>
          </w:p>
        </w:tc>
      </w:tr>
      <w:tr>
        <w:tc>
          <w:tcPr>
            <w:tcW w:type="dxa" w:w="1512"/>
          </w:tcPr>
          <w:p>
            <w:pPr>
              <w:pStyle w:val="Compact"/>
              <w:spacing w:after="20" w:before="20"/>
              <w:jc w:val="center"/>
            </w:pPr>
            <w:r>
              <w:rPr>
                <w:sz w:val="19"/>
              </w:rPr>
              <w:t xml:space="preserve">6.0e-01</w:t>
            </w:r>
          </w:p>
        </w:tc>
        <w:tc>
          <w:tcPr>
            <w:tcW w:type="dxa" w:w="1512"/>
          </w:tcPr>
          <w:p>
            <w:pPr>
              <w:pStyle w:val="Compact"/>
              <w:spacing w:after="20" w:before="20"/>
              <w:jc w:val="right"/>
            </w:pPr>
            <w:r>
              <w:rPr>
                <w:sz w:val="19"/>
              </w:rPr>
              <w:t xml:space="preserve">5.056</w:t>
            </w:r>
          </w:p>
        </w:tc>
        <w:tc>
          <w:tcPr>
            <w:tcW w:type="dxa" w:w="1512"/>
          </w:tcPr>
          <w:p>
            <w:pPr>
              <w:pStyle w:val="Compact"/>
              <w:spacing w:after="20" w:before="20"/>
              <w:jc w:val="right"/>
            </w:pPr>
            <w:r>
              <w:rPr>
                <w:sz w:val="19"/>
              </w:rPr>
              <w:t xml:space="preserve">1.614</w:t>
            </w:r>
          </w:p>
        </w:tc>
        <w:tc>
          <w:tcPr>
            <w:tcW w:type="dxa" w:w="1512"/>
          </w:tcPr>
          <w:p>
            <w:pPr>
              <w:pStyle w:val="Compact"/>
              <w:spacing w:after="20" w:before="20"/>
              <w:jc w:val="right"/>
            </w:pPr>
            <w:r>
              <w:rPr>
                <w:sz w:val="19"/>
              </w:rPr>
              <w:t xml:space="preserve">0.1417</w:t>
            </w:r>
          </w:p>
        </w:tc>
        <w:tc>
          <w:tcPr>
            <w:tcW w:type="dxa" w:w="1512"/>
          </w:tcPr>
          <w:p>
            <w:pPr>
              <w:pStyle w:val="Compact"/>
              <w:spacing w:after="20" w:before="20"/>
              <w:jc w:val="right"/>
            </w:pPr>
            <w:r>
              <w:rPr>
                <w:sz w:val="19"/>
              </w:rPr>
              <w:t xml:space="preserve">1.11</w:t>
            </w:r>
          </w:p>
        </w:tc>
        <w:tc>
          <w:tcPr>
            <w:tcW w:type="dxa" w:w="1512"/>
          </w:tcPr>
          <w:p>
            <w:pPr>
              <w:pStyle w:val="Compact"/>
              <w:spacing w:after="20" w:before="20"/>
              <w:jc w:val="right"/>
            </w:pPr>
            <w:r>
              <w:rPr>
                <w:sz w:val="19"/>
              </w:rPr>
              <w:t xml:space="preserve">7.922</w:t>
            </w:r>
          </w:p>
        </w:tc>
      </w:tr>
      <w:tr>
        <w:tc>
          <w:tcPr>
            <w:tcW w:type="dxa" w:w="1512"/>
          </w:tcPr>
          <w:p>
            <w:pPr>
              <w:pStyle w:val="Compact"/>
              <w:spacing w:after="20" w:before="20"/>
              <w:jc w:val="center"/>
            </w:pPr>
            <w:r>
              <w:rPr>
                <w:sz w:val="19"/>
              </w:rPr>
              <w:t xml:space="preserve">8.0e-01</w:t>
            </w:r>
          </w:p>
        </w:tc>
        <w:tc>
          <w:tcPr>
            <w:tcW w:type="dxa" w:w="1512"/>
          </w:tcPr>
          <w:p>
            <w:pPr>
              <w:pStyle w:val="Compact"/>
              <w:spacing w:after="20" w:before="20"/>
              <w:jc w:val="right"/>
            </w:pPr>
            <w:r>
              <w:rPr>
                <w:sz w:val="19"/>
              </w:rPr>
              <w:t xml:space="preserve">4.319</w:t>
            </w:r>
          </w:p>
        </w:tc>
        <w:tc>
          <w:tcPr>
            <w:tcW w:type="dxa" w:w="1512"/>
          </w:tcPr>
          <w:p>
            <w:pPr>
              <w:pStyle w:val="Compact"/>
              <w:spacing w:after="20" w:before="20"/>
              <w:jc w:val="right"/>
            </w:pPr>
            <w:r>
              <w:rPr>
                <w:sz w:val="19"/>
              </w:rPr>
              <w:t xml:space="preserve">1.709</w:t>
            </w:r>
          </w:p>
        </w:tc>
        <w:tc>
          <w:tcPr>
            <w:tcW w:type="dxa" w:w="1512"/>
          </w:tcPr>
          <w:p>
            <w:pPr>
              <w:pStyle w:val="Compact"/>
              <w:spacing w:after="20" w:before="20"/>
              <w:jc w:val="right"/>
            </w:pPr>
            <w:r>
              <w:rPr>
                <w:sz w:val="19"/>
              </w:rPr>
              <w:t xml:space="preserve">0.1201</w:t>
            </w:r>
          </w:p>
        </w:tc>
        <w:tc>
          <w:tcPr>
            <w:tcW w:type="dxa" w:w="1512"/>
          </w:tcPr>
          <w:p>
            <w:pPr>
              <w:pStyle w:val="Compact"/>
              <w:spacing w:after="20" w:before="20"/>
              <w:jc w:val="right"/>
            </w:pPr>
            <w:r>
              <w:rPr>
                <w:sz w:val="19"/>
              </w:rPr>
              <w:t xml:space="preserve">1.111</w:t>
            </w:r>
          </w:p>
        </w:tc>
        <w:tc>
          <w:tcPr>
            <w:tcW w:type="dxa" w:w="1512"/>
          </w:tcPr>
          <w:p>
            <w:pPr>
              <w:pStyle w:val="Compact"/>
              <w:spacing w:after="20" w:before="20"/>
              <w:jc w:val="right"/>
            </w:pPr>
            <w:r>
              <w:rPr>
                <w:sz w:val="19"/>
              </w:rPr>
              <w:t xml:space="preserve">7.259</w:t>
            </w:r>
          </w:p>
        </w:tc>
      </w:tr>
      <w:tr>
        <w:tc>
          <w:tcPr>
            <w:tcW w:type="dxa" w:w="1512"/>
          </w:tcPr>
          <w:p>
            <w:pPr>
              <w:pStyle w:val="Compact"/>
              <w:spacing w:after="20" w:before="20"/>
              <w:jc w:val="center"/>
            </w:pPr>
            <w:r>
              <w:rPr>
                <w:sz w:val="19"/>
              </w:rPr>
              <w:t xml:space="preserve">1.0e+00</w:t>
            </w:r>
          </w:p>
        </w:tc>
        <w:tc>
          <w:tcPr>
            <w:tcW w:type="dxa" w:w="1512"/>
          </w:tcPr>
          <w:p>
            <w:pPr>
              <w:pStyle w:val="Compact"/>
              <w:spacing w:after="20" w:before="20"/>
              <w:jc w:val="right"/>
            </w:pPr>
            <w:r>
              <w:rPr>
                <w:sz w:val="19"/>
              </w:rPr>
              <w:t xml:space="preserve">3.873</w:t>
            </w:r>
          </w:p>
        </w:tc>
        <w:tc>
          <w:tcPr>
            <w:tcW w:type="dxa" w:w="1512"/>
          </w:tcPr>
          <w:p>
            <w:pPr>
              <w:pStyle w:val="Compact"/>
              <w:spacing w:after="20" w:before="20"/>
              <w:jc w:val="right"/>
            </w:pPr>
            <w:r>
              <w:rPr>
                <w:sz w:val="19"/>
              </w:rPr>
              <w:t xml:space="preserve">1.721</w:t>
            </w:r>
          </w:p>
        </w:tc>
        <w:tc>
          <w:tcPr>
            <w:tcW w:type="dxa" w:w="1512"/>
          </w:tcPr>
          <w:p>
            <w:pPr>
              <w:pStyle w:val="Compact"/>
              <w:spacing w:after="20" w:before="20"/>
              <w:jc w:val="right"/>
            </w:pPr>
            <w:r>
              <w:rPr>
                <w:sz w:val="19"/>
              </w:rPr>
              <w:t xml:space="preserve">0.1073</w:t>
            </w:r>
          </w:p>
        </w:tc>
        <w:tc>
          <w:tcPr>
            <w:tcW w:type="dxa" w:w="1512"/>
          </w:tcPr>
          <w:p>
            <w:pPr>
              <w:pStyle w:val="Compact"/>
              <w:spacing w:after="20" w:before="20"/>
              <w:jc w:val="right"/>
            </w:pPr>
            <w:r>
              <w:rPr>
                <w:sz w:val="19"/>
              </w:rPr>
              <w:t xml:space="preserve">1.203</w:t>
            </w:r>
          </w:p>
        </w:tc>
        <w:tc>
          <w:tcPr>
            <w:tcW w:type="dxa" w:w="1512"/>
          </w:tcPr>
          <w:p>
            <w:pPr>
              <w:pStyle w:val="Compact"/>
              <w:spacing w:after="20" w:before="20"/>
              <w:jc w:val="right"/>
            </w:pPr>
            <w:r>
              <w:rPr>
                <w:sz w:val="19"/>
              </w:rPr>
              <w:t xml:space="preserve">6.904</w:t>
            </w:r>
          </w:p>
        </w:tc>
      </w:tr>
      <w:tr>
        <w:tc>
          <w:tcPr>
            <w:tcW w:type="dxa" w:w="1512"/>
          </w:tcPr>
          <w:p>
            <w:pPr>
              <w:pStyle w:val="Compact"/>
              <w:spacing w:after="20" w:before="20"/>
              <w:jc w:val="center"/>
            </w:pPr>
            <w:r>
              <w:rPr>
                <w:sz w:val="19"/>
              </w:rPr>
              <w:t xml:space="preserve">2.0e+00</w:t>
            </w:r>
          </w:p>
        </w:tc>
        <w:tc>
          <w:tcPr>
            <w:tcW w:type="dxa" w:w="1512"/>
          </w:tcPr>
          <w:p>
            <w:pPr>
              <w:pStyle w:val="Compact"/>
              <w:spacing w:after="20" w:before="20"/>
              <w:jc w:val="right"/>
            </w:pPr>
            <w:r>
              <w:rPr>
                <w:sz w:val="19"/>
              </w:rPr>
              <w:t xml:space="preserve">3.783</w:t>
            </w:r>
          </w:p>
        </w:tc>
        <w:tc>
          <w:tcPr>
            <w:tcW w:type="dxa" w:w="1512"/>
          </w:tcPr>
          <w:p>
            <w:pPr>
              <w:pStyle w:val="Compact"/>
              <w:spacing w:after="20" w:before="20"/>
              <w:jc w:val="right"/>
            </w:pPr>
            <w:r>
              <w:rPr>
                <w:sz w:val="19"/>
              </w:rPr>
              <w:t xml:space="preserve">2.116</w:t>
            </w:r>
          </w:p>
        </w:tc>
        <w:tc>
          <w:tcPr>
            <w:tcW w:type="dxa" w:w="1512"/>
          </w:tcPr>
          <w:p>
            <w:pPr>
              <w:pStyle w:val="Compact"/>
              <w:spacing w:after="20" w:before="20"/>
              <w:jc w:val="right"/>
            </w:pPr>
            <w:r>
              <w:rPr>
                <w:sz w:val="19"/>
              </w:rPr>
              <w:t xml:space="preserve">0.05993</w:t>
            </w:r>
          </w:p>
        </w:tc>
        <w:tc>
          <w:tcPr>
            <w:tcW w:type="dxa" w:w="1512"/>
          </w:tcPr>
          <w:p>
            <w:pPr>
              <w:pStyle w:val="Compact"/>
              <w:spacing w:after="20" w:before="20"/>
              <w:jc w:val="right"/>
            </w:pPr>
            <w:r>
              <w:rPr>
                <w:sz w:val="19"/>
              </w:rPr>
              <w:t xml:space="preserve">1.288</w:t>
            </w:r>
          </w:p>
        </w:tc>
        <w:tc>
          <w:tcPr>
            <w:tcW w:type="dxa" w:w="1512"/>
          </w:tcPr>
          <w:p>
            <w:pPr>
              <w:pStyle w:val="Compact"/>
              <w:spacing w:after="20" w:before="20"/>
              <w:jc w:val="right"/>
            </w:pPr>
            <w:r>
              <w:rPr>
                <w:sz w:val="19"/>
              </w:rPr>
              <w:t xml:space="preserve">7.247</w:t>
            </w:r>
          </w:p>
        </w:tc>
      </w:tr>
      <w:tr>
        <w:tc>
          <w:tcPr>
            <w:tcW w:type="dxa" w:w="1512"/>
          </w:tcPr>
          <w:p>
            <w:pPr>
              <w:pStyle w:val="Compact"/>
              <w:spacing w:after="20" w:before="20"/>
              <w:jc w:val="center"/>
            </w:pPr>
            <w:r>
              <w:rPr>
                <w:sz w:val="19"/>
              </w:rPr>
              <w:t xml:space="preserve">4.0e+00</w:t>
            </w:r>
          </w:p>
        </w:tc>
        <w:tc>
          <w:tcPr>
            <w:tcW w:type="dxa" w:w="1512"/>
          </w:tcPr>
          <w:p>
            <w:pPr>
              <w:pStyle w:val="Compact"/>
              <w:spacing w:after="20" w:before="20"/>
              <w:jc w:val="right"/>
            </w:pPr>
            <w:r>
              <w:rPr>
                <w:sz w:val="19"/>
              </w:rPr>
              <w:t xml:space="preserve">4.578</w:t>
            </w:r>
          </w:p>
        </w:tc>
        <w:tc>
          <w:tcPr>
            <w:tcW w:type="dxa" w:w="1512"/>
          </w:tcPr>
          <w:p>
            <w:pPr>
              <w:pStyle w:val="Compact"/>
              <w:spacing w:after="20" w:before="20"/>
              <w:jc w:val="right"/>
            </w:pPr>
            <w:r>
              <w:rPr>
                <w:sz w:val="19"/>
              </w:rPr>
              <w:t xml:space="preserve">2.266</w:t>
            </w:r>
          </w:p>
        </w:tc>
        <w:tc>
          <w:tcPr>
            <w:tcW w:type="dxa" w:w="1512"/>
          </w:tcPr>
          <w:p>
            <w:pPr>
              <w:pStyle w:val="Compact"/>
              <w:spacing w:after="20" w:before="20"/>
              <w:jc w:val="right"/>
            </w:pPr>
            <w:r>
              <w:rPr>
                <w:sz w:val="19"/>
              </w:rPr>
              <w:t xml:space="preserve">0.01151</w:t>
            </w:r>
          </w:p>
        </w:tc>
        <w:tc>
          <w:tcPr>
            <w:tcW w:type="dxa" w:w="1512"/>
          </w:tcPr>
          <w:p>
            <w:pPr>
              <w:pStyle w:val="Compact"/>
              <w:spacing w:after="20" w:before="20"/>
              <w:jc w:val="right"/>
            </w:pPr>
            <w:r>
              <w:rPr>
                <w:sz w:val="19"/>
              </w:rPr>
              <w:t xml:space="preserve">1.137</w:t>
            </w:r>
          </w:p>
        </w:tc>
        <w:tc>
          <w:tcPr>
            <w:tcW w:type="dxa" w:w="1512"/>
          </w:tcPr>
          <w:p>
            <w:pPr>
              <w:pStyle w:val="Compact"/>
              <w:spacing w:after="20" w:before="20"/>
              <w:jc w:val="right"/>
            </w:pPr>
            <w:r>
              <w:rPr>
                <w:sz w:val="19"/>
              </w:rPr>
              <w:t xml:space="preserve">7.992</w:t>
            </w:r>
          </w:p>
        </w:tc>
      </w:tr>
      <w:tr>
        <w:tc>
          <w:tcPr>
            <w:tcW w:type="dxa" w:w="1512"/>
          </w:tcPr>
          <w:p>
            <w:pPr>
              <w:pStyle w:val="Compact"/>
              <w:spacing w:after="20" w:before="20"/>
              <w:jc w:val="center"/>
            </w:pPr>
            <w:r>
              <w:rPr>
                <w:sz w:val="19"/>
              </w:rPr>
              <w:t xml:space="preserve">6.0e+00</w:t>
            </w:r>
          </w:p>
        </w:tc>
        <w:tc>
          <w:tcPr>
            <w:tcW w:type="dxa" w:w="1512"/>
          </w:tcPr>
          <w:p>
            <w:pPr>
              <w:pStyle w:val="Compact"/>
              <w:spacing w:after="20" w:before="20"/>
              <w:jc w:val="right"/>
            </w:pPr>
            <w:r>
              <w:rPr>
                <w:sz w:val="19"/>
              </w:rPr>
              <w:t xml:space="preserve">3.923</w:t>
            </w:r>
          </w:p>
        </w:tc>
        <w:tc>
          <w:tcPr>
            <w:tcW w:type="dxa" w:w="1512"/>
          </w:tcPr>
          <w:p>
            <w:pPr>
              <w:pStyle w:val="Compact"/>
              <w:spacing w:after="20" w:before="20"/>
              <w:jc w:val="right"/>
            </w:pPr>
            <w:r>
              <w:rPr>
                <w:sz w:val="19"/>
              </w:rPr>
              <w:t xml:space="preserve">2.094</w:t>
            </w:r>
          </w:p>
        </w:tc>
        <w:tc>
          <w:tcPr>
            <w:tcW w:type="dxa" w:w="1512"/>
          </w:tcPr>
          <w:p>
            <w:pPr>
              <w:pStyle w:val="Compact"/>
              <w:spacing w:after="20" w:before="20"/>
              <w:jc w:val="right"/>
            </w:pPr>
            <w:r>
              <w:rPr>
                <w:sz w:val="19"/>
              </w:rPr>
              <w:t xml:space="preserve">0.003223</w:t>
            </w:r>
          </w:p>
        </w:tc>
        <w:tc>
          <w:tcPr>
            <w:tcW w:type="dxa" w:w="1512"/>
          </w:tcPr>
          <w:p>
            <w:pPr>
              <w:pStyle w:val="Compact"/>
              <w:spacing w:after="20" w:before="20"/>
              <w:jc w:val="right"/>
            </w:pPr>
            <w:r>
              <w:rPr>
                <w:sz w:val="19"/>
              </w:rPr>
              <w:t xml:space="preserve">1.092</w:t>
            </w:r>
          </w:p>
        </w:tc>
        <w:tc>
          <w:tcPr>
            <w:tcW w:type="dxa" w:w="1512"/>
          </w:tcPr>
          <w:p>
            <w:pPr>
              <w:pStyle w:val="Compact"/>
              <w:spacing w:after="20" w:before="20"/>
              <w:jc w:val="right"/>
            </w:pPr>
            <w:r>
              <w:rPr>
                <w:sz w:val="19"/>
              </w:rPr>
              <w:t xml:space="preserve">7.112</w:t>
            </w:r>
          </w:p>
        </w:tc>
      </w:tr>
      <w:tr>
        <w:tc>
          <w:tcPr>
            <w:tcW w:type="dxa" w:w="1512"/>
          </w:tcPr>
          <w:p>
            <w:pPr>
              <w:pStyle w:val="Compact"/>
              <w:spacing w:after="20" w:before="20"/>
              <w:jc w:val="center"/>
            </w:pPr>
            <w:r>
              <w:rPr>
                <w:sz w:val="19"/>
              </w:rPr>
              <w:t xml:space="preserve">8.0e+00</w:t>
            </w:r>
          </w:p>
        </w:tc>
        <w:tc>
          <w:tcPr>
            <w:tcW w:type="dxa" w:w="1512"/>
          </w:tcPr>
          <w:p>
            <w:pPr>
              <w:pStyle w:val="Compact"/>
              <w:spacing w:after="20" w:before="20"/>
              <w:jc w:val="right"/>
            </w:pPr>
            <w:r>
              <w:rPr>
                <w:sz w:val="19"/>
              </w:rPr>
              <w:t xml:space="preserve">3.157</w:t>
            </w:r>
          </w:p>
        </w:tc>
        <w:tc>
          <w:tcPr>
            <w:tcW w:type="dxa" w:w="1512"/>
          </w:tcPr>
          <w:p>
            <w:pPr>
              <w:pStyle w:val="Compact"/>
              <w:spacing w:after="20" w:before="20"/>
              <w:jc w:val="right"/>
            </w:pPr>
            <w:r>
              <w:rPr>
                <w:sz w:val="19"/>
              </w:rPr>
              <w:t xml:space="preserve">1.327</w:t>
            </w:r>
          </w:p>
        </w:tc>
        <w:tc>
          <w:tcPr>
            <w:tcW w:type="dxa" w:w="1512"/>
          </w:tcPr>
          <w:p>
            <w:pPr>
              <w:pStyle w:val="Compact"/>
              <w:spacing w:after="20" w:before="20"/>
              <w:jc w:val="right"/>
            </w:pPr>
            <w:r>
              <w:rPr>
                <w:sz w:val="19"/>
              </w:rPr>
              <w:t xml:space="preserve">0.002076</w:t>
            </w:r>
          </w:p>
        </w:tc>
        <w:tc>
          <w:tcPr>
            <w:tcW w:type="dxa" w:w="1512"/>
          </w:tcPr>
          <w:p>
            <w:pPr>
              <w:pStyle w:val="Compact"/>
              <w:spacing w:after="20" w:before="20"/>
              <w:jc w:val="right"/>
            </w:pPr>
            <w:r>
              <w:rPr>
                <w:sz w:val="19"/>
              </w:rPr>
              <w:t xml:space="preserve">1.785</w:t>
            </w:r>
          </w:p>
        </w:tc>
        <w:tc>
          <w:tcPr>
            <w:tcW w:type="dxa" w:w="1512"/>
          </w:tcPr>
          <w:p>
            <w:pPr>
              <w:pStyle w:val="Compact"/>
              <w:spacing w:after="20" w:before="20"/>
              <w:jc w:val="right"/>
            </w:pPr>
            <w:r>
              <w:rPr>
                <w:sz w:val="19"/>
              </w:rPr>
              <w:t xml:space="preserve">6.271</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2.701</w:t>
            </w:r>
          </w:p>
        </w:tc>
        <w:tc>
          <w:tcPr>
            <w:tcW w:type="dxa" w:w="1512"/>
          </w:tcPr>
          <w:p>
            <w:pPr>
              <w:pStyle w:val="Compact"/>
              <w:spacing w:after="20" w:before="20"/>
              <w:jc w:val="right"/>
            </w:pPr>
            <w:r>
              <w:rPr>
                <w:sz w:val="19"/>
              </w:rPr>
              <w:t xml:space="preserve">1.369</w:t>
            </w:r>
          </w:p>
        </w:tc>
        <w:tc>
          <w:tcPr>
            <w:tcW w:type="dxa" w:w="1512"/>
          </w:tcPr>
          <w:p>
            <w:pPr>
              <w:pStyle w:val="Compact"/>
              <w:spacing w:after="20" w:before="20"/>
              <w:jc w:val="right"/>
            </w:pPr>
            <w:r>
              <w:rPr>
                <w:sz w:val="19"/>
              </w:rPr>
              <w:t xml:space="preserve">0.002034</w:t>
            </w:r>
          </w:p>
        </w:tc>
        <w:tc>
          <w:tcPr>
            <w:tcW w:type="dxa" w:w="1512"/>
          </w:tcPr>
          <w:p>
            <w:pPr>
              <w:pStyle w:val="Compact"/>
              <w:spacing w:after="20" w:before="20"/>
              <w:jc w:val="right"/>
            </w:pPr>
            <w:r>
              <w:rPr>
                <w:sz w:val="19"/>
              </w:rPr>
              <w:t xml:space="preserve">1.759</w:t>
            </w:r>
          </w:p>
        </w:tc>
        <w:tc>
          <w:tcPr>
            <w:tcW w:type="dxa" w:w="1512"/>
          </w:tcPr>
          <w:p>
            <w:pPr>
              <w:pStyle w:val="Compact"/>
              <w:spacing w:after="20" w:before="20"/>
              <w:jc w:val="right"/>
            </w:pPr>
            <w:r>
              <w:rPr>
                <w:sz w:val="19"/>
              </w:rPr>
              <w:t xml:space="preserve">5.832</w:t>
            </w:r>
          </w:p>
        </w:tc>
      </w:tr>
    </w:tbl>
    <w:p>
      <w:pPr>
        <w:pStyle w:val="BodyText"/>
        <w:keepNext/>
        <w:spacing w:after="200"/>
        <w:jc w:val="center"/>
      </w:pPr>
      <w:r>
        <w:rPr>
          <w:i/>
          <w:iCs/>
          <w:sz w:val="19"/>
        </w:rPr>
        <w:t xml:space="preserve">Table 10: H-1 (ENDF/B-VIII.0): microscopic cross-sections (b) at 293.6 K.</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511"/>
        <w:gridCol w:w="1511"/>
        <w:gridCol w:w="1511"/>
        <w:gridCol w:w="1511"/>
        <w:gridCol w:w="1511"/>
        <w:gridCol w:w="1511"/>
      </w:tblGrid>
      <w:tr>
        <w:trPr>
          <w:tblHeader w:val="on"/>
        </w:trPr>
        <w:tc>
          <w:tcPr>
            <w:tcW w:type="dxa" w:w="1512"/>
            <w:shd w:val="clear" w:color="auto" w:fill="EDEDED"/>
          </w:tcPr>
          <w:p>
            <w:pPr>
              <w:pStyle w:val="Compact"/>
              <w:spacing w:after="20" w:before="20"/>
              <w:jc w:val="center"/>
            </w:pPr>
            <w:r>
              <w:rPr>
                <w:b/>
                <w:sz w:val="19"/>
              </w:rPr>
              <w:t xml:space="preserve">E (MeV)</w:t>
            </w:r>
          </w:p>
        </w:tc>
        <w:tc>
          <w:tcPr>
            <w:tcW w:type="dxa" w:w="1512"/>
            <w:shd w:val="clear" w:color="auto" w:fill="EDEDED"/>
          </w:tcPr>
          <w:p>
            <w:pPr>
              <w:pStyle w:val="Compact"/>
              <w:spacing w:after="20" w:before="20"/>
              <w:jc w:val="right"/>
            </w:pPr>
            <w:r>
              <w:rPr>
                <w:b/>
                <w:sz w:val="19"/>
              </w:rPr>
              <w:t xml:space="preserve">elastic</w:t>
            </w:r>
          </w:p>
        </w:tc>
        <w:tc>
          <w:tcPr>
            <w:tcW w:type="dxa" w:w="1512"/>
            <w:shd w:val="clear" w:color="auto" w:fill="EDEDED"/>
          </w:tcPr>
          <w:p>
            <w:pPr>
              <w:pStyle w:val="Compact"/>
              <w:spacing w:after="20" w:before="20"/>
              <w:jc w:val="right"/>
            </w:pPr>
            <w:r>
              <w:rPr>
                <w:b/>
                <w:sz w:val="19"/>
              </w:rPr>
              <w:t xml:space="preserve">inelastic</w:t>
            </w:r>
          </w:p>
        </w:tc>
        <w:tc>
          <w:tcPr>
            <w:tcW w:type="dxa" w:w="1512"/>
            <w:shd w:val="clear" w:color="auto" w:fill="EDEDED"/>
          </w:tcPr>
          <w:p>
            <w:pPr>
              <w:pStyle w:val="Compact"/>
              <w:spacing w:after="20" w:before="20"/>
              <w:jc w:val="right"/>
            </w:pPr>
            <w:r>
              <w:rPr>
                <w:b/>
                <w:sz w:val="19"/>
              </w:rPr>
              <w:t xml:space="preserve">capture</w:t>
            </w:r>
          </w:p>
        </w:tc>
        <w:tc>
          <w:tcPr>
            <w:tcW w:type="dxa" w:w="1512"/>
            <w:shd w:val="clear" w:color="auto" w:fill="EDEDED"/>
          </w:tcPr>
          <w:p>
            <w:pPr>
              <w:pStyle w:val="Compact"/>
              <w:spacing w:after="20" w:before="20"/>
              <w:jc w:val="right"/>
            </w:pPr>
            <w:r>
              <w:rPr>
                <w:b/>
                <w:sz w:val="19"/>
              </w:rPr>
              <w:t xml:space="preserve">fission</w:t>
            </w:r>
          </w:p>
        </w:tc>
        <w:tc>
          <w:tcPr>
            <w:tcW w:type="dxa" w:w="1512"/>
            <w:shd w:val="clear" w:color="auto" w:fill="EDEDED"/>
          </w:tcPr>
          <w:p>
            <w:pPr>
              <w:pStyle w:val="Compact"/>
              <w:spacing w:after="20" w:before="20"/>
              <w:jc w:val="right"/>
            </w:pPr>
            <w:r>
              <w:rPr>
                <w:b/>
                <w:sz w:val="19"/>
              </w:rPr>
              <w:t xml:space="preserve">total</w:t>
            </w:r>
          </w:p>
        </w:tc>
      </w:tr>
      <w:tr>
        <w:tc>
          <w:tcPr>
            <w:tcW w:type="dxa" w:w="1512"/>
          </w:tcPr>
          <w:p>
            <w:pPr>
              <w:pStyle w:val="Compact"/>
              <w:spacing w:after="20" w:before="20"/>
              <w:jc w:val="center"/>
            </w:pPr>
            <w:r>
              <w:rPr>
                <w:sz w:val="19"/>
              </w:rPr>
              <w:t xml:space="preserve">2.0e-09</w:t>
            </w:r>
          </w:p>
        </w:tc>
        <w:tc>
          <w:tcPr>
            <w:tcW w:type="dxa" w:w="1512"/>
          </w:tcPr>
          <w:p>
            <w:pPr>
              <w:pStyle w:val="Compact"/>
              <w:spacing w:after="20" w:before="20"/>
              <w:jc w:val="right"/>
            </w:pPr>
            <w:r>
              <w:rPr>
                <w:sz w:val="19"/>
              </w:rPr>
              <w:t xml:space="preserve">84.19</w:t>
            </w:r>
          </w:p>
        </w:tc>
        <w:tc>
          <w:tcPr>
            <w:tcW w:type="dxa" w:w="1512"/>
          </w:tcPr>
          <w:p>
            <w:pPr>
              <w:pStyle w:val="Compact"/>
              <w:spacing w:after="20" w:before="20"/>
              <w:jc w:val="right"/>
            </w:pPr>
            <w:r>
              <w:rPr>
                <w:sz w:val="19"/>
              </w:rPr>
              <w:t xml:space="preserve">6.66e-16</w:t>
            </w:r>
          </w:p>
        </w:tc>
        <w:tc>
          <w:tcPr>
            <w:tcW w:type="dxa" w:w="1512"/>
          </w:tcPr>
          <w:p>
            <w:pPr>
              <w:pStyle w:val="Compact"/>
              <w:spacing w:after="20" w:before="20"/>
              <w:jc w:val="right"/>
            </w:pPr>
            <w:r>
              <w:rPr>
                <w:sz w:val="19"/>
              </w:rPr>
              <w:t xml:space="preserve">1.183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85.38</w:t>
            </w:r>
          </w:p>
        </w:tc>
      </w:tr>
      <w:tr>
        <w:tc>
          <w:tcPr>
            <w:tcW w:type="dxa" w:w="1512"/>
          </w:tcPr>
          <w:p>
            <w:pPr>
              <w:pStyle w:val="Compact"/>
              <w:spacing w:after="20" w:before="20"/>
              <w:jc w:val="center"/>
            </w:pPr>
            <w:r>
              <w:rPr>
                <w:sz w:val="19"/>
              </w:rPr>
              <w:t xml:space="preserve">4.0e-09</w:t>
            </w:r>
          </w:p>
        </w:tc>
        <w:tc>
          <w:tcPr>
            <w:tcW w:type="dxa" w:w="1512"/>
          </w:tcPr>
          <w:p>
            <w:pPr>
              <w:pStyle w:val="Compact"/>
              <w:spacing w:after="20" w:before="20"/>
              <w:jc w:val="right"/>
            </w:pPr>
            <w:r>
              <w:rPr>
                <w:sz w:val="19"/>
              </w:rPr>
              <w:t xml:space="preserve">61.03</w:t>
            </w:r>
          </w:p>
        </w:tc>
        <w:tc>
          <w:tcPr>
            <w:tcW w:type="dxa" w:w="1512"/>
          </w:tcPr>
          <w:p>
            <w:pPr>
              <w:pStyle w:val="Compact"/>
              <w:spacing w:after="20" w:before="20"/>
              <w:jc w:val="right"/>
            </w:pPr>
            <w:r>
              <w:rPr>
                <w:sz w:val="19"/>
              </w:rPr>
              <w:t xml:space="preserve">2.33e-6</w:t>
            </w:r>
          </w:p>
        </w:tc>
        <w:tc>
          <w:tcPr>
            <w:tcW w:type="dxa" w:w="1512"/>
          </w:tcPr>
          <w:p>
            <w:pPr>
              <w:pStyle w:val="Compact"/>
              <w:spacing w:after="20" w:before="20"/>
              <w:jc w:val="right"/>
            </w:pPr>
            <w:r>
              <w:rPr>
                <w:sz w:val="19"/>
              </w:rPr>
              <w:t xml:space="preserve">0.8365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61.87</w:t>
            </w:r>
          </w:p>
        </w:tc>
      </w:tr>
      <w:tr>
        <w:tc>
          <w:tcPr>
            <w:tcW w:type="dxa" w:w="1512"/>
          </w:tcPr>
          <w:p>
            <w:pPr>
              <w:pStyle w:val="Compact"/>
              <w:spacing w:after="20" w:before="20"/>
              <w:jc w:val="center"/>
            </w:pPr>
            <w:r>
              <w:rPr>
                <w:sz w:val="19"/>
              </w:rPr>
              <w:t xml:space="preserve">6.0e-09</w:t>
            </w:r>
          </w:p>
        </w:tc>
        <w:tc>
          <w:tcPr>
            <w:tcW w:type="dxa" w:w="1512"/>
          </w:tcPr>
          <w:p>
            <w:pPr>
              <w:pStyle w:val="Compact"/>
              <w:spacing w:after="20" w:before="20"/>
              <w:jc w:val="right"/>
            </w:pPr>
            <w:r>
              <w:rPr>
                <w:sz w:val="19"/>
              </w:rPr>
              <w:t xml:space="preserve">51.03</w:t>
            </w:r>
          </w:p>
        </w:tc>
        <w:tc>
          <w:tcPr>
            <w:tcW w:type="dxa" w:w="1512"/>
          </w:tcPr>
          <w:p>
            <w:pPr>
              <w:pStyle w:val="Compact"/>
              <w:spacing w:after="20" w:before="20"/>
              <w:jc w:val="right"/>
            </w:pPr>
            <w:r>
              <w:rPr>
                <w:sz w:val="19"/>
              </w:rPr>
              <w:t xml:space="preserve">8.60e-7</w:t>
            </w:r>
          </w:p>
        </w:tc>
        <w:tc>
          <w:tcPr>
            <w:tcW w:type="dxa" w:w="1512"/>
          </w:tcPr>
          <w:p>
            <w:pPr>
              <w:pStyle w:val="Compact"/>
              <w:spacing w:after="20" w:before="20"/>
              <w:jc w:val="right"/>
            </w:pPr>
            <w:r>
              <w:rPr>
                <w:sz w:val="19"/>
              </w:rPr>
              <w:t xml:space="preserve">0.683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51.71</w:t>
            </w:r>
          </w:p>
        </w:tc>
      </w:tr>
      <w:tr>
        <w:tc>
          <w:tcPr>
            <w:tcW w:type="dxa" w:w="1512"/>
          </w:tcPr>
          <w:p>
            <w:pPr>
              <w:pStyle w:val="Compact"/>
              <w:spacing w:after="20" w:before="20"/>
              <w:jc w:val="center"/>
            </w:pPr>
            <w:r>
              <w:rPr>
                <w:sz w:val="19"/>
              </w:rPr>
              <w:t xml:space="preserve">8.0e-09</w:t>
            </w:r>
          </w:p>
        </w:tc>
        <w:tc>
          <w:tcPr>
            <w:tcW w:type="dxa" w:w="1512"/>
          </w:tcPr>
          <w:p>
            <w:pPr>
              <w:pStyle w:val="Compact"/>
              <w:spacing w:after="20" w:before="20"/>
              <w:jc w:val="right"/>
            </w:pPr>
            <w:r>
              <w:rPr>
                <w:sz w:val="19"/>
              </w:rPr>
              <w:t xml:space="preserve">45.22</w:t>
            </w:r>
          </w:p>
        </w:tc>
        <w:tc>
          <w:tcPr>
            <w:tcW w:type="dxa" w:w="1512"/>
          </w:tcPr>
          <w:p>
            <w:pPr>
              <w:pStyle w:val="Compact"/>
              <w:spacing w:after="20" w:before="20"/>
              <w:jc w:val="right"/>
            </w:pPr>
            <w:r>
              <w:rPr>
                <w:sz w:val="19"/>
              </w:rPr>
              <w:t xml:space="preserve">4.62e-6</w:t>
            </w:r>
          </w:p>
        </w:tc>
        <w:tc>
          <w:tcPr>
            <w:tcW w:type="dxa" w:w="1512"/>
          </w:tcPr>
          <w:p>
            <w:pPr>
              <w:pStyle w:val="Compact"/>
              <w:spacing w:after="20" w:before="20"/>
              <w:jc w:val="right"/>
            </w:pPr>
            <w:r>
              <w:rPr>
                <w:sz w:val="19"/>
              </w:rPr>
              <w:t xml:space="preserve">0.5916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45.81</w:t>
            </w:r>
          </w:p>
        </w:tc>
      </w:tr>
      <w:tr>
        <w:tc>
          <w:tcPr>
            <w:tcW w:type="dxa" w:w="1512"/>
          </w:tcPr>
          <w:p>
            <w:pPr>
              <w:pStyle w:val="Compact"/>
              <w:spacing w:after="20" w:before="20"/>
              <w:jc w:val="center"/>
            </w:pPr>
            <w:r>
              <w:rPr>
                <w:sz w:val="19"/>
              </w:rPr>
              <w:t xml:space="preserve">1.0e-08</w:t>
            </w:r>
          </w:p>
        </w:tc>
        <w:tc>
          <w:tcPr>
            <w:tcW w:type="dxa" w:w="1512"/>
          </w:tcPr>
          <w:p>
            <w:pPr>
              <w:pStyle w:val="Compact"/>
              <w:spacing w:after="20" w:before="20"/>
              <w:jc w:val="right"/>
            </w:pPr>
            <w:r>
              <w:rPr>
                <w:sz w:val="19"/>
              </w:rPr>
              <w:t xml:space="preserve">41.34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0.529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41.87</w:t>
            </w:r>
          </w:p>
        </w:tc>
      </w:tr>
      <w:tr>
        <w:tc>
          <w:tcPr>
            <w:tcW w:type="dxa" w:w="1512"/>
          </w:tcPr>
          <w:p>
            <w:pPr>
              <w:pStyle w:val="Compact"/>
              <w:spacing w:after="20" w:before="20"/>
              <w:jc w:val="center"/>
            </w:pPr>
            <w:r>
              <w:rPr>
                <w:sz w:val="19"/>
              </w:rPr>
              <w:t xml:space="preserve">2.0e-08</w:t>
            </w:r>
          </w:p>
        </w:tc>
        <w:tc>
          <w:tcPr>
            <w:tcW w:type="dxa" w:w="1512"/>
          </w:tcPr>
          <w:p>
            <w:pPr>
              <w:pStyle w:val="Compact"/>
              <w:spacing w:after="20" w:before="20"/>
              <w:jc w:val="right"/>
            </w:pPr>
            <w:r>
              <w:rPr>
                <w:sz w:val="19"/>
              </w:rPr>
              <w:t xml:space="preserve">32.29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0.3741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32.67</w:t>
            </w:r>
          </w:p>
        </w:tc>
      </w:tr>
      <w:tr>
        <w:tc>
          <w:tcPr>
            <w:tcW w:type="dxa" w:w="1512"/>
          </w:tcPr>
          <w:p>
            <w:pPr>
              <w:pStyle w:val="Compact"/>
              <w:spacing w:after="20" w:before="20"/>
              <w:jc w:val="center"/>
            </w:pPr>
            <w:r>
              <w:rPr>
                <w:sz w:val="19"/>
              </w:rPr>
              <w:t xml:space="preserve">4.0e-08</w:t>
            </w:r>
          </w:p>
        </w:tc>
        <w:tc>
          <w:tcPr>
            <w:tcW w:type="dxa" w:w="1512"/>
          </w:tcPr>
          <w:p>
            <w:pPr>
              <w:pStyle w:val="Compact"/>
              <w:spacing w:after="20" w:before="20"/>
              <w:jc w:val="right"/>
            </w:pPr>
            <w:r>
              <w:rPr>
                <w:sz w:val="19"/>
              </w:rPr>
              <w:t xml:space="preserve">26.76</w:t>
            </w:r>
          </w:p>
        </w:tc>
        <w:tc>
          <w:tcPr>
            <w:tcW w:type="dxa" w:w="1512"/>
          </w:tcPr>
          <w:p>
            <w:pPr>
              <w:pStyle w:val="Compact"/>
              <w:spacing w:after="20" w:before="20"/>
              <w:jc w:val="right"/>
            </w:pPr>
            <w:r>
              <w:rPr>
                <w:sz w:val="19"/>
              </w:rPr>
              <w:t xml:space="preserve">1.46e-6</w:t>
            </w:r>
          </w:p>
        </w:tc>
        <w:tc>
          <w:tcPr>
            <w:tcW w:type="dxa" w:w="1512"/>
          </w:tcPr>
          <w:p>
            <w:pPr>
              <w:pStyle w:val="Compact"/>
              <w:spacing w:after="20" w:before="20"/>
              <w:jc w:val="right"/>
            </w:pPr>
            <w:r>
              <w:rPr>
                <w:sz w:val="19"/>
              </w:rPr>
              <w:t xml:space="preserve">0.2645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27.03</w:t>
            </w:r>
          </w:p>
        </w:tc>
      </w:tr>
      <w:tr>
        <w:tc>
          <w:tcPr>
            <w:tcW w:type="dxa" w:w="1512"/>
          </w:tcPr>
          <w:p>
            <w:pPr>
              <w:pStyle w:val="Compact"/>
              <w:spacing w:after="20" w:before="20"/>
              <w:jc w:val="center"/>
            </w:pPr>
            <w:r>
              <w:rPr>
                <w:sz w:val="19"/>
              </w:rPr>
              <w:t xml:space="preserve">6.0e-08</w:t>
            </w:r>
          </w:p>
        </w:tc>
        <w:tc>
          <w:tcPr>
            <w:tcW w:type="dxa" w:w="1512"/>
          </w:tcPr>
          <w:p>
            <w:pPr>
              <w:pStyle w:val="Compact"/>
              <w:spacing w:after="20" w:before="20"/>
              <w:jc w:val="right"/>
            </w:pPr>
            <w:r>
              <w:rPr>
                <w:sz w:val="19"/>
              </w:rPr>
              <w:t xml:space="preserve">24.72</w:t>
            </w:r>
          </w:p>
        </w:tc>
        <w:tc>
          <w:tcPr>
            <w:tcW w:type="dxa" w:w="1512"/>
          </w:tcPr>
          <w:p>
            <w:pPr>
              <w:pStyle w:val="Compact"/>
              <w:spacing w:after="20" w:before="20"/>
              <w:jc w:val="right"/>
            </w:pPr>
            <w:r>
              <w:rPr>
                <w:sz w:val="19"/>
              </w:rPr>
              <w:t xml:space="preserve">2.52e-6</w:t>
            </w:r>
          </w:p>
        </w:tc>
        <w:tc>
          <w:tcPr>
            <w:tcW w:type="dxa" w:w="1512"/>
          </w:tcPr>
          <w:p>
            <w:pPr>
              <w:pStyle w:val="Compact"/>
              <w:spacing w:after="20" w:before="20"/>
              <w:jc w:val="right"/>
            </w:pPr>
            <w:r>
              <w:rPr>
                <w:sz w:val="19"/>
              </w:rPr>
              <w:t xml:space="preserve">0.216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24.94</w:t>
            </w:r>
          </w:p>
        </w:tc>
      </w:tr>
      <w:tr>
        <w:tc>
          <w:tcPr>
            <w:tcW w:type="dxa" w:w="1512"/>
          </w:tcPr>
          <w:p>
            <w:pPr>
              <w:pStyle w:val="Compact"/>
              <w:spacing w:after="20" w:before="20"/>
              <w:jc w:val="center"/>
            </w:pPr>
            <w:r>
              <w:rPr>
                <w:sz w:val="19"/>
              </w:rPr>
              <w:t xml:space="preserve">8.0e-08</w:t>
            </w:r>
          </w:p>
        </w:tc>
        <w:tc>
          <w:tcPr>
            <w:tcW w:type="dxa" w:w="1512"/>
          </w:tcPr>
          <w:p>
            <w:pPr>
              <w:pStyle w:val="Compact"/>
              <w:spacing w:after="20" w:before="20"/>
              <w:jc w:val="right"/>
            </w:pPr>
            <w:r>
              <w:rPr>
                <w:sz w:val="19"/>
              </w:rPr>
              <w:t xml:space="preserve">23.66</w:t>
            </w:r>
          </w:p>
        </w:tc>
        <w:tc>
          <w:tcPr>
            <w:tcW w:type="dxa" w:w="1512"/>
          </w:tcPr>
          <w:p>
            <w:pPr>
              <w:pStyle w:val="Compact"/>
              <w:spacing w:after="20" w:before="20"/>
              <w:jc w:val="right"/>
            </w:pPr>
            <w:r>
              <w:rPr>
                <w:sz w:val="19"/>
              </w:rPr>
              <w:t xml:space="preserve">1.04e-6</w:t>
            </w:r>
          </w:p>
        </w:tc>
        <w:tc>
          <w:tcPr>
            <w:tcW w:type="dxa" w:w="1512"/>
          </w:tcPr>
          <w:p>
            <w:pPr>
              <w:pStyle w:val="Compact"/>
              <w:spacing w:after="20" w:before="20"/>
              <w:jc w:val="right"/>
            </w:pPr>
            <w:r>
              <w:rPr>
                <w:sz w:val="19"/>
              </w:rPr>
              <w:t xml:space="preserve">0.1871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23.85</w:t>
            </w:r>
          </w:p>
        </w:tc>
      </w:tr>
      <w:tr>
        <w:tc>
          <w:tcPr>
            <w:tcW w:type="dxa" w:w="1512"/>
          </w:tcPr>
          <w:p>
            <w:pPr>
              <w:pStyle w:val="Compact"/>
              <w:spacing w:after="20" w:before="20"/>
              <w:jc w:val="center"/>
            </w:pPr>
            <w:r>
              <w:rPr>
                <w:sz w:val="19"/>
              </w:rPr>
              <w:t xml:space="preserve">1.0e-07</w:t>
            </w:r>
          </w:p>
        </w:tc>
        <w:tc>
          <w:tcPr>
            <w:tcW w:type="dxa" w:w="1512"/>
          </w:tcPr>
          <w:p>
            <w:pPr>
              <w:pStyle w:val="Compact"/>
              <w:spacing w:after="20" w:before="20"/>
              <w:jc w:val="right"/>
            </w:pPr>
            <w:r>
              <w:rPr>
                <w:sz w:val="19"/>
              </w:rPr>
              <w:t xml:space="preserve">23.02</w:t>
            </w:r>
          </w:p>
        </w:tc>
        <w:tc>
          <w:tcPr>
            <w:tcW w:type="dxa" w:w="1512"/>
          </w:tcPr>
          <w:p>
            <w:pPr>
              <w:pStyle w:val="Compact"/>
              <w:spacing w:after="20" w:before="20"/>
              <w:jc w:val="right"/>
            </w:pPr>
            <w:r>
              <w:rPr>
                <w:sz w:val="19"/>
              </w:rPr>
              <w:t xml:space="preserve">5.00e-7</w:t>
            </w:r>
          </w:p>
        </w:tc>
        <w:tc>
          <w:tcPr>
            <w:tcW w:type="dxa" w:w="1512"/>
          </w:tcPr>
          <w:p>
            <w:pPr>
              <w:pStyle w:val="Compact"/>
              <w:spacing w:after="20" w:before="20"/>
              <w:jc w:val="right"/>
            </w:pPr>
            <w:r>
              <w:rPr>
                <w:sz w:val="19"/>
              </w:rPr>
              <w:t xml:space="preserve">0.1673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23.19</w:t>
            </w:r>
          </w:p>
        </w:tc>
      </w:tr>
      <w:tr>
        <w:tc>
          <w:tcPr>
            <w:tcW w:type="dxa" w:w="1512"/>
          </w:tcPr>
          <w:p>
            <w:pPr>
              <w:pStyle w:val="Compact"/>
              <w:spacing w:after="20" w:before="20"/>
              <w:jc w:val="center"/>
            </w:pPr>
            <w:r>
              <w:rPr>
                <w:sz w:val="19"/>
              </w:rPr>
              <w:t xml:space="preserve">2.0e-07</w:t>
            </w:r>
          </w:p>
        </w:tc>
        <w:tc>
          <w:tcPr>
            <w:tcW w:type="dxa" w:w="1512"/>
          </w:tcPr>
          <w:p>
            <w:pPr>
              <w:pStyle w:val="Compact"/>
              <w:spacing w:after="20" w:before="20"/>
              <w:jc w:val="right"/>
            </w:pPr>
            <w:r>
              <w:rPr>
                <w:sz w:val="19"/>
              </w:rPr>
              <w:t xml:space="preserve">21.73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0.1183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21.85</w:t>
            </w:r>
          </w:p>
        </w:tc>
      </w:tr>
      <w:tr>
        <w:tc>
          <w:tcPr>
            <w:tcW w:type="dxa" w:w="1512"/>
          </w:tcPr>
          <w:p>
            <w:pPr>
              <w:pStyle w:val="Compact"/>
              <w:spacing w:after="20" w:before="20"/>
              <w:jc w:val="center"/>
            </w:pPr>
            <w:r>
              <w:rPr>
                <w:sz w:val="19"/>
              </w:rPr>
              <w:t xml:space="preserve">4.0e-07</w:t>
            </w:r>
          </w:p>
        </w:tc>
        <w:tc>
          <w:tcPr>
            <w:tcW w:type="dxa" w:w="1512"/>
          </w:tcPr>
          <w:p>
            <w:pPr>
              <w:pStyle w:val="Compact"/>
              <w:spacing w:after="20" w:before="20"/>
              <w:jc w:val="right"/>
            </w:pPr>
            <w:r>
              <w:rPr>
                <w:sz w:val="19"/>
              </w:rPr>
              <w:t xml:space="preserve">21.08</w:t>
            </w:r>
          </w:p>
        </w:tc>
        <w:tc>
          <w:tcPr>
            <w:tcW w:type="dxa" w:w="1512"/>
          </w:tcPr>
          <w:p>
            <w:pPr>
              <w:pStyle w:val="Compact"/>
              <w:spacing w:after="20" w:before="20"/>
              <w:jc w:val="right"/>
            </w:pPr>
            <w:r>
              <w:rPr>
                <w:sz w:val="19"/>
              </w:rPr>
              <w:t xml:space="preserve">1.20e-6</w:t>
            </w:r>
          </w:p>
        </w:tc>
        <w:tc>
          <w:tcPr>
            <w:tcW w:type="dxa" w:w="1512"/>
          </w:tcPr>
          <w:p>
            <w:pPr>
              <w:pStyle w:val="Compact"/>
              <w:spacing w:after="20" w:before="20"/>
              <w:jc w:val="right"/>
            </w:pPr>
            <w:r>
              <w:rPr>
                <w:sz w:val="19"/>
              </w:rPr>
              <w:t xml:space="preserve">0.08366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21.17</w:t>
            </w:r>
          </w:p>
        </w:tc>
      </w:tr>
      <w:tr>
        <w:tc>
          <w:tcPr>
            <w:tcW w:type="dxa" w:w="1512"/>
          </w:tcPr>
          <w:p>
            <w:pPr>
              <w:pStyle w:val="Compact"/>
              <w:spacing w:after="20" w:before="20"/>
              <w:jc w:val="center"/>
            </w:pPr>
            <w:r>
              <w:rPr>
                <w:sz w:val="19"/>
              </w:rPr>
              <w:t xml:space="preserve">6.0e-07</w:t>
            </w:r>
          </w:p>
        </w:tc>
        <w:tc>
          <w:tcPr>
            <w:tcW w:type="dxa" w:w="1512"/>
          </w:tcPr>
          <w:p>
            <w:pPr>
              <w:pStyle w:val="Compact"/>
              <w:spacing w:after="20" w:before="20"/>
              <w:jc w:val="right"/>
            </w:pPr>
            <w:r>
              <w:rPr>
                <w:sz w:val="19"/>
              </w:rPr>
              <w:t xml:space="preserve">20.87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0.06832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20.94</w:t>
            </w:r>
          </w:p>
        </w:tc>
      </w:tr>
      <w:tr>
        <w:tc>
          <w:tcPr>
            <w:tcW w:type="dxa" w:w="1512"/>
          </w:tcPr>
          <w:p>
            <w:pPr>
              <w:pStyle w:val="Compact"/>
              <w:spacing w:after="20" w:before="20"/>
              <w:jc w:val="center"/>
            </w:pPr>
            <w:r>
              <w:rPr>
                <w:sz w:val="19"/>
              </w:rPr>
              <w:t xml:space="preserve">8.0e-07</w:t>
            </w:r>
          </w:p>
        </w:tc>
        <w:tc>
          <w:tcPr>
            <w:tcW w:type="dxa" w:w="1512"/>
          </w:tcPr>
          <w:p>
            <w:pPr>
              <w:pStyle w:val="Compact"/>
              <w:spacing w:after="20" w:before="20"/>
              <w:jc w:val="right"/>
            </w:pPr>
            <w:r>
              <w:rPr>
                <w:sz w:val="19"/>
              </w:rPr>
              <w:t xml:space="preserve">20.76</w:t>
            </w:r>
          </w:p>
        </w:tc>
        <w:tc>
          <w:tcPr>
            <w:tcW w:type="dxa" w:w="1512"/>
          </w:tcPr>
          <w:p>
            <w:pPr>
              <w:pStyle w:val="Compact"/>
              <w:spacing w:after="20" w:before="20"/>
              <w:jc w:val="right"/>
            </w:pPr>
            <w:r>
              <w:rPr>
                <w:sz w:val="19"/>
              </w:rPr>
              <w:t xml:space="preserve">2.94e-6</w:t>
            </w:r>
          </w:p>
        </w:tc>
        <w:tc>
          <w:tcPr>
            <w:tcW w:type="dxa" w:w="1512"/>
          </w:tcPr>
          <w:p>
            <w:pPr>
              <w:pStyle w:val="Compact"/>
              <w:spacing w:after="20" w:before="20"/>
              <w:jc w:val="right"/>
            </w:pPr>
            <w:r>
              <w:rPr>
                <w:sz w:val="19"/>
              </w:rPr>
              <w:t xml:space="preserve">0.05918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20.82</w:t>
            </w:r>
          </w:p>
        </w:tc>
      </w:tr>
      <w:tr>
        <w:tc>
          <w:tcPr>
            <w:tcW w:type="dxa" w:w="1512"/>
          </w:tcPr>
          <w:p>
            <w:pPr>
              <w:pStyle w:val="Compact"/>
              <w:spacing w:after="20" w:before="20"/>
              <w:jc w:val="center"/>
            </w:pPr>
            <w:r>
              <w:rPr>
                <w:sz w:val="19"/>
              </w:rPr>
              <w:t xml:space="preserve">1.0e-06</w:t>
            </w:r>
          </w:p>
        </w:tc>
        <w:tc>
          <w:tcPr>
            <w:tcW w:type="dxa" w:w="1512"/>
          </w:tcPr>
          <w:p>
            <w:pPr>
              <w:pStyle w:val="Compact"/>
              <w:spacing w:after="20" w:before="20"/>
              <w:jc w:val="right"/>
            </w:pPr>
            <w:r>
              <w:rPr>
                <w:sz w:val="19"/>
              </w:rPr>
              <w:t xml:space="preserve">20.7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0.05291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20.75</w:t>
            </w:r>
          </w:p>
        </w:tc>
      </w:tr>
      <w:tr>
        <w:tc>
          <w:tcPr>
            <w:tcW w:type="dxa" w:w="1512"/>
          </w:tcPr>
          <w:p>
            <w:pPr>
              <w:pStyle w:val="Compact"/>
              <w:spacing w:after="20" w:before="20"/>
              <w:jc w:val="center"/>
            </w:pPr>
            <w:r>
              <w:rPr>
                <w:sz w:val="19"/>
              </w:rPr>
              <w:t xml:space="preserve">2.0e-06</w:t>
            </w:r>
          </w:p>
        </w:tc>
        <w:tc>
          <w:tcPr>
            <w:tcW w:type="dxa" w:w="1512"/>
          </w:tcPr>
          <w:p>
            <w:pPr>
              <w:pStyle w:val="Compact"/>
              <w:spacing w:after="20" w:before="20"/>
              <w:jc w:val="right"/>
            </w:pPr>
            <w:r>
              <w:rPr>
                <w:sz w:val="19"/>
              </w:rPr>
              <w:t xml:space="preserve">20.57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0.03741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20.6</w:t>
            </w:r>
          </w:p>
        </w:tc>
      </w:tr>
      <w:tr>
        <w:tc>
          <w:tcPr>
            <w:tcW w:type="dxa" w:w="1512"/>
          </w:tcPr>
          <w:p>
            <w:pPr>
              <w:pStyle w:val="Compact"/>
              <w:spacing w:after="20" w:before="20"/>
              <w:jc w:val="center"/>
            </w:pPr>
            <w:r>
              <w:rPr>
                <w:sz w:val="19"/>
              </w:rPr>
              <w:t xml:space="preserve">4.0e-06</w:t>
            </w:r>
          </w:p>
        </w:tc>
        <w:tc>
          <w:tcPr>
            <w:tcW w:type="dxa" w:w="1512"/>
          </w:tcPr>
          <w:p>
            <w:pPr>
              <w:pStyle w:val="Compact"/>
              <w:spacing w:after="20" w:before="20"/>
              <w:jc w:val="right"/>
            </w:pPr>
            <w:r>
              <w:rPr>
                <w:sz w:val="19"/>
              </w:rPr>
              <w:t xml:space="preserve">20.5</w:t>
            </w:r>
          </w:p>
        </w:tc>
        <w:tc>
          <w:tcPr>
            <w:tcW w:type="dxa" w:w="1512"/>
          </w:tcPr>
          <w:p>
            <w:pPr>
              <w:pStyle w:val="Compact"/>
              <w:spacing w:after="20" w:before="20"/>
              <w:jc w:val="right"/>
            </w:pPr>
            <w:r>
              <w:rPr>
                <w:sz w:val="19"/>
              </w:rPr>
              <w:t xml:space="preserve">2.09e-6</w:t>
            </w:r>
          </w:p>
        </w:tc>
        <w:tc>
          <w:tcPr>
            <w:tcW w:type="dxa" w:w="1512"/>
          </w:tcPr>
          <w:p>
            <w:pPr>
              <w:pStyle w:val="Compact"/>
              <w:spacing w:after="20" w:before="20"/>
              <w:jc w:val="right"/>
            </w:pPr>
            <w:r>
              <w:rPr>
                <w:sz w:val="19"/>
              </w:rPr>
              <w:t xml:space="preserve">0.02647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20.53</w:t>
            </w:r>
          </w:p>
        </w:tc>
      </w:tr>
      <w:tr>
        <w:tc>
          <w:tcPr>
            <w:tcW w:type="dxa" w:w="1512"/>
          </w:tcPr>
          <w:p>
            <w:pPr>
              <w:pStyle w:val="Compact"/>
              <w:spacing w:after="20" w:before="20"/>
              <w:jc w:val="center"/>
            </w:pPr>
            <w:r>
              <w:rPr>
                <w:sz w:val="19"/>
              </w:rPr>
              <w:t xml:space="preserve">6.0e-06</w:t>
            </w:r>
          </w:p>
        </w:tc>
        <w:tc>
          <w:tcPr>
            <w:tcW w:type="dxa" w:w="1512"/>
          </w:tcPr>
          <w:p>
            <w:pPr>
              <w:pStyle w:val="Compact"/>
              <w:spacing w:after="20" w:before="20"/>
              <w:jc w:val="right"/>
            </w:pPr>
            <w:r>
              <w:rPr>
                <w:sz w:val="19"/>
              </w:rPr>
              <w:t xml:space="preserve">20.48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0.0216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20.5</w:t>
            </w:r>
          </w:p>
        </w:tc>
      </w:tr>
      <w:tr>
        <w:tc>
          <w:tcPr>
            <w:tcW w:type="dxa" w:w="1512"/>
          </w:tcPr>
          <w:p>
            <w:pPr>
              <w:pStyle w:val="Compact"/>
              <w:spacing w:after="20" w:before="20"/>
              <w:jc w:val="center"/>
            </w:pPr>
            <w:r>
              <w:rPr>
                <w:sz w:val="19"/>
              </w:rPr>
              <w:t xml:space="preserve">8.0e-06</w:t>
            </w:r>
          </w:p>
        </w:tc>
        <w:tc>
          <w:tcPr>
            <w:tcW w:type="dxa" w:w="1512"/>
          </w:tcPr>
          <w:p>
            <w:pPr>
              <w:pStyle w:val="Compact"/>
              <w:spacing w:after="20" w:before="20"/>
              <w:jc w:val="right"/>
            </w:pPr>
            <w:r>
              <w:rPr>
                <w:sz w:val="19"/>
              </w:rPr>
              <w:t xml:space="preserve">20.47</w:t>
            </w:r>
          </w:p>
        </w:tc>
        <w:tc>
          <w:tcPr>
            <w:tcW w:type="dxa" w:w="1512"/>
          </w:tcPr>
          <w:p>
            <w:pPr>
              <w:pStyle w:val="Compact"/>
              <w:spacing w:after="20" w:before="20"/>
              <w:jc w:val="right"/>
            </w:pPr>
            <w:r>
              <w:rPr>
                <w:sz w:val="19"/>
              </w:rPr>
              <w:t xml:space="preserve">4.42e-7</w:t>
            </w:r>
          </w:p>
        </w:tc>
        <w:tc>
          <w:tcPr>
            <w:tcW w:type="dxa" w:w="1512"/>
          </w:tcPr>
          <w:p>
            <w:pPr>
              <w:pStyle w:val="Compact"/>
              <w:spacing w:after="20" w:before="20"/>
              <w:jc w:val="right"/>
            </w:pPr>
            <w:r>
              <w:rPr>
                <w:sz w:val="19"/>
              </w:rPr>
              <w:t xml:space="preserve">0.01871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20.49</w:t>
            </w:r>
          </w:p>
        </w:tc>
      </w:tr>
      <w:tr>
        <w:tc>
          <w:tcPr>
            <w:tcW w:type="dxa" w:w="1512"/>
          </w:tcPr>
          <w:p>
            <w:pPr>
              <w:pStyle w:val="Compact"/>
              <w:spacing w:after="20" w:before="20"/>
              <w:jc w:val="center"/>
            </w:pPr>
            <w:r>
              <w:rPr>
                <w:sz w:val="19"/>
              </w:rPr>
              <w:t xml:space="preserve">1.0e-05</w:t>
            </w:r>
          </w:p>
        </w:tc>
        <w:tc>
          <w:tcPr>
            <w:tcW w:type="dxa" w:w="1512"/>
          </w:tcPr>
          <w:p>
            <w:pPr>
              <w:pStyle w:val="Compact"/>
              <w:spacing w:after="20" w:before="20"/>
              <w:jc w:val="right"/>
            </w:pPr>
            <w:r>
              <w:rPr>
                <w:sz w:val="19"/>
              </w:rPr>
              <w:t xml:space="preserve">20.46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0.01673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20.48</w:t>
            </w:r>
          </w:p>
        </w:tc>
      </w:tr>
      <w:tr>
        <w:tc>
          <w:tcPr>
            <w:tcW w:type="dxa" w:w="1512"/>
          </w:tcPr>
          <w:p>
            <w:pPr>
              <w:pStyle w:val="Compact"/>
              <w:spacing w:after="20" w:before="20"/>
              <w:jc w:val="center"/>
            </w:pPr>
            <w:r>
              <w:rPr>
                <w:sz w:val="19"/>
              </w:rPr>
              <w:t xml:space="preserve">2.0e-05</w:t>
            </w:r>
          </w:p>
        </w:tc>
        <w:tc>
          <w:tcPr>
            <w:tcW w:type="dxa" w:w="1512"/>
          </w:tcPr>
          <w:p>
            <w:pPr>
              <w:pStyle w:val="Compact"/>
              <w:spacing w:after="20" w:before="20"/>
              <w:jc w:val="right"/>
            </w:pPr>
            <w:r>
              <w:rPr>
                <w:sz w:val="19"/>
              </w:rPr>
              <w:t xml:space="preserve">20.45</w:t>
            </w:r>
          </w:p>
        </w:tc>
        <w:tc>
          <w:tcPr>
            <w:tcW w:type="dxa" w:w="1512"/>
          </w:tcPr>
          <w:p>
            <w:pPr>
              <w:pStyle w:val="Compact"/>
              <w:spacing w:after="20" w:before="20"/>
              <w:jc w:val="right"/>
            </w:pPr>
            <w:r>
              <w:rPr>
                <w:sz w:val="19"/>
              </w:rPr>
              <w:t xml:space="preserve">4.00e-7</w:t>
            </w:r>
          </w:p>
        </w:tc>
        <w:tc>
          <w:tcPr>
            <w:tcW w:type="dxa" w:w="1512"/>
          </w:tcPr>
          <w:p>
            <w:pPr>
              <w:pStyle w:val="Compact"/>
              <w:spacing w:after="20" w:before="20"/>
              <w:jc w:val="right"/>
            </w:pPr>
            <w:r>
              <w:rPr>
                <w:sz w:val="19"/>
              </w:rPr>
              <w:t xml:space="preserve">0.01183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20.46</w:t>
            </w:r>
          </w:p>
        </w:tc>
      </w:tr>
      <w:tr>
        <w:tc>
          <w:tcPr>
            <w:tcW w:type="dxa" w:w="1512"/>
          </w:tcPr>
          <w:p>
            <w:pPr>
              <w:pStyle w:val="Compact"/>
              <w:spacing w:after="20" w:before="20"/>
              <w:jc w:val="center"/>
            </w:pPr>
            <w:r>
              <w:rPr>
                <w:sz w:val="19"/>
              </w:rPr>
              <w:t xml:space="preserve">4.0e-05</w:t>
            </w:r>
          </w:p>
        </w:tc>
        <w:tc>
          <w:tcPr>
            <w:tcW w:type="dxa" w:w="1512"/>
          </w:tcPr>
          <w:p>
            <w:pPr>
              <w:pStyle w:val="Compact"/>
              <w:spacing w:after="20" w:before="20"/>
              <w:jc w:val="right"/>
            </w:pPr>
            <w:r>
              <w:rPr>
                <w:sz w:val="19"/>
              </w:rPr>
              <w:t xml:space="preserve">20.44</w:t>
            </w:r>
          </w:p>
        </w:tc>
        <w:tc>
          <w:tcPr>
            <w:tcW w:type="dxa" w:w="1512"/>
          </w:tcPr>
          <w:p>
            <w:pPr>
              <w:pStyle w:val="Compact"/>
              <w:spacing w:after="20" w:before="20"/>
              <w:jc w:val="right"/>
            </w:pPr>
            <w:r>
              <w:rPr>
                <w:sz w:val="19"/>
              </w:rPr>
              <w:t xml:space="preserve">2.02e-6</w:t>
            </w:r>
          </w:p>
        </w:tc>
        <w:tc>
          <w:tcPr>
            <w:tcW w:type="dxa" w:w="1512"/>
          </w:tcPr>
          <w:p>
            <w:pPr>
              <w:pStyle w:val="Compact"/>
              <w:spacing w:after="20" w:before="20"/>
              <w:jc w:val="right"/>
            </w:pPr>
            <w:r>
              <w:rPr>
                <w:sz w:val="19"/>
              </w:rPr>
              <w:t xml:space="preserve">0.008369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20.45</w:t>
            </w:r>
          </w:p>
        </w:tc>
      </w:tr>
      <w:tr>
        <w:tc>
          <w:tcPr>
            <w:tcW w:type="dxa" w:w="1512"/>
          </w:tcPr>
          <w:p>
            <w:pPr>
              <w:pStyle w:val="Compact"/>
              <w:spacing w:after="20" w:before="20"/>
              <w:jc w:val="center"/>
            </w:pPr>
            <w:r>
              <w:rPr>
                <w:sz w:val="19"/>
              </w:rPr>
              <w:t xml:space="preserve">6.0e-05</w:t>
            </w:r>
          </w:p>
        </w:tc>
        <w:tc>
          <w:tcPr>
            <w:tcW w:type="dxa" w:w="1512"/>
          </w:tcPr>
          <w:p>
            <w:pPr>
              <w:pStyle w:val="Compact"/>
              <w:spacing w:after="20" w:before="20"/>
              <w:jc w:val="right"/>
            </w:pPr>
            <w:r>
              <w:rPr>
                <w:sz w:val="19"/>
              </w:rPr>
              <w:t xml:space="preserve">20.43</w:t>
            </w:r>
          </w:p>
        </w:tc>
        <w:tc>
          <w:tcPr>
            <w:tcW w:type="dxa" w:w="1512"/>
          </w:tcPr>
          <w:p>
            <w:pPr>
              <w:pStyle w:val="Compact"/>
              <w:spacing w:after="20" w:before="20"/>
              <w:jc w:val="right"/>
            </w:pPr>
            <w:r>
              <w:rPr>
                <w:sz w:val="19"/>
              </w:rPr>
              <w:t xml:space="preserve">1.09e-7</w:t>
            </w:r>
          </w:p>
        </w:tc>
        <w:tc>
          <w:tcPr>
            <w:tcW w:type="dxa" w:w="1512"/>
          </w:tcPr>
          <w:p>
            <w:pPr>
              <w:pStyle w:val="Compact"/>
              <w:spacing w:after="20" w:before="20"/>
              <w:jc w:val="right"/>
            </w:pPr>
            <w:r>
              <w:rPr>
                <w:sz w:val="19"/>
              </w:rPr>
              <w:t xml:space="preserve">0.006829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20.44</w:t>
            </w:r>
          </w:p>
        </w:tc>
      </w:tr>
      <w:tr>
        <w:tc>
          <w:tcPr>
            <w:tcW w:type="dxa" w:w="1512"/>
          </w:tcPr>
          <w:p>
            <w:pPr>
              <w:pStyle w:val="Compact"/>
              <w:spacing w:after="20" w:before="20"/>
              <w:jc w:val="center"/>
            </w:pPr>
            <w:r>
              <w:rPr>
                <w:sz w:val="19"/>
              </w:rPr>
              <w:t xml:space="preserve">8.0e-05</w:t>
            </w:r>
          </w:p>
        </w:tc>
        <w:tc>
          <w:tcPr>
            <w:tcW w:type="dxa" w:w="1512"/>
          </w:tcPr>
          <w:p>
            <w:pPr>
              <w:pStyle w:val="Compact"/>
              <w:spacing w:after="20" w:before="20"/>
              <w:jc w:val="right"/>
            </w:pPr>
            <w:r>
              <w:rPr>
                <w:sz w:val="19"/>
              </w:rPr>
              <w:t xml:space="preserve">20.43</w:t>
            </w:r>
          </w:p>
        </w:tc>
        <w:tc>
          <w:tcPr>
            <w:tcW w:type="dxa" w:w="1512"/>
          </w:tcPr>
          <w:p>
            <w:pPr>
              <w:pStyle w:val="Compact"/>
              <w:spacing w:after="20" w:before="20"/>
              <w:jc w:val="right"/>
            </w:pPr>
            <w:r>
              <w:rPr>
                <w:sz w:val="19"/>
              </w:rPr>
              <w:t xml:space="preserve">4.13e-6</w:t>
            </w:r>
          </w:p>
        </w:tc>
        <w:tc>
          <w:tcPr>
            <w:tcW w:type="dxa" w:w="1512"/>
          </w:tcPr>
          <w:p>
            <w:pPr>
              <w:pStyle w:val="Compact"/>
              <w:spacing w:after="20" w:before="20"/>
              <w:jc w:val="right"/>
            </w:pPr>
            <w:r>
              <w:rPr>
                <w:sz w:val="19"/>
              </w:rPr>
              <w:t xml:space="preserve">0.005914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20.43</w:t>
            </w:r>
          </w:p>
        </w:tc>
      </w:tr>
      <w:tr>
        <w:tc>
          <w:tcPr>
            <w:tcW w:type="dxa" w:w="1512"/>
          </w:tcPr>
          <w:p>
            <w:pPr>
              <w:pStyle w:val="Compact"/>
              <w:spacing w:after="20" w:before="20"/>
              <w:jc w:val="center"/>
            </w:pPr>
            <w:r>
              <w:rPr>
                <w:sz w:val="19"/>
              </w:rPr>
              <w:t xml:space="preserve">1.0e-04</w:t>
            </w:r>
          </w:p>
        </w:tc>
        <w:tc>
          <w:tcPr>
            <w:tcW w:type="dxa" w:w="1512"/>
          </w:tcPr>
          <w:p>
            <w:pPr>
              <w:pStyle w:val="Compact"/>
              <w:spacing w:after="20" w:before="20"/>
              <w:jc w:val="right"/>
            </w:pPr>
            <w:r>
              <w:rPr>
                <w:sz w:val="19"/>
              </w:rPr>
              <w:t xml:space="preserve">20.43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0.005288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20.43</w:t>
            </w:r>
          </w:p>
        </w:tc>
      </w:tr>
      <w:tr>
        <w:tc>
          <w:tcPr>
            <w:tcW w:type="dxa" w:w="1512"/>
          </w:tcPr>
          <w:p>
            <w:pPr>
              <w:pStyle w:val="Compact"/>
              <w:spacing w:after="20" w:before="20"/>
              <w:jc w:val="center"/>
            </w:pPr>
            <w:r>
              <w:rPr>
                <w:sz w:val="19"/>
              </w:rPr>
              <w:t xml:space="preserve">2.0e-04</w:t>
            </w:r>
          </w:p>
        </w:tc>
        <w:tc>
          <w:tcPr>
            <w:tcW w:type="dxa" w:w="1512"/>
          </w:tcPr>
          <w:p>
            <w:pPr>
              <w:pStyle w:val="Compact"/>
              <w:spacing w:after="20" w:before="20"/>
              <w:jc w:val="right"/>
            </w:pPr>
            <w:r>
              <w:rPr>
                <w:sz w:val="19"/>
              </w:rPr>
              <w:t xml:space="preserve">20.41</w:t>
            </w:r>
          </w:p>
        </w:tc>
        <w:tc>
          <w:tcPr>
            <w:tcW w:type="dxa" w:w="1512"/>
          </w:tcPr>
          <w:p>
            <w:pPr>
              <w:pStyle w:val="Compact"/>
              <w:spacing w:after="20" w:before="20"/>
              <w:jc w:val="right"/>
            </w:pPr>
            <w:r>
              <w:rPr>
                <w:sz w:val="19"/>
              </w:rPr>
              <w:t xml:space="preserve">3.93e-6</w:t>
            </w:r>
          </w:p>
        </w:tc>
        <w:tc>
          <w:tcPr>
            <w:tcW w:type="dxa" w:w="1512"/>
          </w:tcPr>
          <w:p>
            <w:pPr>
              <w:pStyle w:val="Compact"/>
              <w:spacing w:after="20" w:before="20"/>
              <w:jc w:val="right"/>
            </w:pPr>
            <w:r>
              <w:rPr>
                <w:sz w:val="19"/>
              </w:rPr>
              <w:t xml:space="preserve">0.003736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20.41</w:t>
            </w:r>
          </w:p>
        </w:tc>
      </w:tr>
      <w:tr>
        <w:tc>
          <w:tcPr>
            <w:tcW w:type="dxa" w:w="1512"/>
          </w:tcPr>
          <w:p>
            <w:pPr>
              <w:pStyle w:val="Compact"/>
              <w:spacing w:after="20" w:before="20"/>
              <w:jc w:val="center"/>
            </w:pPr>
            <w:r>
              <w:rPr>
                <w:sz w:val="19"/>
              </w:rPr>
              <w:t xml:space="preserve">4.0e-04</w:t>
            </w:r>
          </w:p>
        </w:tc>
        <w:tc>
          <w:tcPr>
            <w:tcW w:type="dxa" w:w="1512"/>
          </w:tcPr>
          <w:p>
            <w:pPr>
              <w:pStyle w:val="Compact"/>
              <w:spacing w:after="20" w:before="20"/>
              <w:jc w:val="right"/>
            </w:pPr>
            <w:r>
              <w:rPr>
                <w:sz w:val="19"/>
              </w:rPr>
              <w:t xml:space="preserve">20.38</w:t>
            </w:r>
          </w:p>
        </w:tc>
        <w:tc>
          <w:tcPr>
            <w:tcW w:type="dxa" w:w="1512"/>
          </w:tcPr>
          <w:p>
            <w:pPr>
              <w:pStyle w:val="Compact"/>
              <w:spacing w:after="20" w:before="20"/>
              <w:jc w:val="right"/>
            </w:pPr>
            <w:r>
              <w:rPr>
                <w:sz w:val="19"/>
              </w:rPr>
              <w:t xml:space="preserve">5.80e-7</w:t>
            </w:r>
          </w:p>
        </w:tc>
        <w:tc>
          <w:tcPr>
            <w:tcW w:type="dxa" w:w="1512"/>
          </w:tcPr>
          <w:p>
            <w:pPr>
              <w:pStyle w:val="Compact"/>
              <w:spacing w:after="20" w:before="20"/>
              <w:jc w:val="right"/>
            </w:pPr>
            <w:r>
              <w:rPr>
                <w:sz w:val="19"/>
              </w:rPr>
              <w:t xml:space="preserve">0.002639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20.39</w:t>
            </w:r>
          </w:p>
        </w:tc>
      </w:tr>
      <w:tr>
        <w:tc>
          <w:tcPr>
            <w:tcW w:type="dxa" w:w="1512"/>
          </w:tcPr>
          <w:p>
            <w:pPr>
              <w:pStyle w:val="Compact"/>
              <w:spacing w:after="20" w:before="20"/>
              <w:jc w:val="center"/>
            </w:pPr>
            <w:r>
              <w:rPr>
                <w:sz w:val="19"/>
              </w:rPr>
              <w:t xml:space="preserve">6.0e-04</w:t>
            </w:r>
          </w:p>
        </w:tc>
        <w:tc>
          <w:tcPr>
            <w:tcW w:type="dxa" w:w="1512"/>
          </w:tcPr>
          <w:p>
            <w:pPr>
              <w:pStyle w:val="Compact"/>
              <w:spacing w:after="20" w:before="20"/>
              <w:jc w:val="right"/>
            </w:pPr>
            <w:r>
              <w:rPr>
                <w:sz w:val="19"/>
              </w:rPr>
              <w:t xml:space="preserve">20.36</w:t>
            </w:r>
          </w:p>
        </w:tc>
        <w:tc>
          <w:tcPr>
            <w:tcW w:type="dxa" w:w="1512"/>
          </w:tcPr>
          <w:p>
            <w:pPr>
              <w:pStyle w:val="Compact"/>
              <w:spacing w:after="20" w:before="20"/>
              <w:jc w:val="right"/>
            </w:pPr>
            <w:r>
              <w:rPr>
                <w:sz w:val="19"/>
              </w:rPr>
              <w:t xml:space="preserve">6.79e-7</w:t>
            </w:r>
          </w:p>
        </w:tc>
        <w:tc>
          <w:tcPr>
            <w:tcW w:type="dxa" w:w="1512"/>
          </w:tcPr>
          <w:p>
            <w:pPr>
              <w:pStyle w:val="Compact"/>
              <w:spacing w:after="20" w:before="20"/>
              <w:jc w:val="right"/>
            </w:pPr>
            <w:r>
              <w:rPr>
                <w:sz w:val="19"/>
              </w:rPr>
              <w:t xml:space="preserve">0.002151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20.36</w:t>
            </w:r>
          </w:p>
        </w:tc>
      </w:tr>
      <w:tr>
        <w:tc>
          <w:tcPr>
            <w:tcW w:type="dxa" w:w="1512"/>
          </w:tcPr>
          <w:p>
            <w:pPr>
              <w:pStyle w:val="Compact"/>
              <w:spacing w:after="20" w:before="20"/>
              <w:jc w:val="center"/>
            </w:pPr>
            <w:r>
              <w:rPr>
                <w:sz w:val="19"/>
              </w:rPr>
              <w:t xml:space="preserve">8.0e-04</w:t>
            </w:r>
          </w:p>
        </w:tc>
        <w:tc>
          <w:tcPr>
            <w:tcW w:type="dxa" w:w="1512"/>
          </w:tcPr>
          <w:p>
            <w:pPr>
              <w:pStyle w:val="Compact"/>
              <w:spacing w:after="20" w:before="20"/>
              <w:jc w:val="right"/>
            </w:pPr>
            <w:r>
              <w:rPr>
                <w:sz w:val="19"/>
              </w:rPr>
              <w:t xml:space="preserve">20.33</w:t>
            </w:r>
          </w:p>
        </w:tc>
        <w:tc>
          <w:tcPr>
            <w:tcW w:type="dxa" w:w="1512"/>
          </w:tcPr>
          <w:p>
            <w:pPr>
              <w:pStyle w:val="Compact"/>
              <w:spacing w:after="20" w:before="20"/>
              <w:jc w:val="right"/>
            </w:pPr>
            <w:r>
              <w:rPr>
                <w:sz w:val="19"/>
              </w:rPr>
              <w:t xml:space="preserve">1.75e-6</w:t>
            </w:r>
          </w:p>
        </w:tc>
        <w:tc>
          <w:tcPr>
            <w:tcW w:type="dxa" w:w="1512"/>
          </w:tcPr>
          <w:p>
            <w:pPr>
              <w:pStyle w:val="Compact"/>
              <w:spacing w:after="20" w:before="20"/>
              <w:jc w:val="right"/>
            </w:pPr>
            <w:r>
              <w:rPr>
                <w:sz w:val="19"/>
              </w:rPr>
              <w:t xml:space="preserve">0.00186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20.33</w:t>
            </w:r>
          </w:p>
        </w:tc>
      </w:tr>
      <w:tr>
        <w:tc>
          <w:tcPr>
            <w:tcW w:type="dxa" w:w="1512"/>
          </w:tcPr>
          <w:p>
            <w:pPr>
              <w:pStyle w:val="Compact"/>
              <w:spacing w:after="20" w:before="20"/>
              <w:jc w:val="center"/>
            </w:pPr>
            <w:r>
              <w:rPr>
                <w:sz w:val="19"/>
              </w:rPr>
              <w:t xml:space="preserve">1.0e-03</w:t>
            </w:r>
          </w:p>
        </w:tc>
        <w:tc>
          <w:tcPr>
            <w:tcW w:type="dxa" w:w="1512"/>
          </w:tcPr>
          <w:p>
            <w:pPr>
              <w:pStyle w:val="Compact"/>
              <w:spacing w:after="20" w:before="20"/>
              <w:jc w:val="right"/>
            </w:pPr>
            <w:r>
              <w:rPr>
                <w:sz w:val="19"/>
              </w:rPr>
              <w:t xml:space="preserve">20.3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0.001661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20.3</w:t>
            </w:r>
          </w:p>
        </w:tc>
      </w:tr>
      <w:tr>
        <w:tc>
          <w:tcPr>
            <w:tcW w:type="dxa" w:w="1512"/>
          </w:tcPr>
          <w:p>
            <w:pPr>
              <w:pStyle w:val="Compact"/>
              <w:spacing w:after="20" w:before="20"/>
              <w:jc w:val="center"/>
            </w:pPr>
            <w:r>
              <w:rPr>
                <w:sz w:val="19"/>
              </w:rPr>
              <w:t xml:space="preserve">2.0e-03</w:t>
            </w:r>
          </w:p>
        </w:tc>
        <w:tc>
          <w:tcPr>
            <w:tcW w:type="dxa" w:w="1512"/>
          </w:tcPr>
          <w:p>
            <w:pPr>
              <w:pStyle w:val="Compact"/>
              <w:spacing w:after="20" w:before="20"/>
              <w:jc w:val="right"/>
            </w:pPr>
            <w:r>
              <w:rPr>
                <w:sz w:val="19"/>
              </w:rPr>
              <w:t xml:space="preserve">20.17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0.001167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20.17</w:t>
            </w:r>
          </w:p>
        </w:tc>
      </w:tr>
      <w:tr>
        <w:tc>
          <w:tcPr>
            <w:tcW w:type="dxa" w:w="1512"/>
          </w:tcPr>
          <w:p>
            <w:pPr>
              <w:pStyle w:val="Compact"/>
              <w:spacing w:after="20" w:before="20"/>
              <w:jc w:val="center"/>
            </w:pPr>
            <w:r>
              <w:rPr>
                <w:sz w:val="19"/>
              </w:rPr>
              <w:t xml:space="preserve">4.0e-03</w:t>
            </w:r>
          </w:p>
        </w:tc>
        <w:tc>
          <w:tcPr>
            <w:tcW w:type="dxa" w:w="1512"/>
          </w:tcPr>
          <w:p>
            <w:pPr>
              <w:pStyle w:val="Compact"/>
              <w:spacing w:after="20" w:before="20"/>
              <w:jc w:val="right"/>
            </w:pPr>
            <w:r>
              <w:rPr>
                <w:sz w:val="19"/>
              </w:rPr>
              <w:t xml:space="preserve">19.91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8.14e-4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19.91</w:t>
            </w:r>
          </w:p>
        </w:tc>
      </w:tr>
      <w:tr>
        <w:tc>
          <w:tcPr>
            <w:tcW w:type="dxa" w:w="1512"/>
          </w:tcPr>
          <w:p>
            <w:pPr>
              <w:pStyle w:val="Compact"/>
              <w:spacing w:after="20" w:before="20"/>
              <w:jc w:val="center"/>
            </w:pPr>
            <w:r>
              <w:rPr>
                <w:sz w:val="19"/>
              </w:rPr>
              <w:t xml:space="preserve">6.0e-03</w:t>
            </w:r>
          </w:p>
        </w:tc>
        <w:tc>
          <w:tcPr>
            <w:tcW w:type="dxa" w:w="1512"/>
          </w:tcPr>
          <w:p>
            <w:pPr>
              <w:pStyle w:val="Compact"/>
              <w:spacing w:after="20" w:before="20"/>
              <w:jc w:val="right"/>
            </w:pPr>
            <w:r>
              <w:rPr>
                <w:sz w:val="19"/>
              </w:rPr>
              <w:t xml:space="preserve">19.66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6.56e-4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19.66</w:t>
            </w:r>
          </w:p>
        </w:tc>
      </w:tr>
      <w:tr>
        <w:tc>
          <w:tcPr>
            <w:tcW w:type="dxa" w:w="1512"/>
          </w:tcPr>
          <w:p>
            <w:pPr>
              <w:pStyle w:val="Compact"/>
              <w:spacing w:after="20" w:before="20"/>
              <w:jc w:val="center"/>
            </w:pPr>
            <w:r>
              <w:rPr>
                <w:sz w:val="19"/>
              </w:rPr>
              <w:t xml:space="preserve">8.0e-03</w:t>
            </w:r>
          </w:p>
        </w:tc>
        <w:tc>
          <w:tcPr>
            <w:tcW w:type="dxa" w:w="1512"/>
          </w:tcPr>
          <w:p>
            <w:pPr>
              <w:pStyle w:val="Compact"/>
              <w:spacing w:after="20" w:before="20"/>
              <w:jc w:val="right"/>
            </w:pPr>
            <w:r>
              <w:rPr>
                <w:sz w:val="19"/>
              </w:rPr>
              <w:t xml:space="preserve">19.42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5.61e-4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19.42</w:t>
            </w:r>
          </w:p>
        </w:tc>
      </w:tr>
      <w:tr>
        <w:tc>
          <w:tcPr>
            <w:tcW w:type="dxa" w:w="1512"/>
          </w:tcPr>
          <w:p>
            <w:pPr>
              <w:pStyle w:val="Compact"/>
              <w:spacing w:after="20" w:before="20"/>
              <w:jc w:val="center"/>
            </w:pPr>
            <w:r>
              <w:rPr>
                <w:sz w:val="19"/>
              </w:rPr>
              <w:t xml:space="preserve">1.0e-02</w:t>
            </w:r>
          </w:p>
        </w:tc>
        <w:tc>
          <w:tcPr>
            <w:tcW w:type="dxa" w:w="1512"/>
          </w:tcPr>
          <w:p>
            <w:pPr>
              <w:pStyle w:val="Compact"/>
              <w:spacing w:after="20" w:before="20"/>
              <w:jc w:val="right"/>
            </w:pPr>
            <w:r>
              <w:rPr>
                <w:sz w:val="19"/>
              </w:rPr>
              <w:t xml:space="preserve">19.18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4.95e-4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19.18</w:t>
            </w:r>
          </w:p>
        </w:tc>
      </w:tr>
      <w:tr>
        <w:tc>
          <w:tcPr>
            <w:tcW w:type="dxa" w:w="1512"/>
          </w:tcPr>
          <w:p>
            <w:pPr>
              <w:pStyle w:val="Compact"/>
              <w:spacing w:after="20" w:before="20"/>
              <w:jc w:val="center"/>
            </w:pPr>
            <w:r>
              <w:rPr>
                <w:sz w:val="19"/>
              </w:rPr>
              <w:t xml:space="preserve">2.0e-02</w:t>
            </w:r>
          </w:p>
        </w:tc>
        <w:tc>
          <w:tcPr>
            <w:tcW w:type="dxa" w:w="1512"/>
          </w:tcPr>
          <w:p>
            <w:pPr>
              <w:pStyle w:val="Compact"/>
              <w:spacing w:after="20" w:before="20"/>
              <w:jc w:val="right"/>
            </w:pPr>
            <w:r>
              <w:rPr>
                <w:sz w:val="19"/>
              </w:rPr>
              <w:t xml:space="preserve">18.1</w:t>
            </w:r>
          </w:p>
        </w:tc>
        <w:tc>
          <w:tcPr>
            <w:tcW w:type="dxa" w:w="1512"/>
          </w:tcPr>
          <w:p>
            <w:pPr>
              <w:pStyle w:val="Compact"/>
              <w:spacing w:after="20" w:before="20"/>
              <w:jc w:val="right"/>
            </w:pPr>
            <w:r>
              <w:rPr>
                <w:sz w:val="19"/>
              </w:rPr>
              <w:t xml:space="preserve">5.40e-7</w:t>
            </w:r>
          </w:p>
        </w:tc>
        <w:tc>
          <w:tcPr>
            <w:tcW w:type="dxa" w:w="1512"/>
          </w:tcPr>
          <w:p>
            <w:pPr>
              <w:pStyle w:val="Compact"/>
              <w:spacing w:after="20" w:before="20"/>
              <w:jc w:val="right"/>
            </w:pPr>
            <w:r>
              <w:rPr>
                <w:sz w:val="19"/>
              </w:rPr>
              <w:t xml:space="preserve">3.29e-4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18.1</w:t>
            </w:r>
          </w:p>
        </w:tc>
      </w:tr>
      <w:tr>
        <w:tc>
          <w:tcPr>
            <w:tcW w:type="dxa" w:w="1512"/>
          </w:tcPr>
          <w:p>
            <w:pPr>
              <w:pStyle w:val="Compact"/>
              <w:spacing w:after="20" w:before="20"/>
              <w:jc w:val="center"/>
            </w:pPr>
            <w:r>
              <w:rPr>
                <w:sz w:val="19"/>
              </w:rPr>
              <w:t xml:space="preserve">4.0e-02</w:t>
            </w:r>
          </w:p>
        </w:tc>
        <w:tc>
          <w:tcPr>
            <w:tcW w:type="dxa" w:w="1512"/>
          </w:tcPr>
          <w:p>
            <w:pPr>
              <w:pStyle w:val="Compact"/>
              <w:spacing w:after="20" w:before="20"/>
              <w:jc w:val="right"/>
            </w:pPr>
            <w:r>
              <w:rPr>
                <w:sz w:val="19"/>
              </w:rPr>
              <w:t xml:space="preserve">16.3</w:t>
            </w:r>
          </w:p>
        </w:tc>
        <w:tc>
          <w:tcPr>
            <w:tcW w:type="dxa" w:w="1512"/>
          </w:tcPr>
          <w:p>
            <w:pPr>
              <w:pStyle w:val="Compact"/>
              <w:spacing w:after="20" w:before="20"/>
              <w:jc w:val="right"/>
            </w:pPr>
            <w:r>
              <w:rPr>
                <w:sz w:val="19"/>
              </w:rPr>
              <w:t xml:space="preserve">6.70e-7</w:t>
            </w:r>
          </w:p>
        </w:tc>
        <w:tc>
          <w:tcPr>
            <w:tcW w:type="dxa" w:w="1512"/>
          </w:tcPr>
          <w:p>
            <w:pPr>
              <w:pStyle w:val="Compact"/>
              <w:spacing w:after="20" w:before="20"/>
              <w:jc w:val="right"/>
            </w:pPr>
            <w:r>
              <w:rPr>
                <w:sz w:val="19"/>
              </w:rPr>
              <w:t xml:space="preserve">2.09e-4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16.3</w:t>
            </w:r>
          </w:p>
        </w:tc>
      </w:tr>
      <w:tr>
        <w:tc>
          <w:tcPr>
            <w:tcW w:type="dxa" w:w="1512"/>
          </w:tcPr>
          <w:p>
            <w:pPr>
              <w:pStyle w:val="Compact"/>
              <w:spacing w:after="20" w:before="20"/>
              <w:jc w:val="center"/>
            </w:pPr>
            <w:r>
              <w:rPr>
                <w:sz w:val="19"/>
              </w:rPr>
              <w:t xml:space="preserve">6.0e-02</w:t>
            </w:r>
          </w:p>
        </w:tc>
        <w:tc>
          <w:tcPr>
            <w:tcW w:type="dxa" w:w="1512"/>
          </w:tcPr>
          <w:p>
            <w:pPr>
              <w:pStyle w:val="Compact"/>
              <w:spacing w:after="20" w:before="20"/>
              <w:jc w:val="right"/>
            </w:pPr>
            <w:r>
              <w:rPr>
                <w:sz w:val="19"/>
              </w:rPr>
              <w:t xml:space="preserve">14.87</w:t>
            </w:r>
          </w:p>
        </w:tc>
        <w:tc>
          <w:tcPr>
            <w:tcW w:type="dxa" w:w="1512"/>
          </w:tcPr>
          <w:p>
            <w:pPr>
              <w:pStyle w:val="Compact"/>
              <w:spacing w:after="20" w:before="20"/>
              <w:jc w:val="right"/>
            </w:pPr>
            <w:r>
              <w:rPr>
                <w:sz w:val="19"/>
              </w:rPr>
              <w:t xml:space="preserve">3.93e-6</w:t>
            </w:r>
          </w:p>
        </w:tc>
        <w:tc>
          <w:tcPr>
            <w:tcW w:type="dxa" w:w="1512"/>
          </w:tcPr>
          <w:p>
            <w:pPr>
              <w:pStyle w:val="Compact"/>
              <w:spacing w:after="20" w:before="20"/>
              <w:jc w:val="right"/>
            </w:pPr>
            <w:r>
              <w:rPr>
                <w:sz w:val="19"/>
              </w:rPr>
              <w:t xml:space="preserve">1.56e-4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14.87</w:t>
            </w:r>
          </w:p>
        </w:tc>
      </w:tr>
      <w:tr>
        <w:tc>
          <w:tcPr>
            <w:tcW w:type="dxa" w:w="1512"/>
          </w:tcPr>
          <w:p>
            <w:pPr>
              <w:pStyle w:val="Compact"/>
              <w:spacing w:after="20" w:before="20"/>
              <w:jc w:val="center"/>
            </w:pPr>
            <w:r>
              <w:rPr>
                <w:sz w:val="19"/>
              </w:rPr>
              <w:t xml:space="preserve">8.0e-02</w:t>
            </w:r>
          </w:p>
        </w:tc>
        <w:tc>
          <w:tcPr>
            <w:tcW w:type="dxa" w:w="1512"/>
          </w:tcPr>
          <w:p>
            <w:pPr>
              <w:pStyle w:val="Compact"/>
              <w:spacing w:after="20" w:before="20"/>
              <w:jc w:val="right"/>
            </w:pPr>
            <w:r>
              <w:rPr>
                <w:sz w:val="19"/>
              </w:rPr>
              <w:t xml:space="preserve">13.71</w:t>
            </w:r>
          </w:p>
        </w:tc>
        <w:tc>
          <w:tcPr>
            <w:tcW w:type="dxa" w:w="1512"/>
          </w:tcPr>
          <w:p>
            <w:pPr>
              <w:pStyle w:val="Compact"/>
              <w:spacing w:after="20" w:before="20"/>
              <w:jc w:val="right"/>
            </w:pPr>
            <w:r>
              <w:rPr>
                <w:sz w:val="19"/>
              </w:rPr>
              <w:t xml:space="preserve">4.92e-6</w:t>
            </w:r>
          </w:p>
        </w:tc>
        <w:tc>
          <w:tcPr>
            <w:tcW w:type="dxa" w:w="1512"/>
          </w:tcPr>
          <w:p>
            <w:pPr>
              <w:pStyle w:val="Compact"/>
              <w:spacing w:after="20" w:before="20"/>
              <w:jc w:val="right"/>
            </w:pPr>
            <w:r>
              <w:rPr>
                <w:sz w:val="19"/>
              </w:rPr>
              <w:t xml:space="preserve">1.25e-4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13.71</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12.74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1.05e-4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12.74</w:t>
            </w:r>
          </w:p>
        </w:tc>
      </w:tr>
      <w:tr>
        <w:tc>
          <w:tcPr>
            <w:tcW w:type="dxa" w:w="1512"/>
          </w:tcPr>
          <w:p>
            <w:pPr>
              <w:pStyle w:val="Compact"/>
              <w:spacing w:after="20" w:before="20"/>
              <w:jc w:val="center"/>
            </w:pPr>
            <w:r>
              <w:rPr>
                <w:sz w:val="19"/>
              </w:rPr>
              <w:t xml:space="preserve">2.0e-01</w:t>
            </w:r>
          </w:p>
        </w:tc>
        <w:tc>
          <w:tcPr>
            <w:tcW w:type="dxa" w:w="1512"/>
          </w:tcPr>
          <w:p>
            <w:pPr>
              <w:pStyle w:val="Compact"/>
              <w:spacing w:after="20" w:before="20"/>
              <w:jc w:val="right"/>
            </w:pPr>
            <w:r>
              <w:rPr>
                <w:sz w:val="19"/>
              </w:rPr>
              <w:t xml:space="preserve">9.645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6.00e-5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9.645</w:t>
            </w:r>
          </w:p>
        </w:tc>
      </w:tr>
      <w:tr>
        <w:tc>
          <w:tcPr>
            <w:tcW w:type="dxa" w:w="1512"/>
          </w:tcPr>
          <w:p>
            <w:pPr>
              <w:pStyle w:val="Compact"/>
              <w:spacing w:after="20" w:before="20"/>
              <w:jc w:val="center"/>
            </w:pPr>
            <w:r>
              <w:rPr>
                <w:sz w:val="19"/>
              </w:rPr>
              <w:t xml:space="preserve">4.0e-01</w:t>
            </w:r>
          </w:p>
        </w:tc>
        <w:tc>
          <w:tcPr>
            <w:tcW w:type="dxa" w:w="1512"/>
          </w:tcPr>
          <w:p>
            <w:pPr>
              <w:pStyle w:val="Compact"/>
              <w:spacing w:after="20" w:before="20"/>
              <w:jc w:val="right"/>
            </w:pPr>
            <w:r>
              <w:rPr>
                <w:sz w:val="19"/>
              </w:rPr>
              <w:t xml:space="preserve">6.879</w:t>
            </w:r>
          </w:p>
        </w:tc>
        <w:tc>
          <w:tcPr>
            <w:tcW w:type="dxa" w:w="1512"/>
          </w:tcPr>
          <w:p>
            <w:pPr>
              <w:pStyle w:val="Compact"/>
              <w:spacing w:after="20" w:before="20"/>
              <w:jc w:val="right"/>
            </w:pPr>
            <w:r>
              <w:rPr>
                <w:sz w:val="19"/>
              </w:rPr>
              <w:t xml:space="preserve">2.63e-7</w:t>
            </w:r>
          </w:p>
        </w:tc>
        <w:tc>
          <w:tcPr>
            <w:tcW w:type="dxa" w:w="1512"/>
          </w:tcPr>
          <w:p>
            <w:pPr>
              <w:pStyle w:val="Compact"/>
              <w:spacing w:after="20" w:before="20"/>
              <w:jc w:val="right"/>
            </w:pPr>
            <w:r>
              <w:rPr>
                <w:sz w:val="19"/>
              </w:rPr>
              <w:t xml:space="preserve">3.87e-5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6.879</w:t>
            </w:r>
          </w:p>
        </w:tc>
      </w:tr>
      <w:tr>
        <w:tc>
          <w:tcPr>
            <w:tcW w:type="dxa" w:w="1512"/>
          </w:tcPr>
          <w:p>
            <w:pPr>
              <w:pStyle w:val="Compact"/>
              <w:spacing w:after="20" w:before="20"/>
              <w:jc w:val="center"/>
            </w:pPr>
            <w:r>
              <w:rPr>
                <w:sz w:val="19"/>
              </w:rPr>
              <w:t xml:space="preserve">6.0e-01</w:t>
            </w:r>
          </w:p>
        </w:tc>
        <w:tc>
          <w:tcPr>
            <w:tcW w:type="dxa" w:w="1512"/>
          </w:tcPr>
          <w:p>
            <w:pPr>
              <w:pStyle w:val="Compact"/>
              <w:spacing w:after="20" w:before="20"/>
              <w:jc w:val="right"/>
            </w:pPr>
            <w:r>
              <w:rPr>
                <w:sz w:val="19"/>
              </w:rPr>
              <w:t xml:space="preserve">5.569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3.42e-5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5.57</w:t>
            </w:r>
          </w:p>
        </w:tc>
      </w:tr>
      <w:tr>
        <w:tc>
          <w:tcPr>
            <w:tcW w:type="dxa" w:w="1512"/>
          </w:tcPr>
          <w:p>
            <w:pPr>
              <w:pStyle w:val="Compact"/>
              <w:spacing w:after="20" w:before="20"/>
              <w:jc w:val="center"/>
            </w:pPr>
            <w:r>
              <w:rPr>
                <w:sz w:val="19"/>
              </w:rPr>
              <w:t xml:space="preserve">8.0e-01</w:t>
            </w:r>
          </w:p>
        </w:tc>
        <w:tc>
          <w:tcPr>
            <w:tcW w:type="dxa" w:w="1512"/>
          </w:tcPr>
          <w:p>
            <w:pPr>
              <w:pStyle w:val="Compact"/>
              <w:spacing w:after="20" w:before="20"/>
              <w:jc w:val="right"/>
            </w:pPr>
            <w:r>
              <w:rPr>
                <w:sz w:val="19"/>
              </w:rPr>
              <w:t xml:space="preserve">4.785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4.785</w:t>
            </w:r>
          </w:p>
        </w:tc>
      </w:tr>
      <w:tr>
        <w:tc>
          <w:tcPr>
            <w:tcW w:type="dxa" w:w="1512"/>
          </w:tcPr>
          <w:p>
            <w:pPr>
              <w:pStyle w:val="Compact"/>
              <w:spacing w:after="20" w:before="20"/>
              <w:jc w:val="center"/>
            </w:pPr>
            <w:r>
              <w:rPr>
                <w:sz w:val="19"/>
              </w:rPr>
              <w:t xml:space="preserve">1.0e+00</w:t>
            </w:r>
          </w:p>
        </w:tc>
        <w:tc>
          <w:tcPr>
            <w:tcW w:type="dxa" w:w="1512"/>
          </w:tcPr>
          <w:p>
            <w:pPr>
              <w:pStyle w:val="Compact"/>
              <w:spacing w:after="20" w:before="20"/>
              <w:jc w:val="right"/>
            </w:pPr>
            <w:r>
              <w:rPr>
                <w:sz w:val="19"/>
              </w:rPr>
              <w:t xml:space="preserve">4.25</w:t>
            </w:r>
          </w:p>
        </w:tc>
        <w:tc>
          <w:tcPr>
            <w:tcW w:type="dxa" w:w="1512"/>
          </w:tcPr>
          <w:p>
            <w:pPr>
              <w:pStyle w:val="Compact"/>
              <w:spacing w:after="20" w:before="20"/>
              <w:jc w:val="right"/>
            </w:pPr>
            <w:r>
              <w:rPr>
                <w:sz w:val="19"/>
              </w:rPr>
              <w:t xml:space="preserve">1.55e-7</w:t>
            </w:r>
          </w:p>
        </w:tc>
        <w:tc>
          <w:tcPr>
            <w:tcW w:type="dxa" w:w="1512"/>
          </w:tcPr>
          <w:p>
            <w:pPr>
              <w:pStyle w:val="Compact"/>
              <w:spacing w:after="20" w:before="20"/>
              <w:jc w:val="right"/>
            </w:pPr>
            <w:r>
              <w:rPr>
                <w:sz w:val="19"/>
              </w:rPr>
              <w:t xml:space="preserve">3.38e-5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4.25</w:t>
            </w:r>
          </w:p>
        </w:tc>
      </w:tr>
      <w:tr>
        <w:tc>
          <w:tcPr>
            <w:tcW w:type="dxa" w:w="1512"/>
          </w:tcPr>
          <w:p>
            <w:pPr>
              <w:pStyle w:val="Compact"/>
              <w:spacing w:after="20" w:before="20"/>
              <w:jc w:val="center"/>
            </w:pPr>
            <w:r>
              <w:rPr>
                <w:sz w:val="19"/>
              </w:rPr>
              <w:t xml:space="preserve">2.0e+00</w:t>
            </w:r>
          </w:p>
        </w:tc>
        <w:tc>
          <w:tcPr>
            <w:tcW w:type="dxa" w:w="1512"/>
          </w:tcPr>
          <w:p>
            <w:pPr>
              <w:pStyle w:val="Compact"/>
              <w:spacing w:after="20" w:before="20"/>
              <w:jc w:val="right"/>
            </w:pPr>
            <w:r>
              <w:rPr>
                <w:sz w:val="19"/>
              </w:rPr>
              <w:t xml:space="preserve">2.908</w:t>
            </w:r>
          </w:p>
        </w:tc>
        <w:tc>
          <w:tcPr>
            <w:tcW w:type="dxa" w:w="1512"/>
          </w:tcPr>
          <w:p>
            <w:pPr>
              <w:pStyle w:val="Compact"/>
              <w:spacing w:after="20" w:before="20"/>
              <w:jc w:val="right"/>
            </w:pPr>
            <w:r>
              <w:rPr>
                <w:sz w:val="19"/>
              </w:rPr>
              <w:t xml:space="preserve">1.25e-7</w:t>
            </w:r>
          </w:p>
        </w:tc>
        <w:tc>
          <w:tcPr>
            <w:tcW w:type="dxa" w:w="1512"/>
          </w:tcPr>
          <w:p>
            <w:pPr>
              <w:pStyle w:val="Compact"/>
              <w:spacing w:after="20" w:before="20"/>
              <w:jc w:val="right"/>
            </w:pPr>
            <w:r>
              <w:rPr>
                <w:sz w:val="19"/>
              </w:rPr>
              <w:t xml:space="preserve">3.69e-5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2.908</w:t>
            </w:r>
          </w:p>
        </w:tc>
      </w:tr>
      <w:tr>
        <w:tc>
          <w:tcPr>
            <w:tcW w:type="dxa" w:w="1512"/>
          </w:tcPr>
          <w:p>
            <w:pPr>
              <w:pStyle w:val="Compact"/>
              <w:spacing w:after="20" w:before="20"/>
              <w:jc w:val="center"/>
            </w:pPr>
            <w:r>
              <w:rPr>
                <w:sz w:val="19"/>
              </w:rPr>
              <w:t xml:space="preserve">4.0e+00</w:t>
            </w:r>
          </w:p>
        </w:tc>
        <w:tc>
          <w:tcPr>
            <w:tcW w:type="dxa" w:w="1512"/>
          </w:tcPr>
          <w:p>
            <w:pPr>
              <w:pStyle w:val="Compact"/>
              <w:spacing w:after="20" w:before="20"/>
              <w:jc w:val="right"/>
            </w:pPr>
            <w:r>
              <w:rPr>
                <w:sz w:val="19"/>
              </w:rPr>
              <w:t xml:space="preserve">1.9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3.64e-5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1.9</w:t>
            </w:r>
          </w:p>
        </w:tc>
      </w:tr>
      <w:tr>
        <w:tc>
          <w:tcPr>
            <w:tcW w:type="dxa" w:w="1512"/>
          </w:tcPr>
          <w:p>
            <w:pPr>
              <w:pStyle w:val="Compact"/>
              <w:spacing w:after="20" w:before="20"/>
              <w:jc w:val="center"/>
            </w:pPr>
            <w:r>
              <w:rPr>
                <w:sz w:val="19"/>
              </w:rPr>
              <w:t xml:space="preserve">6.0e+00</w:t>
            </w:r>
          </w:p>
        </w:tc>
        <w:tc>
          <w:tcPr>
            <w:tcW w:type="dxa" w:w="1512"/>
          </w:tcPr>
          <w:p>
            <w:pPr>
              <w:pStyle w:val="Compact"/>
              <w:spacing w:after="20" w:before="20"/>
              <w:jc w:val="right"/>
            </w:pPr>
            <w:r>
              <w:rPr>
                <w:sz w:val="19"/>
              </w:rPr>
              <w:t xml:space="preserve">1.423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3.43e-5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1.423</w:t>
            </w:r>
          </w:p>
        </w:tc>
      </w:tr>
      <w:tr>
        <w:tc>
          <w:tcPr>
            <w:tcW w:type="dxa" w:w="1512"/>
          </w:tcPr>
          <w:p>
            <w:pPr>
              <w:pStyle w:val="Compact"/>
              <w:spacing w:after="20" w:before="20"/>
              <w:jc w:val="center"/>
            </w:pPr>
            <w:r>
              <w:rPr>
                <w:sz w:val="19"/>
              </w:rPr>
              <w:t xml:space="preserve">8.0e+00</w:t>
            </w:r>
          </w:p>
        </w:tc>
        <w:tc>
          <w:tcPr>
            <w:tcW w:type="dxa" w:w="1512"/>
          </w:tcPr>
          <w:p>
            <w:pPr>
              <w:pStyle w:val="Compact"/>
              <w:spacing w:after="20" w:before="20"/>
              <w:jc w:val="right"/>
            </w:pPr>
            <w:r>
              <w:rPr>
                <w:sz w:val="19"/>
              </w:rPr>
              <w:t xml:space="preserve">1.133</w:t>
            </w:r>
          </w:p>
        </w:tc>
        <w:tc>
          <w:tcPr>
            <w:tcW w:type="dxa" w:w="1512"/>
          </w:tcPr>
          <w:p>
            <w:pPr>
              <w:pStyle w:val="Compact"/>
              <w:spacing w:after="20" w:before="20"/>
              <w:jc w:val="right"/>
            </w:pPr>
            <w:r>
              <w:rPr>
                <w:sz w:val="19"/>
              </w:rPr>
              <w:t xml:space="preserve">3.26e-7</w:t>
            </w:r>
          </w:p>
        </w:tc>
        <w:tc>
          <w:tcPr>
            <w:tcW w:type="dxa" w:w="1512"/>
          </w:tcPr>
          <w:p>
            <w:pPr>
              <w:pStyle w:val="Compact"/>
              <w:spacing w:after="20" w:before="20"/>
              <w:jc w:val="right"/>
            </w:pPr>
            <w:r>
              <w:rPr>
                <w:sz w:val="19"/>
              </w:rPr>
              <w:t xml:space="preserve">3.27e-5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1.133</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0.9369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3.14e-5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0.9369</w:t>
            </w:r>
          </w:p>
        </w:tc>
      </w:tr>
    </w:tbl>
    <w:p>
      <w:pPr>
        <w:pStyle w:val="BodyText"/>
        <w:keepNext/>
        <w:spacing w:after="200"/>
        <w:jc w:val="center"/>
      </w:pPr>
      <w:r>
        <w:rPr>
          <w:i/>
          <w:iCs/>
          <w:sz w:val="19"/>
        </w:rPr>
        <w:t xml:space="preserve">Table 11: H-2 (ENDF/B-VIII.0): microscopic cross-sections (b) at 293.6 K.</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511"/>
        <w:gridCol w:w="1511"/>
        <w:gridCol w:w="1511"/>
        <w:gridCol w:w="1511"/>
        <w:gridCol w:w="1511"/>
        <w:gridCol w:w="1511"/>
      </w:tblGrid>
      <w:tr>
        <w:trPr>
          <w:tblHeader w:val="on"/>
        </w:trPr>
        <w:tc>
          <w:tcPr>
            <w:tcW w:type="dxa" w:w="1512"/>
            <w:shd w:val="clear" w:color="auto" w:fill="EDEDED"/>
          </w:tcPr>
          <w:p>
            <w:pPr>
              <w:pStyle w:val="Compact"/>
              <w:spacing w:after="20" w:before="20"/>
              <w:jc w:val="center"/>
            </w:pPr>
            <w:r>
              <w:rPr>
                <w:b/>
                <w:sz w:val="19"/>
              </w:rPr>
              <w:t xml:space="preserve">E (MeV)</w:t>
            </w:r>
          </w:p>
        </w:tc>
        <w:tc>
          <w:tcPr>
            <w:tcW w:type="dxa" w:w="1512"/>
            <w:shd w:val="clear" w:color="auto" w:fill="EDEDED"/>
          </w:tcPr>
          <w:p>
            <w:pPr>
              <w:pStyle w:val="Compact"/>
              <w:spacing w:after="20" w:before="20"/>
              <w:jc w:val="right"/>
            </w:pPr>
            <w:r>
              <w:rPr>
                <w:b/>
                <w:sz w:val="19"/>
              </w:rPr>
              <w:t xml:space="preserve">elastic</w:t>
            </w:r>
          </w:p>
        </w:tc>
        <w:tc>
          <w:tcPr>
            <w:tcW w:type="dxa" w:w="1512"/>
            <w:shd w:val="clear" w:color="auto" w:fill="EDEDED"/>
          </w:tcPr>
          <w:p>
            <w:pPr>
              <w:pStyle w:val="Compact"/>
              <w:spacing w:after="20" w:before="20"/>
              <w:jc w:val="right"/>
            </w:pPr>
            <w:r>
              <w:rPr>
                <w:b/>
                <w:sz w:val="19"/>
              </w:rPr>
              <w:t xml:space="preserve">inelastic</w:t>
            </w:r>
          </w:p>
        </w:tc>
        <w:tc>
          <w:tcPr>
            <w:tcW w:type="dxa" w:w="1512"/>
            <w:shd w:val="clear" w:color="auto" w:fill="EDEDED"/>
          </w:tcPr>
          <w:p>
            <w:pPr>
              <w:pStyle w:val="Compact"/>
              <w:spacing w:after="20" w:before="20"/>
              <w:jc w:val="right"/>
            </w:pPr>
            <w:r>
              <w:rPr>
                <w:b/>
                <w:sz w:val="19"/>
              </w:rPr>
              <w:t xml:space="preserve">capture</w:t>
            </w:r>
          </w:p>
        </w:tc>
        <w:tc>
          <w:tcPr>
            <w:tcW w:type="dxa" w:w="1512"/>
            <w:shd w:val="clear" w:color="auto" w:fill="EDEDED"/>
          </w:tcPr>
          <w:p>
            <w:pPr>
              <w:pStyle w:val="Compact"/>
              <w:spacing w:after="20" w:before="20"/>
              <w:jc w:val="right"/>
            </w:pPr>
            <w:r>
              <w:rPr>
                <w:b/>
                <w:sz w:val="19"/>
              </w:rPr>
              <w:t xml:space="preserve">fission</w:t>
            </w:r>
          </w:p>
        </w:tc>
        <w:tc>
          <w:tcPr>
            <w:tcW w:type="dxa" w:w="1512"/>
            <w:shd w:val="clear" w:color="auto" w:fill="EDEDED"/>
          </w:tcPr>
          <w:p>
            <w:pPr>
              <w:pStyle w:val="Compact"/>
              <w:spacing w:after="20" w:before="20"/>
              <w:jc w:val="right"/>
            </w:pPr>
            <w:r>
              <w:rPr>
                <w:b/>
                <w:sz w:val="19"/>
              </w:rPr>
              <w:t xml:space="preserve">total</w:t>
            </w:r>
          </w:p>
        </w:tc>
      </w:tr>
      <w:tr>
        <w:tc>
          <w:tcPr>
            <w:tcW w:type="dxa" w:w="1512"/>
          </w:tcPr>
          <w:p>
            <w:pPr>
              <w:pStyle w:val="Compact"/>
              <w:spacing w:after="20" w:before="20"/>
              <w:jc w:val="center"/>
            </w:pPr>
            <w:r>
              <w:rPr>
                <w:sz w:val="19"/>
              </w:rPr>
              <w:t xml:space="preserve">2.0e-09</w:t>
            </w:r>
          </w:p>
        </w:tc>
        <w:tc>
          <w:tcPr>
            <w:tcW w:type="dxa" w:w="1512"/>
          </w:tcPr>
          <w:p>
            <w:pPr>
              <w:pStyle w:val="Compact"/>
              <w:spacing w:after="20" w:before="20"/>
              <w:jc w:val="right"/>
            </w:pPr>
            <w:r>
              <w:rPr>
                <w:sz w:val="19"/>
              </w:rPr>
              <w:t xml:space="preserve">10.14</w:t>
            </w:r>
          </w:p>
        </w:tc>
        <w:tc>
          <w:tcPr>
            <w:tcW w:type="dxa" w:w="1512"/>
          </w:tcPr>
          <w:p>
            <w:pPr>
              <w:pStyle w:val="Compact"/>
              <w:spacing w:after="20" w:before="20"/>
              <w:jc w:val="right"/>
            </w:pPr>
            <w:r>
              <w:rPr>
                <w:sz w:val="19"/>
              </w:rPr>
              <w:t xml:space="preserve">1.72e-6</w:t>
            </w:r>
          </w:p>
        </w:tc>
        <w:tc>
          <w:tcPr>
            <w:tcW w:type="dxa" w:w="1512"/>
          </w:tcPr>
          <w:p>
            <w:pPr>
              <w:pStyle w:val="Compact"/>
              <w:spacing w:after="20" w:before="20"/>
              <w:jc w:val="right"/>
            </w:pPr>
            <w:r>
              <w:rPr>
                <w:sz w:val="19"/>
              </w:rPr>
              <w:t xml:space="preserve">0.001798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10.14</w:t>
            </w:r>
          </w:p>
        </w:tc>
      </w:tr>
      <w:tr>
        <w:tc>
          <w:tcPr>
            <w:tcW w:type="dxa" w:w="1512"/>
          </w:tcPr>
          <w:p>
            <w:pPr>
              <w:pStyle w:val="Compact"/>
              <w:spacing w:after="20" w:before="20"/>
              <w:jc w:val="center"/>
            </w:pPr>
            <w:r>
              <w:rPr>
                <w:sz w:val="19"/>
              </w:rPr>
              <w:t xml:space="preserve">4.0e-09</w:t>
            </w:r>
          </w:p>
        </w:tc>
        <w:tc>
          <w:tcPr>
            <w:tcW w:type="dxa" w:w="1512"/>
          </w:tcPr>
          <w:p>
            <w:pPr>
              <w:pStyle w:val="Compact"/>
              <w:spacing w:after="20" w:before="20"/>
              <w:jc w:val="right"/>
            </w:pPr>
            <w:r>
              <w:rPr>
                <w:sz w:val="19"/>
              </w:rPr>
              <w:t xml:space="preserve">7.515</w:t>
            </w:r>
          </w:p>
        </w:tc>
        <w:tc>
          <w:tcPr>
            <w:tcW w:type="dxa" w:w="1512"/>
          </w:tcPr>
          <w:p>
            <w:pPr>
              <w:pStyle w:val="Compact"/>
              <w:spacing w:after="20" w:before="20"/>
              <w:jc w:val="right"/>
            </w:pPr>
            <w:r>
              <w:rPr>
                <w:sz w:val="19"/>
              </w:rPr>
              <w:t xml:space="preserve">1.19e-7</w:t>
            </w:r>
          </w:p>
        </w:tc>
        <w:tc>
          <w:tcPr>
            <w:tcW w:type="dxa" w:w="1512"/>
          </w:tcPr>
          <w:p>
            <w:pPr>
              <w:pStyle w:val="Compact"/>
              <w:spacing w:after="20" w:before="20"/>
              <w:jc w:val="right"/>
            </w:pPr>
            <w:r>
              <w:rPr>
                <w:sz w:val="19"/>
              </w:rPr>
              <w:t xml:space="preserve">0.001272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7.516</w:t>
            </w:r>
          </w:p>
        </w:tc>
      </w:tr>
      <w:tr>
        <w:tc>
          <w:tcPr>
            <w:tcW w:type="dxa" w:w="1512"/>
          </w:tcPr>
          <w:p>
            <w:pPr>
              <w:pStyle w:val="Compact"/>
              <w:spacing w:after="20" w:before="20"/>
              <w:jc w:val="center"/>
            </w:pPr>
            <w:r>
              <w:rPr>
                <w:sz w:val="19"/>
              </w:rPr>
              <w:t xml:space="preserve">6.0e-09</w:t>
            </w:r>
          </w:p>
        </w:tc>
        <w:tc>
          <w:tcPr>
            <w:tcW w:type="dxa" w:w="1512"/>
          </w:tcPr>
          <w:p>
            <w:pPr>
              <w:pStyle w:val="Compact"/>
              <w:spacing w:after="20" w:before="20"/>
              <w:jc w:val="right"/>
            </w:pPr>
            <w:r>
              <w:rPr>
                <w:sz w:val="19"/>
              </w:rPr>
              <w:t xml:space="preserve">6.407</w:t>
            </w:r>
          </w:p>
        </w:tc>
        <w:tc>
          <w:tcPr>
            <w:tcW w:type="dxa" w:w="1512"/>
          </w:tcPr>
          <w:p>
            <w:pPr>
              <w:pStyle w:val="Compact"/>
              <w:spacing w:after="20" w:before="20"/>
              <w:jc w:val="right"/>
            </w:pPr>
            <w:r>
              <w:rPr>
                <w:sz w:val="19"/>
              </w:rPr>
              <w:t xml:space="preserve">1.27e-7</w:t>
            </w:r>
          </w:p>
        </w:tc>
        <w:tc>
          <w:tcPr>
            <w:tcW w:type="dxa" w:w="1512"/>
          </w:tcPr>
          <w:p>
            <w:pPr>
              <w:pStyle w:val="Compact"/>
              <w:spacing w:after="20" w:before="20"/>
              <w:jc w:val="right"/>
            </w:pPr>
            <w:r>
              <w:rPr>
                <w:sz w:val="19"/>
              </w:rPr>
              <w:t xml:space="preserve">0.001038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6.408</w:t>
            </w:r>
          </w:p>
        </w:tc>
      </w:tr>
      <w:tr>
        <w:tc>
          <w:tcPr>
            <w:tcW w:type="dxa" w:w="1512"/>
          </w:tcPr>
          <w:p>
            <w:pPr>
              <w:pStyle w:val="Compact"/>
              <w:spacing w:after="20" w:before="20"/>
              <w:jc w:val="center"/>
            </w:pPr>
            <w:r>
              <w:rPr>
                <w:sz w:val="19"/>
              </w:rPr>
              <w:t xml:space="preserve">8.0e-09</w:t>
            </w:r>
          </w:p>
        </w:tc>
        <w:tc>
          <w:tcPr>
            <w:tcW w:type="dxa" w:w="1512"/>
          </w:tcPr>
          <w:p>
            <w:pPr>
              <w:pStyle w:val="Compact"/>
              <w:spacing w:after="20" w:before="20"/>
              <w:jc w:val="right"/>
            </w:pPr>
            <w:r>
              <w:rPr>
                <w:sz w:val="19"/>
              </w:rPr>
              <w:t xml:space="preserve">5.778</w:t>
            </w:r>
          </w:p>
        </w:tc>
        <w:tc>
          <w:tcPr>
            <w:tcW w:type="dxa" w:w="1512"/>
          </w:tcPr>
          <w:p>
            <w:pPr>
              <w:pStyle w:val="Compact"/>
              <w:spacing w:after="20" w:before="20"/>
              <w:jc w:val="right"/>
            </w:pPr>
            <w:r>
              <w:rPr>
                <w:sz w:val="19"/>
              </w:rPr>
              <w:t xml:space="preserve">5.60e-9</w:t>
            </w:r>
          </w:p>
        </w:tc>
        <w:tc>
          <w:tcPr>
            <w:tcW w:type="dxa" w:w="1512"/>
          </w:tcPr>
          <w:p>
            <w:pPr>
              <w:pStyle w:val="Compact"/>
              <w:spacing w:after="20" w:before="20"/>
              <w:jc w:val="right"/>
            </w:pPr>
            <w:r>
              <w:rPr>
                <w:sz w:val="19"/>
              </w:rPr>
              <w:t xml:space="preserve">8.99e-4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5.779</w:t>
            </w:r>
          </w:p>
        </w:tc>
      </w:tr>
      <w:tr>
        <w:tc>
          <w:tcPr>
            <w:tcW w:type="dxa" w:w="1512"/>
          </w:tcPr>
          <w:p>
            <w:pPr>
              <w:pStyle w:val="Compact"/>
              <w:spacing w:after="20" w:before="20"/>
              <w:jc w:val="center"/>
            </w:pPr>
            <w:r>
              <w:rPr>
                <w:sz w:val="19"/>
              </w:rPr>
              <w:t xml:space="preserve">1.0e-08</w:t>
            </w:r>
          </w:p>
        </w:tc>
        <w:tc>
          <w:tcPr>
            <w:tcW w:type="dxa" w:w="1512"/>
          </w:tcPr>
          <w:p>
            <w:pPr>
              <w:pStyle w:val="Compact"/>
              <w:spacing w:after="20" w:before="20"/>
              <w:jc w:val="right"/>
            </w:pPr>
            <w:r>
              <w:rPr>
                <w:sz w:val="19"/>
              </w:rPr>
              <w:t xml:space="preserve">5.366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8.04e-4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5.367</w:t>
            </w:r>
          </w:p>
        </w:tc>
      </w:tr>
      <w:tr>
        <w:tc>
          <w:tcPr>
            <w:tcW w:type="dxa" w:w="1512"/>
          </w:tcPr>
          <w:p>
            <w:pPr>
              <w:pStyle w:val="Compact"/>
              <w:spacing w:after="20" w:before="20"/>
              <w:jc w:val="center"/>
            </w:pPr>
            <w:r>
              <w:rPr>
                <w:sz w:val="19"/>
              </w:rPr>
              <w:t xml:space="preserve">2.0e-08</w:t>
            </w:r>
          </w:p>
        </w:tc>
        <w:tc>
          <w:tcPr>
            <w:tcW w:type="dxa" w:w="1512"/>
          </w:tcPr>
          <w:p>
            <w:pPr>
              <w:pStyle w:val="Compact"/>
              <w:spacing w:after="20" w:before="20"/>
              <w:jc w:val="right"/>
            </w:pPr>
            <w:r>
              <w:rPr>
                <w:sz w:val="19"/>
              </w:rPr>
              <w:t xml:space="preserve">4.447</w:t>
            </w:r>
          </w:p>
        </w:tc>
        <w:tc>
          <w:tcPr>
            <w:tcW w:type="dxa" w:w="1512"/>
          </w:tcPr>
          <w:p>
            <w:pPr>
              <w:pStyle w:val="Compact"/>
              <w:spacing w:after="20" w:before="20"/>
              <w:jc w:val="right"/>
            </w:pPr>
            <w:r>
              <w:rPr>
                <w:sz w:val="19"/>
              </w:rPr>
              <w:t xml:space="preserve">1.91e-7</w:t>
            </w:r>
          </w:p>
        </w:tc>
        <w:tc>
          <w:tcPr>
            <w:tcW w:type="dxa" w:w="1512"/>
          </w:tcPr>
          <w:p>
            <w:pPr>
              <w:pStyle w:val="Compact"/>
              <w:spacing w:after="20" w:before="20"/>
              <w:jc w:val="right"/>
            </w:pPr>
            <w:r>
              <w:rPr>
                <w:sz w:val="19"/>
              </w:rPr>
              <w:t xml:space="preserve">5.69e-4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4.447</w:t>
            </w:r>
          </w:p>
        </w:tc>
      </w:tr>
      <w:tr>
        <w:tc>
          <w:tcPr>
            <w:tcW w:type="dxa" w:w="1512"/>
          </w:tcPr>
          <w:p>
            <w:pPr>
              <w:pStyle w:val="Compact"/>
              <w:spacing w:after="20" w:before="20"/>
              <w:jc w:val="center"/>
            </w:pPr>
            <w:r>
              <w:rPr>
                <w:sz w:val="19"/>
              </w:rPr>
              <w:t xml:space="preserve">4.0e-08</w:t>
            </w:r>
          </w:p>
        </w:tc>
        <w:tc>
          <w:tcPr>
            <w:tcW w:type="dxa" w:w="1512"/>
          </w:tcPr>
          <w:p>
            <w:pPr>
              <w:pStyle w:val="Compact"/>
              <w:spacing w:after="20" w:before="20"/>
              <w:jc w:val="right"/>
            </w:pPr>
            <w:r>
              <w:rPr>
                <w:sz w:val="19"/>
              </w:rPr>
              <w:t xml:space="preserve">3.932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4.02e-4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3.932</w:t>
            </w:r>
          </w:p>
        </w:tc>
      </w:tr>
      <w:tr>
        <w:tc>
          <w:tcPr>
            <w:tcW w:type="dxa" w:w="1512"/>
          </w:tcPr>
          <w:p>
            <w:pPr>
              <w:pStyle w:val="Compact"/>
              <w:spacing w:after="20" w:before="20"/>
              <w:jc w:val="center"/>
            </w:pPr>
            <w:r>
              <w:rPr>
                <w:sz w:val="19"/>
              </w:rPr>
              <w:t xml:space="preserve">6.0e-08</w:t>
            </w:r>
          </w:p>
        </w:tc>
        <w:tc>
          <w:tcPr>
            <w:tcW w:type="dxa" w:w="1512"/>
          </w:tcPr>
          <w:p>
            <w:pPr>
              <w:pStyle w:val="Compact"/>
              <w:spacing w:after="20" w:before="20"/>
              <w:jc w:val="right"/>
            </w:pPr>
            <w:r>
              <w:rPr>
                <w:sz w:val="19"/>
              </w:rPr>
              <w:t xml:space="preserve">3.753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3.28e-4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3.754</w:t>
            </w:r>
          </w:p>
        </w:tc>
      </w:tr>
      <w:tr>
        <w:tc>
          <w:tcPr>
            <w:tcW w:type="dxa" w:w="1512"/>
          </w:tcPr>
          <w:p>
            <w:pPr>
              <w:pStyle w:val="Compact"/>
              <w:spacing w:after="20" w:before="20"/>
              <w:jc w:val="center"/>
            </w:pPr>
            <w:r>
              <w:rPr>
                <w:sz w:val="19"/>
              </w:rPr>
              <w:t xml:space="preserve">8.0e-08</w:t>
            </w:r>
          </w:p>
        </w:tc>
        <w:tc>
          <w:tcPr>
            <w:tcW w:type="dxa" w:w="1512"/>
          </w:tcPr>
          <w:p>
            <w:pPr>
              <w:pStyle w:val="Compact"/>
              <w:spacing w:after="20" w:before="20"/>
              <w:jc w:val="right"/>
            </w:pPr>
            <w:r>
              <w:rPr>
                <w:sz w:val="19"/>
              </w:rPr>
              <w:t xml:space="preserve">3.664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2.84e-4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3.664</w:t>
            </w:r>
          </w:p>
        </w:tc>
      </w:tr>
      <w:tr>
        <w:tc>
          <w:tcPr>
            <w:tcW w:type="dxa" w:w="1512"/>
          </w:tcPr>
          <w:p>
            <w:pPr>
              <w:pStyle w:val="Compact"/>
              <w:spacing w:after="20" w:before="20"/>
              <w:jc w:val="center"/>
            </w:pPr>
            <w:r>
              <w:rPr>
                <w:sz w:val="19"/>
              </w:rPr>
              <w:t xml:space="preserve">1.0e-07</w:t>
            </w:r>
          </w:p>
        </w:tc>
        <w:tc>
          <w:tcPr>
            <w:tcW w:type="dxa" w:w="1512"/>
          </w:tcPr>
          <w:p>
            <w:pPr>
              <w:pStyle w:val="Compact"/>
              <w:spacing w:after="20" w:before="20"/>
              <w:jc w:val="right"/>
            </w:pPr>
            <w:r>
              <w:rPr>
                <w:sz w:val="19"/>
              </w:rPr>
              <w:t xml:space="preserve">3.61</w:t>
            </w:r>
          </w:p>
        </w:tc>
        <w:tc>
          <w:tcPr>
            <w:tcW w:type="dxa" w:w="1512"/>
          </w:tcPr>
          <w:p>
            <w:pPr>
              <w:pStyle w:val="Compact"/>
              <w:spacing w:after="20" w:before="20"/>
              <w:jc w:val="right"/>
            </w:pPr>
            <w:r>
              <w:rPr>
                <w:sz w:val="19"/>
              </w:rPr>
              <w:t xml:space="preserve">8.47e-22</w:t>
            </w:r>
          </w:p>
        </w:tc>
        <w:tc>
          <w:tcPr>
            <w:tcW w:type="dxa" w:w="1512"/>
          </w:tcPr>
          <w:p>
            <w:pPr>
              <w:pStyle w:val="Compact"/>
              <w:spacing w:after="20" w:before="20"/>
              <w:jc w:val="right"/>
            </w:pPr>
            <w:r>
              <w:rPr>
                <w:sz w:val="19"/>
              </w:rPr>
              <w:t xml:space="preserve">2.54e-4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3.61</w:t>
            </w:r>
          </w:p>
        </w:tc>
      </w:tr>
      <w:tr>
        <w:tc>
          <w:tcPr>
            <w:tcW w:type="dxa" w:w="1512"/>
          </w:tcPr>
          <w:p>
            <w:pPr>
              <w:pStyle w:val="Compact"/>
              <w:spacing w:after="20" w:before="20"/>
              <w:jc w:val="center"/>
            </w:pPr>
            <w:r>
              <w:rPr>
                <w:sz w:val="19"/>
              </w:rPr>
              <w:t xml:space="preserve">2.0e-07</w:t>
            </w:r>
          </w:p>
        </w:tc>
        <w:tc>
          <w:tcPr>
            <w:tcW w:type="dxa" w:w="1512"/>
          </w:tcPr>
          <w:p>
            <w:pPr>
              <w:pStyle w:val="Compact"/>
              <w:spacing w:after="20" w:before="20"/>
              <w:jc w:val="right"/>
            </w:pPr>
            <w:r>
              <w:rPr>
                <w:sz w:val="19"/>
              </w:rPr>
              <w:t xml:space="preserve">3.502</w:t>
            </w:r>
          </w:p>
        </w:tc>
        <w:tc>
          <w:tcPr>
            <w:tcW w:type="dxa" w:w="1512"/>
          </w:tcPr>
          <w:p>
            <w:pPr>
              <w:pStyle w:val="Compact"/>
              <w:spacing w:after="20" w:before="20"/>
              <w:jc w:val="right"/>
            </w:pPr>
            <w:r>
              <w:rPr>
                <w:sz w:val="19"/>
              </w:rPr>
              <w:t xml:space="preserve">2.92e-7</w:t>
            </w:r>
          </w:p>
        </w:tc>
        <w:tc>
          <w:tcPr>
            <w:tcW w:type="dxa" w:w="1512"/>
          </w:tcPr>
          <w:p>
            <w:pPr>
              <w:pStyle w:val="Compact"/>
              <w:spacing w:after="20" w:before="20"/>
              <w:jc w:val="right"/>
            </w:pPr>
            <w:r>
              <w:rPr>
                <w:sz w:val="19"/>
              </w:rPr>
              <w:t xml:space="preserve">1.80e-4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3.503</w:t>
            </w:r>
          </w:p>
        </w:tc>
      </w:tr>
      <w:tr>
        <w:tc>
          <w:tcPr>
            <w:tcW w:type="dxa" w:w="1512"/>
          </w:tcPr>
          <w:p>
            <w:pPr>
              <w:pStyle w:val="Compact"/>
              <w:spacing w:after="20" w:before="20"/>
              <w:jc w:val="center"/>
            </w:pPr>
            <w:r>
              <w:rPr>
                <w:sz w:val="19"/>
              </w:rPr>
              <w:t xml:space="preserve">4.0e-07</w:t>
            </w:r>
          </w:p>
        </w:tc>
        <w:tc>
          <w:tcPr>
            <w:tcW w:type="dxa" w:w="1512"/>
          </w:tcPr>
          <w:p>
            <w:pPr>
              <w:pStyle w:val="Compact"/>
              <w:spacing w:after="20" w:before="20"/>
              <w:jc w:val="right"/>
            </w:pPr>
            <w:r>
              <w:rPr>
                <w:sz w:val="19"/>
              </w:rPr>
              <w:t xml:space="preserve">3.449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1.27e-4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3.449</w:t>
            </w:r>
          </w:p>
        </w:tc>
      </w:tr>
      <w:tr>
        <w:tc>
          <w:tcPr>
            <w:tcW w:type="dxa" w:w="1512"/>
          </w:tcPr>
          <w:p>
            <w:pPr>
              <w:pStyle w:val="Compact"/>
              <w:spacing w:after="20" w:before="20"/>
              <w:jc w:val="center"/>
            </w:pPr>
            <w:r>
              <w:rPr>
                <w:sz w:val="19"/>
              </w:rPr>
              <w:t xml:space="preserve">6.0e-07</w:t>
            </w:r>
          </w:p>
        </w:tc>
        <w:tc>
          <w:tcPr>
            <w:tcW w:type="dxa" w:w="1512"/>
          </w:tcPr>
          <w:p>
            <w:pPr>
              <w:pStyle w:val="Compact"/>
              <w:spacing w:after="20" w:before="20"/>
              <w:jc w:val="right"/>
            </w:pPr>
            <w:r>
              <w:rPr>
                <w:sz w:val="19"/>
              </w:rPr>
              <w:t xml:space="preserve">3.431</w:t>
            </w:r>
          </w:p>
        </w:tc>
        <w:tc>
          <w:tcPr>
            <w:tcW w:type="dxa" w:w="1512"/>
          </w:tcPr>
          <w:p>
            <w:pPr>
              <w:pStyle w:val="Compact"/>
              <w:spacing w:after="20" w:before="20"/>
              <w:jc w:val="right"/>
            </w:pPr>
            <w:r>
              <w:rPr>
                <w:sz w:val="19"/>
              </w:rPr>
              <w:t xml:space="preserve">2.51e-7</w:t>
            </w:r>
          </w:p>
        </w:tc>
        <w:tc>
          <w:tcPr>
            <w:tcW w:type="dxa" w:w="1512"/>
          </w:tcPr>
          <w:p>
            <w:pPr>
              <w:pStyle w:val="Compact"/>
              <w:spacing w:after="20" w:before="20"/>
              <w:jc w:val="right"/>
            </w:pPr>
            <w:r>
              <w:rPr>
                <w:sz w:val="19"/>
              </w:rPr>
              <w:t xml:space="preserve">1.04e-4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3.431</w:t>
            </w:r>
          </w:p>
        </w:tc>
      </w:tr>
      <w:tr>
        <w:tc>
          <w:tcPr>
            <w:tcW w:type="dxa" w:w="1512"/>
          </w:tcPr>
          <w:p>
            <w:pPr>
              <w:pStyle w:val="Compact"/>
              <w:spacing w:after="20" w:before="20"/>
              <w:jc w:val="center"/>
            </w:pPr>
            <w:r>
              <w:rPr>
                <w:sz w:val="19"/>
              </w:rPr>
              <w:t xml:space="preserve">8.0e-07</w:t>
            </w:r>
          </w:p>
        </w:tc>
        <w:tc>
          <w:tcPr>
            <w:tcW w:type="dxa" w:w="1512"/>
          </w:tcPr>
          <w:p>
            <w:pPr>
              <w:pStyle w:val="Compact"/>
              <w:spacing w:after="20" w:before="20"/>
              <w:jc w:val="right"/>
            </w:pPr>
            <w:r>
              <w:rPr>
                <w:sz w:val="19"/>
              </w:rPr>
              <w:t xml:space="preserve">3.422</w:t>
            </w:r>
          </w:p>
        </w:tc>
        <w:tc>
          <w:tcPr>
            <w:tcW w:type="dxa" w:w="1512"/>
          </w:tcPr>
          <w:p>
            <w:pPr>
              <w:pStyle w:val="Compact"/>
              <w:spacing w:after="20" w:before="20"/>
              <w:jc w:val="right"/>
            </w:pPr>
            <w:r>
              <w:rPr>
                <w:sz w:val="19"/>
              </w:rPr>
              <w:t xml:space="preserve">6.62e-8</w:t>
            </w:r>
          </w:p>
        </w:tc>
        <w:tc>
          <w:tcPr>
            <w:tcW w:type="dxa" w:w="1512"/>
          </w:tcPr>
          <w:p>
            <w:pPr>
              <w:pStyle w:val="Compact"/>
              <w:spacing w:after="20" w:before="20"/>
              <w:jc w:val="right"/>
            </w:pPr>
            <w:r>
              <w:rPr>
                <w:sz w:val="19"/>
              </w:rPr>
              <w:t xml:space="preserve">9.00e-5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3.422</w:t>
            </w:r>
          </w:p>
        </w:tc>
      </w:tr>
      <w:tr>
        <w:tc>
          <w:tcPr>
            <w:tcW w:type="dxa" w:w="1512"/>
          </w:tcPr>
          <w:p>
            <w:pPr>
              <w:pStyle w:val="Compact"/>
              <w:spacing w:after="20" w:before="20"/>
              <w:jc w:val="center"/>
            </w:pPr>
            <w:r>
              <w:rPr>
                <w:sz w:val="19"/>
              </w:rPr>
              <w:t xml:space="preserve">1.0e-06</w:t>
            </w:r>
          </w:p>
        </w:tc>
        <w:tc>
          <w:tcPr>
            <w:tcW w:type="dxa" w:w="1512"/>
          </w:tcPr>
          <w:p>
            <w:pPr>
              <w:pStyle w:val="Compact"/>
              <w:spacing w:after="20" w:before="20"/>
              <w:jc w:val="right"/>
            </w:pPr>
            <w:r>
              <w:rPr>
                <w:sz w:val="19"/>
              </w:rPr>
              <w:t xml:space="preserve">3.417</w:t>
            </w:r>
          </w:p>
        </w:tc>
        <w:tc>
          <w:tcPr>
            <w:tcW w:type="dxa" w:w="1512"/>
          </w:tcPr>
          <w:p>
            <w:pPr>
              <w:pStyle w:val="Compact"/>
              <w:spacing w:after="20" w:before="20"/>
              <w:jc w:val="right"/>
            </w:pPr>
            <w:r>
              <w:rPr>
                <w:sz w:val="19"/>
              </w:rPr>
              <w:t xml:space="preserve">7.15e-7</w:t>
            </w:r>
          </w:p>
        </w:tc>
        <w:tc>
          <w:tcPr>
            <w:tcW w:type="dxa" w:w="1512"/>
          </w:tcPr>
          <w:p>
            <w:pPr>
              <w:pStyle w:val="Compact"/>
              <w:spacing w:after="20" w:before="20"/>
              <w:jc w:val="right"/>
            </w:pPr>
            <w:r>
              <w:rPr>
                <w:sz w:val="19"/>
              </w:rPr>
              <w:t xml:space="preserve">8.03e-5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3.417</w:t>
            </w:r>
          </w:p>
        </w:tc>
      </w:tr>
      <w:tr>
        <w:tc>
          <w:tcPr>
            <w:tcW w:type="dxa" w:w="1512"/>
          </w:tcPr>
          <w:p>
            <w:pPr>
              <w:pStyle w:val="Compact"/>
              <w:spacing w:after="20" w:before="20"/>
              <w:jc w:val="center"/>
            </w:pPr>
            <w:r>
              <w:rPr>
                <w:sz w:val="19"/>
              </w:rPr>
              <w:t xml:space="preserve">2.0e-06</w:t>
            </w:r>
          </w:p>
        </w:tc>
        <w:tc>
          <w:tcPr>
            <w:tcW w:type="dxa" w:w="1512"/>
          </w:tcPr>
          <w:p>
            <w:pPr>
              <w:pStyle w:val="Compact"/>
              <w:spacing w:after="20" w:before="20"/>
              <w:jc w:val="right"/>
            </w:pPr>
            <w:r>
              <w:rPr>
                <w:sz w:val="19"/>
              </w:rPr>
              <w:t xml:space="preserve">3.406</w:t>
            </w:r>
          </w:p>
        </w:tc>
        <w:tc>
          <w:tcPr>
            <w:tcW w:type="dxa" w:w="1512"/>
          </w:tcPr>
          <w:p>
            <w:pPr>
              <w:pStyle w:val="Compact"/>
              <w:spacing w:after="20" w:before="20"/>
              <w:jc w:val="right"/>
            </w:pPr>
            <w:r>
              <w:rPr>
                <w:sz w:val="19"/>
              </w:rPr>
              <w:t xml:space="preserve">2.60e-7</w:t>
            </w:r>
          </w:p>
        </w:tc>
        <w:tc>
          <w:tcPr>
            <w:tcW w:type="dxa" w:w="1512"/>
          </w:tcPr>
          <w:p>
            <w:pPr>
              <w:pStyle w:val="Compact"/>
              <w:spacing w:after="20" w:before="20"/>
              <w:jc w:val="right"/>
            </w:pPr>
            <w:r>
              <w:rPr>
                <w:sz w:val="19"/>
              </w:rPr>
              <w:t xml:space="preserve">5.67e-5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3.406</w:t>
            </w:r>
          </w:p>
        </w:tc>
      </w:tr>
      <w:tr>
        <w:tc>
          <w:tcPr>
            <w:tcW w:type="dxa" w:w="1512"/>
          </w:tcPr>
          <w:p>
            <w:pPr>
              <w:pStyle w:val="Compact"/>
              <w:spacing w:after="20" w:before="20"/>
              <w:jc w:val="center"/>
            </w:pPr>
            <w:r>
              <w:rPr>
                <w:sz w:val="19"/>
              </w:rPr>
              <w:t xml:space="preserve">4.0e-06</w:t>
            </w:r>
          </w:p>
        </w:tc>
        <w:tc>
          <w:tcPr>
            <w:tcW w:type="dxa" w:w="1512"/>
          </w:tcPr>
          <w:p>
            <w:pPr>
              <w:pStyle w:val="Compact"/>
              <w:spacing w:after="20" w:before="20"/>
              <w:jc w:val="right"/>
            </w:pPr>
            <w:r>
              <w:rPr>
                <w:sz w:val="19"/>
              </w:rPr>
              <w:t xml:space="preserve">3.4</w:t>
            </w:r>
          </w:p>
        </w:tc>
        <w:tc>
          <w:tcPr>
            <w:tcW w:type="dxa" w:w="1512"/>
          </w:tcPr>
          <w:p>
            <w:pPr>
              <w:pStyle w:val="Compact"/>
              <w:spacing w:after="20" w:before="20"/>
              <w:jc w:val="right"/>
            </w:pPr>
            <w:r>
              <w:rPr>
                <w:sz w:val="19"/>
              </w:rPr>
              <w:t xml:space="preserve">1.09e-7</w:t>
            </w:r>
          </w:p>
        </w:tc>
        <w:tc>
          <w:tcPr>
            <w:tcW w:type="dxa" w:w="1512"/>
          </w:tcPr>
          <w:p>
            <w:pPr>
              <w:pStyle w:val="Compact"/>
              <w:spacing w:after="20" w:before="20"/>
              <w:jc w:val="right"/>
            </w:pPr>
            <w:r>
              <w:rPr>
                <w:sz w:val="19"/>
              </w:rPr>
              <w:t xml:space="preserve">4.02e-5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3.401</w:t>
            </w:r>
          </w:p>
        </w:tc>
      </w:tr>
      <w:tr>
        <w:tc>
          <w:tcPr>
            <w:tcW w:type="dxa" w:w="1512"/>
          </w:tcPr>
          <w:p>
            <w:pPr>
              <w:pStyle w:val="Compact"/>
              <w:spacing w:after="20" w:before="20"/>
              <w:jc w:val="center"/>
            </w:pPr>
            <w:r>
              <w:rPr>
                <w:sz w:val="19"/>
              </w:rPr>
              <w:t xml:space="preserve">6.0e-06</w:t>
            </w:r>
          </w:p>
        </w:tc>
        <w:tc>
          <w:tcPr>
            <w:tcW w:type="dxa" w:w="1512"/>
          </w:tcPr>
          <w:p>
            <w:pPr>
              <w:pStyle w:val="Compact"/>
              <w:spacing w:after="20" w:before="20"/>
              <w:jc w:val="right"/>
            </w:pPr>
            <w:r>
              <w:rPr>
                <w:sz w:val="19"/>
              </w:rPr>
              <w:t xml:space="preserve">3.399</w:t>
            </w:r>
          </w:p>
        </w:tc>
        <w:tc>
          <w:tcPr>
            <w:tcW w:type="dxa" w:w="1512"/>
          </w:tcPr>
          <w:p>
            <w:pPr>
              <w:pStyle w:val="Compact"/>
              <w:spacing w:after="20" w:before="20"/>
              <w:jc w:val="right"/>
            </w:pPr>
            <w:r>
              <w:rPr>
                <w:sz w:val="19"/>
              </w:rPr>
              <w:t xml:space="preserve">2.78e-8</w:t>
            </w:r>
          </w:p>
        </w:tc>
        <w:tc>
          <w:tcPr>
            <w:tcW w:type="dxa" w:w="1512"/>
          </w:tcPr>
          <w:p>
            <w:pPr>
              <w:pStyle w:val="Compact"/>
              <w:spacing w:after="20" w:before="20"/>
              <w:jc w:val="right"/>
            </w:pPr>
            <w:r>
              <w:rPr>
                <w:sz w:val="19"/>
              </w:rPr>
              <w:t xml:space="preserve">3.28e-5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3.399</w:t>
            </w:r>
          </w:p>
        </w:tc>
      </w:tr>
      <w:tr>
        <w:tc>
          <w:tcPr>
            <w:tcW w:type="dxa" w:w="1512"/>
          </w:tcPr>
          <w:p>
            <w:pPr>
              <w:pStyle w:val="Compact"/>
              <w:spacing w:after="20" w:before="20"/>
              <w:jc w:val="center"/>
            </w:pPr>
            <w:r>
              <w:rPr>
                <w:sz w:val="19"/>
              </w:rPr>
              <w:t xml:space="preserve">8.0e-06</w:t>
            </w:r>
          </w:p>
        </w:tc>
        <w:tc>
          <w:tcPr>
            <w:tcW w:type="dxa" w:w="1512"/>
          </w:tcPr>
          <w:p>
            <w:pPr>
              <w:pStyle w:val="Compact"/>
              <w:spacing w:after="20" w:before="20"/>
              <w:jc w:val="right"/>
            </w:pPr>
            <w:r>
              <w:rPr>
                <w:sz w:val="19"/>
              </w:rPr>
              <w:t xml:space="preserve">3.398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2.84e-5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3.398</w:t>
            </w:r>
          </w:p>
        </w:tc>
      </w:tr>
      <w:tr>
        <w:tc>
          <w:tcPr>
            <w:tcW w:type="dxa" w:w="1512"/>
          </w:tcPr>
          <w:p>
            <w:pPr>
              <w:pStyle w:val="Compact"/>
              <w:spacing w:after="20" w:before="20"/>
              <w:jc w:val="center"/>
            </w:pPr>
            <w:r>
              <w:rPr>
                <w:sz w:val="19"/>
              </w:rPr>
              <w:t xml:space="preserve">1.0e-05</w:t>
            </w:r>
          </w:p>
        </w:tc>
        <w:tc>
          <w:tcPr>
            <w:tcW w:type="dxa" w:w="1512"/>
          </w:tcPr>
          <w:p>
            <w:pPr>
              <w:pStyle w:val="Compact"/>
              <w:spacing w:after="20" w:before="20"/>
              <w:jc w:val="right"/>
            </w:pPr>
            <w:r>
              <w:rPr>
                <w:sz w:val="19"/>
              </w:rPr>
              <w:t xml:space="preserve">3.397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2.53e-5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3.397</w:t>
            </w:r>
          </w:p>
        </w:tc>
      </w:tr>
      <w:tr>
        <w:tc>
          <w:tcPr>
            <w:tcW w:type="dxa" w:w="1512"/>
          </w:tcPr>
          <w:p>
            <w:pPr>
              <w:pStyle w:val="Compact"/>
              <w:spacing w:after="20" w:before="20"/>
              <w:jc w:val="center"/>
            </w:pPr>
            <w:r>
              <w:rPr>
                <w:sz w:val="19"/>
              </w:rPr>
              <w:t xml:space="preserve">2.0e-05</w:t>
            </w:r>
          </w:p>
        </w:tc>
        <w:tc>
          <w:tcPr>
            <w:tcW w:type="dxa" w:w="1512"/>
          </w:tcPr>
          <w:p>
            <w:pPr>
              <w:pStyle w:val="Compact"/>
              <w:spacing w:after="20" w:before="20"/>
              <w:jc w:val="right"/>
            </w:pPr>
            <w:r>
              <w:rPr>
                <w:sz w:val="19"/>
              </w:rPr>
              <w:t xml:space="preserve">3.396</w:t>
            </w:r>
          </w:p>
        </w:tc>
        <w:tc>
          <w:tcPr>
            <w:tcW w:type="dxa" w:w="1512"/>
          </w:tcPr>
          <w:p>
            <w:pPr>
              <w:pStyle w:val="Compact"/>
              <w:spacing w:after="20" w:before="20"/>
              <w:jc w:val="right"/>
            </w:pPr>
            <w:r>
              <w:rPr>
                <w:sz w:val="19"/>
              </w:rPr>
              <w:t xml:space="preserve">8.70e-8</w:t>
            </w:r>
          </w:p>
        </w:tc>
        <w:tc>
          <w:tcPr>
            <w:tcW w:type="dxa" w:w="1512"/>
          </w:tcPr>
          <w:p>
            <w:pPr>
              <w:pStyle w:val="Compact"/>
              <w:spacing w:after="20" w:before="20"/>
              <w:jc w:val="right"/>
            </w:pPr>
            <w:r>
              <w:rPr>
                <w:sz w:val="19"/>
              </w:rPr>
              <w:t xml:space="preserve">1.79e-5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3.396</w:t>
            </w:r>
          </w:p>
        </w:tc>
      </w:tr>
      <w:tr>
        <w:tc>
          <w:tcPr>
            <w:tcW w:type="dxa" w:w="1512"/>
          </w:tcPr>
          <w:p>
            <w:pPr>
              <w:pStyle w:val="Compact"/>
              <w:spacing w:after="20" w:before="20"/>
              <w:jc w:val="center"/>
            </w:pPr>
            <w:r>
              <w:rPr>
                <w:sz w:val="19"/>
              </w:rPr>
              <w:t xml:space="preserve">4.0e-05</w:t>
            </w:r>
          </w:p>
        </w:tc>
        <w:tc>
          <w:tcPr>
            <w:tcW w:type="dxa" w:w="1512"/>
          </w:tcPr>
          <w:p>
            <w:pPr>
              <w:pStyle w:val="Compact"/>
              <w:spacing w:after="20" w:before="20"/>
              <w:jc w:val="right"/>
            </w:pPr>
            <w:r>
              <w:rPr>
                <w:sz w:val="19"/>
              </w:rPr>
              <w:t xml:space="preserve">3.396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3.396</w:t>
            </w:r>
          </w:p>
        </w:tc>
      </w:tr>
      <w:tr>
        <w:tc>
          <w:tcPr>
            <w:tcW w:type="dxa" w:w="1512"/>
          </w:tcPr>
          <w:p>
            <w:pPr>
              <w:pStyle w:val="Compact"/>
              <w:spacing w:after="20" w:before="20"/>
              <w:jc w:val="center"/>
            </w:pPr>
            <w:r>
              <w:rPr>
                <w:sz w:val="19"/>
              </w:rPr>
              <w:t xml:space="preserve">6.0e-05</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8.0e-05</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8.97e-6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1.0e-04</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8.00e-6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2.0e-04</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5.64e-6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4.0e-04</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3.49e-7</w:t>
            </w:r>
          </w:p>
        </w:tc>
        <w:tc>
          <w:tcPr>
            <w:tcW w:type="dxa" w:w="1512"/>
          </w:tcPr>
          <w:p>
            <w:pPr>
              <w:pStyle w:val="Compact"/>
              <w:spacing w:after="20" w:before="20"/>
              <w:jc w:val="right"/>
            </w:pPr>
            <w:r>
              <w:rPr>
                <w:sz w:val="19"/>
              </w:rPr>
              <w:t xml:space="preserve">3.98e-6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6.0e-04</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7.54e-7</w:t>
            </w:r>
          </w:p>
        </w:tc>
        <w:tc>
          <w:tcPr>
            <w:tcW w:type="dxa" w:w="1512"/>
          </w:tcPr>
          <w:p>
            <w:pPr>
              <w:pStyle w:val="Compact"/>
              <w:spacing w:after="20" w:before="20"/>
              <w:jc w:val="right"/>
            </w:pPr>
            <w:r>
              <w:rPr>
                <w:sz w:val="19"/>
              </w:rPr>
              <w:t xml:space="preserve">3.25e-6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8.0e-04</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6.53e-8</w:t>
            </w:r>
          </w:p>
        </w:tc>
        <w:tc>
          <w:tcPr>
            <w:tcW w:type="dxa" w:w="1512"/>
          </w:tcPr>
          <w:p>
            <w:pPr>
              <w:pStyle w:val="Compact"/>
              <w:spacing w:after="20" w:before="20"/>
              <w:jc w:val="right"/>
            </w:pPr>
            <w:r>
              <w:rPr>
                <w:sz w:val="19"/>
              </w:rPr>
              <w:t xml:space="preserve">2.80e-6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1.0e-03</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2.50e-6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2.0e-03</w:t>
            </w:r>
          </w:p>
        </w:tc>
        <w:tc>
          <w:tcPr>
            <w:tcW w:type="dxa" w:w="1512"/>
          </w:tcPr>
          <w:p>
            <w:pPr>
              <w:pStyle w:val="Compact"/>
              <w:spacing w:after="20" w:before="20"/>
              <w:jc w:val="right"/>
            </w:pPr>
            <w:r>
              <w:rPr>
                <w:sz w:val="19"/>
              </w:rPr>
              <w:t xml:space="preserve">3.395</w:t>
            </w:r>
          </w:p>
        </w:tc>
        <w:tc>
          <w:tcPr>
            <w:tcW w:type="dxa" w:w="1512"/>
          </w:tcPr>
          <w:p>
            <w:pPr>
              <w:pStyle w:val="Compact"/>
              <w:spacing w:after="20" w:before="20"/>
              <w:jc w:val="right"/>
            </w:pPr>
            <w:r>
              <w:rPr>
                <w:sz w:val="19"/>
              </w:rPr>
              <w:t xml:space="preserve">2.40e-7</w:t>
            </w:r>
          </w:p>
        </w:tc>
        <w:tc>
          <w:tcPr>
            <w:tcW w:type="dxa" w:w="1512"/>
          </w:tcPr>
          <w:p>
            <w:pPr>
              <w:pStyle w:val="Compact"/>
              <w:spacing w:after="20" w:before="20"/>
              <w:jc w:val="right"/>
            </w:pPr>
            <w:r>
              <w:rPr>
                <w:sz w:val="19"/>
              </w:rPr>
              <w:t xml:space="preserve">1.76e-6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3.395</w:t>
            </w:r>
          </w:p>
        </w:tc>
      </w:tr>
      <w:tr>
        <w:tc>
          <w:tcPr>
            <w:tcW w:type="dxa" w:w="1512"/>
          </w:tcPr>
          <w:p>
            <w:pPr>
              <w:pStyle w:val="Compact"/>
              <w:spacing w:after="20" w:before="20"/>
              <w:jc w:val="center"/>
            </w:pPr>
            <w:r>
              <w:rPr>
                <w:sz w:val="19"/>
              </w:rPr>
              <w:t xml:space="preserve">4.0e-03</w:t>
            </w:r>
          </w:p>
        </w:tc>
        <w:tc>
          <w:tcPr>
            <w:tcW w:type="dxa" w:w="1512"/>
          </w:tcPr>
          <w:p>
            <w:pPr>
              <w:pStyle w:val="Compact"/>
              <w:spacing w:after="20" w:before="20"/>
              <w:jc w:val="right"/>
            </w:pPr>
            <w:r>
              <w:rPr>
                <w:sz w:val="19"/>
              </w:rPr>
              <w:t xml:space="preserve">3.389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1.30e-6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3.389</w:t>
            </w:r>
          </w:p>
        </w:tc>
      </w:tr>
      <w:tr>
        <w:tc>
          <w:tcPr>
            <w:tcW w:type="dxa" w:w="1512"/>
          </w:tcPr>
          <w:p>
            <w:pPr>
              <w:pStyle w:val="Compact"/>
              <w:spacing w:after="20" w:before="20"/>
              <w:jc w:val="center"/>
            </w:pPr>
            <w:r>
              <w:rPr>
                <w:sz w:val="19"/>
              </w:rPr>
              <w:t xml:space="preserve">6.0e-03</w:t>
            </w:r>
          </w:p>
        </w:tc>
        <w:tc>
          <w:tcPr>
            <w:tcW w:type="dxa" w:w="1512"/>
          </w:tcPr>
          <w:p>
            <w:pPr>
              <w:pStyle w:val="Compact"/>
              <w:spacing w:after="20" w:before="20"/>
              <w:jc w:val="right"/>
            </w:pPr>
            <w:r>
              <w:rPr>
                <w:sz w:val="19"/>
              </w:rPr>
              <w:t xml:space="preserve">3.381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1.14e-6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3.381</w:t>
            </w:r>
          </w:p>
        </w:tc>
      </w:tr>
      <w:tr>
        <w:tc>
          <w:tcPr>
            <w:tcW w:type="dxa" w:w="1512"/>
          </w:tcPr>
          <w:p>
            <w:pPr>
              <w:pStyle w:val="Compact"/>
              <w:spacing w:after="20" w:before="20"/>
              <w:jc w:val="center"/>
            </w:pPr>
            <w:r>
              <w:rPr>
                <w:sz w:val="19"/>
              </w:rPr>
              <w:t xml:space="preserve">8.0e-03</w:t>
            </w:r>
          </w:p>
        </w:tc>
        <w:tc>
          <w:tcPr>
            <w:tcW w:type="dxa" w:w="1512"/>
          </w:tcPr>
          <w:p>
            <w:pPr>
              <w:pStyle w:val="Compact"/>
              <w:spacing w:after="20" w:before="20"/>
              <w:jc w:val="right"/>
            </w:pPr>
            <w:r>
              <w:rPr>
                <w:sz w:val="19"/>
              </w:rPr>
              <w:t xml:space="preserve">3.374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1.06e-6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3.374</w:t>
            </w:r>
          </w:p>
        </w:tc>
      </w:tr>
      <w:tr>
        <w:tc>
          <w:tcPr>
            <w:tcW w:type="dxa" w:w="1512"/>
          </w:tcPr>
          <w:p>
            <w:pPr>
              <w:pStyle w:val="Compact"/>
              <w:spacing w:after="20" w:before="20"/>
              <w:jc w:val="center"/>
            </w:pPr>
            <w:r>
              <w:rPr>
                <w:sz w:val="19"/>
              </w:rPr>
              <w:t xml:space="preserve">1.0e-02</w:t>
            </w:r>
          </w:p>
        </w:tc>
        <w:tc>
          <w:tcPr>
            <w:tcW w:type="dxa" w:w="1512"/>
          </w:tcPr>
          <w:p>
            <w:pPr>
              <w:pStyle w:val="Compact"/>
              <w:spacing w:after="20" w:before="20"/>
              <w:jc w:val="right"/>
            </w:pPr>
            <w:r>
              <w:rPr>
                <w:sz w:val="19"/>
              </w:rPr>
              <w:t xml:space="preserve">3.367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3.367</w:t>
            </w:r>
          </w:p>
        </w:tc>
      </w:tr>
      <w:tr>
        <w:tc>
          <w:tcPr>
            <w:tcW w:type="dxa" w:w="1512"/>
          </w:tcPr>
          <w:p>
            <w:pPr>
              <w:pStyle w:val="Compact"/>
              <w:spacing w:after="20" w:before="20"/>
              <w:jc w:val="center"/>
            </w:pPr>
            <w:r>
              <w:rPr>
                <w:sz w:val="19"/>
              </w:rPr>
              <w:t xml:space="preserve">2.0e-02</w:t>
            </w:r>
          </w:p>
        </w:tc>
        <w:tc>
          <w:tcPr>
            <w:tcW w:type="dxa" w:w="1512"/>
          </w:tcPr>
          <w:p>
            <w:pPr>
              <w:pStyle w:val="Compact"/>
              <w:spacing w:after="20" w:before="20"/>
              <w:jc w:val="right"/>
            </w:pPr>
            <w:r>
              <w:rPr>
                <w:sz w:val="19"/>
              </w:rPr>
              <w:t xml:space="preserve">3.342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1.03e-6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3.342</w:t>
            </w:r>
          </w:p>
        </w:tc>
      </w:tr>
      <w:tr>
        <w:tc>
          <w:tcPr>
            <w:tcW w:type="dxa" w:w="1512"/>
          </w:tcPr>
          <w:p>
            <w:pPr>
              <w:pStyle w:val="Compact"/>
              <w:spacing w:after="20" w:before="20"/>
              <w:jc w:val="center"/>
            </w:pPr>
            <w:r>
              <w:rPr>
                <w:sz w:val="19"/>
              </w:rPr>
              <w:t xml:space="preserve">4.0e-02</w:t>
            </w:r>
          </w:p>
        </w:tc>
        <w:tc>
          <w:tcPr>
            <w:tcW w:type="dxa" w:w="1512"/>
          </w:tcPr>
          <w:p>
            <w:pPr>
              <w:pStyle w:val="Compact"/>
              <w:spacing w:after="20" w:before="20"/>
              <w:jc w:val="right"/>
            </w:pPr>
            <w:r>
              <w:rPr>
                <w:sz w:val="19"/>
              </w:rPr>
              <w:t xml:space="preserve">3.302</w:t>
            </w:r>
          </w:p>
        </w:tc>
        <w:tc>
          <w:tcPr>
            <w:tcW w:type="dxa" w:w="1512"/>
          </w:tcPr>
          <w:p>
            <w:pPr>
              <w:pStyle w:val="Compact"/>
              <w:spacing w:after="20" w:before="20"/>
              <w:jc w:val="right"/>
            </w:pPr>
            <w:r>
              <w:rPr>
                <w:sz w:val="19"/>
              </w:rPr>
              <w:t xml:space="preserve">1.94e-21</w:t>
            </w:r>
          </w:p>
        </w:tc>
        <w:tc>
          <w:tcPr>
            <w:tcW w:type="dxa" w:w="1512"/>
          </w:tcPr>
          <w:p>
            <w:pPr>
              <w:pStyle w:val="Compact"/>
              <w:spacing w:after="20" w:before="20"/>
              <w:jc w:val="right"/>
            </w:pPr>
            <w:r>
              <w:rPr>
                <w:sz w:val="19"/>
              </w:rPr>
              <w:t xml:space="preserve">1.27e-6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3.302</w:t>
            </w:r>
          </w:p>
        </w:tc>
      </w:tr>
      <w:tr>
        <w:tc>
          <w:tcPr>
            <w:tcW w:type="dxa" w:w="1512"/>
          </w:tcPr>
          <w:p>
            <w:pPr>
              <w:pStyle w:val="Compact"/>
              <w:spacing w:after="20" w:before="20"/>
              <w:jc w:val="center"/>
            </w:pPr>
            <w:r>
              <w:rPr>
                <w:sz w:val="19"/>
              </w:rPr>
              <w:t xml:space="preserve">6.0e-02</w:t>
            </w:r>
          </w:p>
        </w:tc>
        <w:tc>
          <w:tcPr>
            <w:tcW w:type="dxa" w:w="1512"/>
          </w:tcPr>
          <w:p>
            <w:pPr>
              <w:pStyle w:val="Compact"/>
              <w:spacing w:after="20" w:before="20"/>
              <w:jc w:val="right"/>
            </w:pPr>
            <w:r>
              <w:rPr>
                <w:sz w:val="19"/>
              </w:rPr>
              <w:t xml:space="preserve">3.27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1.50e-6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3.27</w:t>
            </w:r>
          </w:p>
        </w:tc>
      </w:tr>
      <w:tr>
        <w:tc>
          <w:tcPr>
            <w:tcW w:type="dxa" w:w="1512"/>
          </w:tcPr>
          <w:p>
            <w:pPr>
              <w:pStyle w:val="Compact"/>
              <w:spacing w:after="20" w:before="20"/>
              <w:jc w:val="center"/>
            </w:pPr>
            <w:r>
              <w:rPr>
                <w:sz w:val="19"/>
              </w:rPr>
              <w:t xml:space="preserve">8.0e-02</w:t>
            </w:r>
          </w:p>
        </w:tc>
        <w:tc>
          <w:tcPr>
            <w:tcW w:type="dxa" w:w="1512"/>
          </w:tcPr>
          <w:p>
            <w:pPr>
              <w:pStyle w:val="Compact"/>
              <w:spacing w:after="20" w:before="20"/>
              <w:jc w:val="right"/>
            </w:pPr>
            <w:r>
              <w:rPr>
                <w:sz w:val="19"/>
              </w:rPr>
              <w:t xml:space="preserve">3.243</w:t>
            </w:r>
          </w:p>
        </w:tc>
        <w:tc>
          <w:tcPr>
            <w:tcW w:type="dxa" w:w="1512"/>
          </w:tcPr>
          <w:p>
            <w:pPr>
              <w:pStyle w:val="Compact"/>
              <w:spacing w:after="20" w:before="20"/>
              <w:jc w:val="right"/>
            </w:pPr>
            <w:r>
              <w:rPr>
                <w:sz w:val="19"/>
              </w:rPr>
              <w:t xml:space="preserve">2.80e-7</w:t>
            </w:r>
          </w:p>
        </w:tc>
        <w:tc>
          <w:tcPr>
            <w:tcW w:type="dxa" w:w="1512"/>
          </w:tcPr>
          <w:p>
            <w:pPr>
              <w:pStyle w:val="Compact"/>
              <w:spacing w:after="20" w:before="20"/>
              <w:jc w:val="right"/>
            </w:pPr>
            <w:r>
              <w:rPr>
                <w:sz w:val="19"/>
              </w:rPr>
              <w:t xml:space="preserve">1.72e-6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3.243</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3.22</w:t>
            </w:r>
          </w:p>
        </w:tc>
        <w:tc>
          <w:tcPr>
            <w:tcW w:type="dxa" w:w="1512"/>
          </w:tcPr>
          <w:p>
            <w:pPr>
              <w:pStyle w:val="Compact"/>
              <w:spacing w:after="20" w:before="20"/>
              <w:jc w:val="right"/>
            </w:pPr>
            <w:r>
              <w:rPr>
                <w:sz w:val="19"/>
              </w:rPr>
              <w:t xml:space="preserve">6.01e-8</w:t>
            </w:r>
          </w:p>
        </w:tc>
        <w:tc>
          <w:tcPr>
            <w:tcW w:type="dxa" w:w="1512"/>
          </w:tcPr>
          <w:p>
            <w:pPr>
              <w:pStyle w:val="Compact"/>
              <w:spacing w:after="20" w:before="20"/>
              <w:jc w:val="right"/>
            </w:pPr>
            <w:r>
              <w:rPr>
                <w:sz w:val="19"/>
              </w:rPr>
              <w:t xml:space="preserve">1.94e-6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3.22</w:t>
            </w:r>
          </w:p>
        </w:tc>
      </w:tr>
      <w:tr>
        <w:tc>
          <w:tcPr>
            <w:tcW w:type="dxa" w:w="1512"/>
          </w:tcPr>
          <w:p>
            <w:pPr>
              <w:pStyle w:val="Compact"/>
              <w:spacing w:after="20" w:before="20"/>
              <w:jc w:val="center"/>
            </w:pPr>
            <w:r>
              <w:rPr>
                <w:sz w:val="19"/>
              </w:rPr>
              <w:t xml:space="preserve">2.0e-01</w:t>
            </w:r>
          </w:p>
        </w:tc>
        <w:tc>
          <w:tcPr>
            <w:tcW w:type="dxa" w:w="1512"/>
          </w:tcPr>
          <w:p>
            <w:pPr>
              <w:pStyle w:val="Compact"/>
              <w:spacing w:after="20" w:before="20"/>
              <w:jc w:val="right"/>
            </w:pPr>
            <w:r>
              <w:rPr>
                <w:sz w:val="19"/>
              </w:rPr>
              <w:t xml:space="preserve">3.122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2.74e-6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3.122</w:t>
            </w:r>
          </w:p>
        </w:tc>
      </w:tr>
      <w:tr>
        <w:tc>
          <w:tcPr>
            <w:tcW w:type="dxa" w:w="1512"/>
          </w:tcPr>
          <w:p>
            <w:pPr>
              <w:pStyle w:val="Compact"/>
              <w:spacing w:after="20" w:before="20"/>
              <w:jc w:val="center"/>
            </w:pPr>
            <w:r>
              <w:rPr>
                <w:sz w:val="19"/>
              </w:rPr>
              <w:t xml:space="preserve">4.0e-01</w:t>
            </w:r>
          </w:p>
        </w:tc>
        <w:tc>
          <w:tcPr>
            <w:tcW w:type="dxa" w:w="1512"/>
          </w:tcPr>
          <w:p>
            <w:pPr>
              <w:pStyle w:val="Compact"/>
              <w:spacing w:after="20" w:before="20"/>
              <w:jc w:val="right"/>
            </w:pPr>
            <w:r>
              <w:rPr>
                <w:sz w:val="19"/>
              </w:rPr>
              <w:t xml:space="preserve">3.012</w:t>
            </w:r>
          </w:p>
        </w:tc>
        <w:tc>
          <w:tcPr>
            <w:tcW w:type="dxa" w:w="1512"/>
          </w:tcPr>
          <w:p>
            <w:pPr>
              <w:pStyle w:val="Compact"/>
              <w:spacing w:after="20" w:before="20"/>
              <w:jc w:val="right"/>
            </w:pPr>
            <w:r>
              <w:rPr>
                <w:sz w:val="19"/>
              </w:rPr>
              <w:t xml:space="preserve">1.70e-7</w:t>
            </w:r>
          </w:p>
        </w:tc>
        <w:tc>
          <w:tcPr>
            <w:tcW w:type="dxa" w:w="1512"/>
          </w:tcPr>
          <w:p>
            <w:pPr>
              <w:pStyle w:val="Compact"/>
              <w:spacing w:after="20" w:before="20"/>
              <w:jc w:val="right"/>
            </w:pPr>
            <w:r>
              <w:rPr>
                <w:sz w:val="19"/>
              </w:rPr>
              <w:t xml:space="preserve">3.83e-6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3.012</w:t>
            </w:r>
          </w:p>
        </w:tc>
      </w:tr>
      <w:tr>
        <w:tc>
          <w:tcPr>
            <w:tcW w:type="dxa" w:w="1512"/>
          </w:tcPr>
          <w:p>
            <w:pPr>
              <w:pStyle w:val="Compact"/>
              <w:spacing w:after="20" w:before="20"/>
              <w:jc w:val="center"/>
            </w:pPr>
            <w:r>
              <w:rPr>
                <w:sz w:val="19"/>
              </w:rPr>
              <w:t xml:space="preserve">6.0e-01</w:t>
            </w:r>
          </w:p>
        </w:tc>
        <w:tc>
          <w:tcPr>
            <w:tcW w:type="dxa" w:w="1512"/>
          </w:tcPr>
          <w:p>
            <w:pPr>
              <w:pStyle w:val="Compact"/>
              <w:spacing w:after="20" w:before="20"/>
              <w:jc w:val="right"/>
            </w:pPr>
            <w:r>
              <w:rPr>
                <w:sz w:val="19"/>
              </w:rPr>
              <w:t xml:space="preserve">2.966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4.64e-6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2.966</w:t>
            </w:r>
          </w:p>
        </w:tc>
      </w:tr>
      <w:tr>
        <w:tc>
          <w:tcPr>
            <w:tcW w:type="dxa" w:w="1512"/>
          </w:tcPr>
          <w:p>
            <w:pPr>
              <w:pStyle w:val="Compact"/>
              <w:spacing w:after="20" w:before="20"/>
              <w:jc w:val="center"/>
            </w:pPr>
            <w:r>
              <w:rPr>
                <w:sz w:val="19"/>
              </w:rPr>
              <w:t xml:space="preserve">8.0e-01</w:t>
            </w:r>
          </w:p>
        </w:tc>
        <w:tc>
          <w:tcPr>
            <w:tcW w:type="dxa" w:w="1512"/>
          </w:tcPr>
          <w:p>
            <w:pPr>
              <w:pStyle w:val="Compact"/>
              <w:spacing w:after="20" w:before="20"/>
              <w:jc w:val="right"/>
            </w:pPr>
            <w:r>
              <w:rPr>
                <w:sz w:val="19"/>
              </w:rPr>
              <w:t xml:space="preserve">2.922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5.30e-6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2.922</w:t>
            </w:r>
          </w:p>
        </w:tc>
      </w:tr>
      <w:tr>
        <w:tc>
          <w:tcPr>
            <w:tcW w:type="dxa" w:w="1512"/>
          </w:tcPr>
          <w:p>
            <w:pPr>
              <w:pStyle w:val="Compact"/>
              <w:spacing w:after="20" w:before="20"/>
              <w:jc w:val="center"/>
            </w:pPr>
            <w:r>
              <w:rPr>
                <w:sz w:val="19"/>
              </w:rPr>
              <w:t xml:space="preserve">1.0e+00</w:t>
            </w:r>
          </w:p>
        </w:tc>
        <w:tc>
          <w:tcPr>
            <w:tcW w:type="dxa" w:w="1512"/>
          </w:tcPr>
          <w:p>
            <w:pPr>
              <w:pStyle w:val="Compact"/>
              <w:spacing w:after="20" w:before="20"/>
              <w:jc w:val="right"/>
            </w:pPr>
            <w:r>
              <w:rPr>
                <w:sz w:val="19"/>
              </w:rPr>
              <w:t xml:space="preserve">2.873</w:t>
            </w:r>
          </w:p>
        </w:tc>
        <w:tc>
          <w:tcPr>
            <w:tcW w:type="dxa" w:w="1512"/>
          </w:tcPr>
          <w:p>
            <w:pPr>
              <w:pStyle w:val="Compact"/>
              <w:spacing w:after="20" w:before="20"/>
              <w:jc w:val="right"/>
            </w:pPr>
            <w:r>
              <w:rPr>
                <w:sz w:val="19"/>
              </w:rPr>
              <w:t xml:space="preserve">1.40e-7</w:t>
            </w:r>
          </w:p>
        </w:tc>
        <w:tc>
          <w:tcPr>
            <w:tcW w:type="dxa" w:w="1512"/>
          </w:tcPr>
          <w:p>
            <w:pPr>
              <w:pStyle w:val="Compact"/>
              <w:spacing w:after="20" w:before="20"/>
              <w:jc w:val="right"/>
            </w:pPr>
            <w:r>
              <w:rPr>
                <w:sz w:val="19"/>
              </w:rPr>
              <w:t xml:space="preserve">5.86e-6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2.873</w:t>
            </w:r>
          </w:p>
        </w:tc>
      </w:tr>
      <w:tr>
        <w:tc>
          <w:tcPr>
            <w:tcW w:type="dxa" w:w="1512"/>
          </w:tcPr>
          <w:p>
            <w:pPr>
              <w:pStyle w:val="Compact"/>
              <w:spacing w:after="20" w:before="20"/>
              <w:jc w:val="center"/>
            </w:pPr>
            <w:r>
              <w:rPr>
                <w:sz w:val="19"/>
              </w:rPr>
              <w:t xml:space="preserve">2.0e+00</w:t>
            </w:r>
          </w:p>
        </w:tc>
        <w:tc>
          <w:tcPr>
            <w:tcW w:type="dxa" w:w="1512"/>
          </w:tcPr>
          <w:p>
            <w:pPr>
              <w:pStyle w:val="Compact"/>
              <w:spacing w:after="20" w:before="20"/>
              <w:jc w:val="right"/>
            </w:pPr>
            <w:r>
              <w:rPr>
                <w:sz w:val="19"/>
              </w:rPr>
              <w:t xml:space="preserve">2.54</w:t>
            </w:r>
          </w:p>
        </w:tc>
        <w:tc>
          <w:tcPr>
            <w:tcW w:type="dxa" w:w="1512"/>
          </w:tcPr>
          <w:p>
            <w:pPr>
              <w:pStyle w:val="Compact"/>
              <w:spacing w:after="20" w:before="20"/>
              <w:jc w:val="right"/>
            </w:pPr>
            <w:r>
              <w:rPr>
                <w:sz w:val="19"/>
              </w:rPr>
              <w:t xml:space="preserve">1.80e-7</w:t>
            </w:r>
          </w:p>
        </w:tc>
        <w:tc>
          <w:tcPr>
            <w:tcW w:type="dxa" w:w="1512"/>
          </w:tcPr>
          <w:p>
            <w:pPr>
              <w:pStyle w:val="Compact"/>
              <w:spacing w:after="20" w:before="20"/>
              <w:jc w:val="right"/>
            </w:pPr>
            <w:r>
              <w:rPr>
                <w:sz w:val="19"/>
              </w:rPr>
              <w:t xml:space="preserve">7.82e-6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2.54</w:t>
            </w:r>
          </w:p>
        </w:tc>
      </w:tr>
      <w:tr>
        <w:tc>
          <w:tcPr>
            <w:tcW w:type="dxa" w:w="1512"/>
          </w:tcPr>
          <w:p>
            <w:pPr>
              <w:pStyle w:val="Compact"/>
              <w:spacing w:after="20" w:before="20"/>
              <w:jc w:val="center"/>
            </w:pPr>
            <w:r>
              <w:rPr>
                <w:sz w:val="19"/>
              </w:rPr>
              <w:t xml:space="preserve">4.0e+00</w:t>
            </w:r>
          </w:p>
        </w:tc>
        <w:tc>
          <w:tcPr>
            <w:tcW w:type="dxa" w:w="1512"/>
          </w:tcPr>
          <w:p>
            <w:pPr>
              <w:pStyle w:val="Compact"/>
              <w:spacing w:after="20" w:before="20"/>
              <w:jc w:val="right"/>
            </w:pPr>
            <w:r>
              <w:rPr>
                <w:sz w:val="19"/>
              </w:rPr>
              <w:t xml:space="preserve">1.817</w:t>
            </w:r>
          </w:p>
        </w:tc>
        <w:tc>
          <w:tcPr>
            <w:tcW w:type="dxa" w:w="1512"/>
          </w:tcPr>
          <w:p>
            <w:pPr>
              <w:pStyle w:val="Compact"/>
              <w:spacing w:after="20" w:before="20"/>
              <w:jc w:val="right"/>
            </w:pPr>
            <w:r>
              <w:rPr>
                <w:sz w:val="19"/>
              </w:rPr>
              <w:t xml:space="preserve">0.0135</w:t>
            </w:r>
          </w:p>
        </w:tc>
        <w:tc>
          <w:tcPr>
            <w:tcW w:type="dxa" w:w="1512"/>
          </w:tcPr>
          <w:p>
            <w:pPr>
              <w:pStyle w:val="Compact"/>
              <w:spacing w:after="20" w:before="20"/>
              <w:jc w:val="right"/>
            </w:pPr>
            <w:r>
              <w:rPr>
                <w:sz w:val="19"/>
              </w:rPr>
              <w:t xml:space="preserve">9.87e-6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1.831</w:t>
            </w:r>
          </w:p>
        </w:tc>
      </w:tr>
      <w:tr>
        <w:tc>
          <w:tcPr>
            <w:tcW w:type="dxa" w:w="1512"/>
          </w:tcPr>
          <w:p>
            <w:pPr>
              <w:pStyle w:val="Compact"/>
              <w:spacing w:after="20" w:before="20"/>
              <w:jc w:val="center"/>
            </w:pPr>
            <w:r>
              <w:rPr>
                <w:sz w:val="19"/>
              </w:rPr>
              <w:t xml:space="preserve">6.0e+00</w:t>
            </w:r>
          </w:p>
        </w:tc>
        <w:tc>
          <w:tcPr>
            <w:tcW w:type="dxa" w:w="1512"/>
          </w:tcPr>
          <w:p>
            <w:pPr>
              <w:pStyle w:val="Compact"/>
              <w:spacing w:after="20" w:before="20"/>
              <w:jc w:val="right"/>
            </w:pPr>
            <w:r>
              <w:rPr>
                <w:sz w:val="19"/>
              </w:rPr>
              <w:t xml:space="preserve">1.4</w:t>
            </w:r>
          </w:p>
        </w:tc>
        <w:tc>
          <w:tcPr>
            <w:tcW w:type="dxa" w:w="1512"/>
          </w:tcPr>
          <w:p>
            <w:pPr>
              <w:pStyle w:val="Compact"/>
              <w:spacing w:after="20" w:before="20"/>
              <w:jc w:val="right"/>
            </w:pPr>
            <w:r>
              <w:rPr>
                <w:sz w:val="19"/>
              </w:rPr>
              <w:t xml:space="preserve">0.0602</w:t>
            </w:r>
          </w:p>
        </w:tc>
        <w:tc>
          <w:tcPr>
            <w:tcW w:type="dxa" w:w="1512"/>
          </w:tcPr>
          <w:p>
            <w:pPr>
              <w:pStyle w:val="Compact"/>
              <w:spacing w:after="20" w:before="20"/>
              <w:jc w:val="right"/>
            </w:pPr>
            <w:r>
              <w:rPr>
                <w:sz w:val="19"/>
              </w:rPr>
              <w:t xml:space="preserve">1.11e-5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1.46</w:t>
            </w:r>
          </w:p>
        </w:tc>
      </w:tr>
      <w:tr>
        <w:tc>
          <w:tcPr>
            <w:tcW w:type="dxa" w:w="1512"/>
          </w:tcPr>
          <w:p>
            <w:pPr>
              <w:pStyle w:val="Compact"/>
              <w:spacing w:after="20" w:before="20"/>
              <w:jc w:val="center"/>
            </w:pPr>
            <w:r>
              <w:rPr>
                <w:sz w:val="19"/>
              </w:rPr>
              <w:t xml:space="preserve">8.0e+00</w:t>
            </w:r>
          </w:p>
        </w:tc>
        <w:tc>
          <w:tcPr>
            <w:tcW w:type="dxa" w:w="1512"/>
          </w:tcPr>
          <w:p>
            <w:pPr>
              <w:pStyle w:val="Compact"/>
              <w:spacing w:after="20" w:before="20"/>
              <w:jc w:val="right"/>
            </w:pPr>
            <w:r>
              <w:rPr>
                <w:sz w:val="19"/>
              </w:rPr>
              <w:t xml:space="preserve">1.117</w:t>
            </w:r>
          </w:p>
        </w:tc>
        <w:tc>
          <w:tcPr>
            <w:tcW w:type="dxa" w:w="1512"/>
          </w:tcPr>
          <w:p>
            <w:pPr>
              <w:pStyle w:val="Compact"/>
              <w:spacing w:after="20" w:before="20"/>
              <w:jc w:val="right"/>
            </w:pPr>
            <w:r>
              <w:rPr>
                <w:sz w:val="19"/>
              </w:rPr>
              <w:t xml:space="preserve">0.1027</w:t>
            </w:r>
          </w:p>
        </w:tc>
        <w:tc>
          <w:tcPr>
            <w:tcW w:type="dxa" w:w="1512"/>
          </w:tcPr>
          <w:p>
            <w:pPr>
              <w:pStyle w:val="Compact"/>
              <w:spacing w:after="20" w:before="20"/>
              <w:jc w:val="right"/>
            </w:pPr>
            <w:r>
              <w:rPr>
                <w:sz w:val="19"/>
              </w:rPr>
              <w:t xml:space="preserve">1.17e-5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1.22</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0.916</w:t>
            </w:r>
          </w:p>
        </w:tc>
        <w:tc>
          <w:tcPr>
            <w:tcW w:type="dxa" w:w="1512"/>
          </w:tcPr>
          <w:p>
            <w:pPr>
              <w:pStyle w:val="Compact"/>
              <w:spacing w:after="20" w:before="20"/>
              <w:jc w:val="right"/>
            </w:pPr>
            <w:r>
              <w:rPr>
                <w:sz w:val="19"/>
              </w:rPr>
              <w:t xml:space="preserve">0.134</w:t>
            </w:r>
          </w:p>
        </w:tc>
        <w:tc>
          <w:tcPr>
            <w:tcW w:type="dxa" w:w="1512"/>
          </w:tcPr>
          <w:p>
            <w:pPr>
              <w:pStyle w:val="Compact"/>
              <w:spacing w:after="20" w:before="20"/>
              <w:jc w:val="right"/>
            </w:pPr>
            <w:r>
              <w:rPr>
                <w:sz w:val="19"/>
              </w:rPr>
              <w:t xml:space="preserve">1.12e-5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1.05</w:t>
            </w:r>
          </w:p>
        </w:tc>
      </w:tr>
    </w:tbl>
    <w:p>
      <w:pPr>
        <w:pStyle w:val="BodyText"/>
        <w:keepNext/>
        <w:spacing w:after="200"/>
        <w:jc w:val="center"/>
      </w:pPr>
      <w:r>
        <w:rPr>
          <w:i/>
          <w:iCs/>
          <w:sz w:val="19"/>
        </w:rPr>
        <w:t xml:space="preserve">Table 12: O-16 (approximate model, see Sec. 2.1): microscopic cross-sections (b) at 293.6 K.</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1511"/>
        <w:gridCol w:w="1511"/>
        <w:gridCol w:w="1511"/>
        <w:gridCol w:w="1511"/>
        <w:gridCol w:w="1511"/>
        <w:gridCol w:w="1511"/>
      </w:tblGrid>
      <w:tr>
        <w:trPr>
          <w:tblHeader w:val="on"/>
        </w:trPr>
        <w:tc>
          <w:tcPr>
            <w:tcW w:type="dxa" w:w="1512"/>
            <w:shd w:val="clear" w:color="auto" w:fill="EDEDED"/>
          </w:tcPr>
          <w:p>
            <w:pPr>
              <w:pStyle w:val="Compact"/>
              <w:spacing w:after="20" w:before="20"/>
              <w:jc w:val="center"/>
            </w:pPr>
            <w:r>
              <w:rPr>
                <w:b/>
                <w:sz w:val="19"/>
              </w:rPr>
              <w:t xml:space="preserve">E (MeV)</w:t>
            </w:r>
          </w:p>
        </w:tc>
        <w:tc>
          <w:tcPr>
            <w:tcW w:type="dxa" w:w="1512"/>
            <w:shd w:val="clear" w:color="auto" w:fill="EDEDED"/>
          </w:tcPr>
          <w:p>
            <w:pPr>
              <w:pStyle w:val="Compact"/>
              <w:spacing w:after="20" w:before="20"/>
              <w:jc w:val="right"/>
            </w:pPr>
            <w:r>
              <w:rPr>
                <w:b/>
                <w:sz w:val="19"/>
              </w:rPr>
              <w:t xml:space="preserve">elastic</w:t>
            </w:r>
          </w:p>
        </w:tc>
        <w:tc>
          <w:tcPr>
            <w:tcW w:type="dxa" w:w="1512"/>
            <w:shd w:val="clear" w:color="auto" w:fill="EDEDED"/>
          </w:tcPr>
          <w:p>
            <w:pPr>
              <w:pStyle w:val="Compact"/>
              <w:spacing w:after="20" w:before="20"/>
              <w:jc w:val="right"/>
            </w:pPr>
            <w:r>
              <w:rPr>
                <w:b/>
                <w:sz w:val="19"/>
              </w:rPr>
              <w:t xml:space="preserve">inelastic</w:t>
            </w:r>
          </w:p>
        </w:tc>
        <w:tc>
          <w:tcPr>
            <w:tcW w:type="dxa" w:w="1512"/>
            <w:shd w:val="clear" w:color="auto" w:fill="EDEDED"/>
          </w:tcPr>
          <w:p>
            <w:pPr>
              <w:pStyle w:val="Compact"/>
              <w:spacing w:after="20" w:before="20"/>
              <w:jc w:val="right"/>
            </w:pPr>
            <w:r>
              <w:rPr>
                <w:b/>
                <w:sz w:val="19"/>
              </w:rPr>
              <w:t xml:space="preserve">capture</w:t>
            </w:r>
          </w:p>
        </w:tc>
        <w:tc>
          <w:tcPr>
            <w:tcW w:type="dxa" w:w="1512"/>
            <w:shd w:val="clear" w:color="auto" w:fill="EDEDED"/>
          </w:tcPr>
          <w:p>
            <w:pPr>
              <w:pStyle w:val="Compact"/>
              <w:spacing w:after="20" w:before="20"/>
              <w:jc w:val="right"/>
            </w:pPr>
            <w:r>
              <w:rPr>
                <w:b/>
                <w:sz w:val="19"/>
              </w:rPr>
              <w:t xml:space="preserve">fission</w:t>
            </w:r>
          </w:p>
        </w:tc>
        <w:tc>
          <w:tcPr>
            <w:tcW w:type="dxa" w:w="1512"/>
            <w:shd w:val="clear" w:color="auto" w:fill="EDEDED"/>
          </w:tcPr>
          <w:p>
            <w:pPr>
              <w:pStyle w:val="Compact"/>
              <w:spacing w:after="20" w:before="20"/>
              <w:jc w:val="right"/>
            </w:pPr>
            <w:r>
              <w:rPr>
                <w:b/>
                <w:sz w:val="19"/>
              </w:rPr>
              <w:t xml:space="preserve">total</w:t>
            </w:r>
          </w:p>
        </w:tc>
      </w:tr>
      <w:tr>
        <w:tc>
          <w:tcPr>
            <w:tcW w:type="dxa" w:w="1512"/>
          </w:tcPr>
          <w:p>
            <w:pPr>
              <w:pStyle w:val="Compact"/>
              <w:spacing w:after="20" w:before="20"/>
              <w:jc w:val="center"/>
            </w:pPr>
            <w:r>
              <w:rPr>
                <w:sz w:val="19"/>
              </w:rPr>
              <w:t xml:space="preserve">2.0e-09</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6.76e-4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4.0e-09</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6.0e-09</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3.90e-4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8.0e-09</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1.0e-08</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3.02e-4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2.0e-08</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2.14e-4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4.0e-08</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1.51e-4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6.0e-08</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1.23e-4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8.0e-08</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1.07e-4</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1.0e-07</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9.56e-5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2.0e-07</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6.76e-5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4.0e-07</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6.0e-07</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3.90e-5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8.0e-07</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1.0e-06</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3.02e-5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2.0e-06</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2.14e-5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4.0e-06</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1.51e-5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6.0e-06</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1.23e-5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8.0e-06</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1.07e-5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1.0e-05</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9.56e-6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2.0e-05</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6.76e-6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4.0e-05</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6.0e-05</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3.90e-6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8.0e-05</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1.0e-04</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3.02e-6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2.0e-04</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2.14e-6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4.0e-04</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1.51e-6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6.0e-04</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1.23e-6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8.0e-04</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1.07e-6</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1.0e-03</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9.56e-7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2.0e-03</w:t>
            </w:r>
          </w:p>
        </w:tc>
        <w:tc>
          <w:tcPr>
            <w:tcW w:type="dxa" w:w="1512"/>
          </w:tcPr>
          <w:p>
            <w:pPr>
              <w:pStyle w:val="Compact"/>
              <w:spacing w:after="20" w:before="20"/>
              <w:jc w:val="right"/>
            </w:pPr>
            <w:r>
              <w:rPr>
                <w:sz w:val="19"/>
              </w:rPr>
              <w:t xml:space="preserve">3.881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6.76e-7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3.881</w:t>
            </w:r>
          </w:p>
        </w:tc>
      </w:tr>
      <w:tr>
        <w:tc>
          <w:tcPr>
            <w:tcW w:type="dxa" w:w="1512"/>
          </w:tcPr>
          <w:p>
            <w:pPr>
              <w:pStyle w:val="Compact"/>
              <w:spacing w:after="20" w:before="20"/>
              <w:jc w:val="center"/>
            </w:pPr>
            <w:r>
              <w:rPr>
                <w:sz w:val="19"/>
              </w:rPr>
              <w:t xml:space="preserve">4.0e-03</w:t>
            </w:r>
          </w:p>
        </w:tc>
        <w:tc>
          <w:tcPr>
            <w:tcW w:type="dxa" w:w="1512"/>
          </w:tcPr>
          <w:p>
            <w:pPr>
              <w:pStyle w:val="Compact"/>
              <w:spacing w:after="20" w:before="20"/>
              <w:jc w:val="right"/>
            </w:pPr>
            <w:r>
              <w:rPr>
                <w:sz w:val="19"/>
              </w:rPr>
              <w:t xml:space="preserve">3.88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w:t>
            </w:r>
          </w:p>
        </w:tc>
      </w:tr>
      <w:tr>
        <w:tc>
          <w:tcPr>
            <w:tcW w:type="dxa" w:w="1512"/>
          </w:tcPr>
          <w:p>
            <w:pPr>
              <w:pStyle w:val="Compact"/>
              <w:spacing w:after="20" w:before="20"/>
              <w:jc w:val="center"/>
            </w:pPr>
            <w:r>
              <w:rPr>
                <w:sz w:val="19"/>
              </w:rPr>
              <w:t xml:space="preserve">6.0e-03</w:t>
            </w:r>
          </w:p>
        </w:tc>
        <w:tc>
          <w:tcPr>
            <w:tcW w:type="dxa" w:w="1512"/>
          </w:tcPr>
          <w:p>
            <w:pPr>
              <w:pStyle w:val="Compact"/>
              <w:spacing w:after="20" w:before="20"/>
              <w:jc w:val="right"/>
            </w:pPr>
            <w:r>
              <w:rPr>
                <w:sz w:val="19"/>
              </w:rPr>
              <w:t xml:space="preserve">3.88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3.90e-7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3.88</w:t>
            </w:r>
          </w:p>
        </w:tc>
      </w:tr>
      <w:tr>
        <w:tc>
          <w:tcPr>
            <w:tcW w:type="dxa" w:w="1512"/>
          </w:tcPr>
          <w:p>
            <w:pPr>
              <w:pStyle w:val="Compact"/>
              <w:spacing w:after="20" w:before="20"/>
              <w:jc w:val="center"/>
            </w:pPr>
            <w:r>
              <w:rPr>
                <w:sz w:val="19"/>
              </w:rPr>
              <w:t xml:space="preserve">8.0e-03</w:t>
            </w:r>
          </w:p>
        </w:tc>
        <w:tc>
          <w:tcPr>
            <w:tcW w:type="dxa" w:w="1512"/>
          </w:tcPr>
          <w:p>
            <w:pPr>
              <w:pStyle w:val="Compact"/>
              <w:spacing w:after="20" w:before="20"/>
              <w:jc w:val="right"/>
            </w:pPr>
            <w:r>
              <w:rPr>
                <w:sz w:val="19"/>
              </w:rPr>
              <w:t xml:space="preserve">3.879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3.879</w:t>
            </w:r>
          </w:p>
        </w:tc>
      </w:tr>
      <w:tr>
        <w:tc>
          <w:tcPr>
            <w:tcW w:type="dxa" w:w="1512"/>
          </w:tcPr>
          <w:p>
            <w:pPr>
              <w:pStyle w:val="Compact"/>
              <w:spacing w:after="20" w:before="20"/>
              <w:jc w:val="center"/>
            </w:pPr>
            <w:r>
              <w:rPr>
                <w:sz w:val="19"/>
              </w:rPr>
              <w:t xml:space="preserve">1.0e-02</w:t>
            </w:r>
          </w:p>
        </w:tc>
        <w:tc>
          <w:tcPr>
            <w:tcW w:type="dxa" w:w="1512"/>
          </w:tcPr>
          <w:p>
            <w:pPr>
              <w:pStyle w:val="Compact"/>
              <w:spacing w:after="20" w:before="20"/>
              <w:jc w:val="right"/>
            </w:pPr>
            <w:r>
              <w:rPr>
                <w:sz w:val="19"/>
              </w:rPr>
              <w:t xml:space="preserve">3.878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3.02e-7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3.878</w:t>
            </w:r>
          </w:p>
        </w:tc>
      </w:tr>
      <w:tr>
        <w:tc>
          <w:tcPr>
            <w:tcW w:type="dxa" w:w="1512"/>
          </w:tcPr>
          <w:p>
            <w:pPr>
              <w:pStyle w:val="Compact"/>
              <w:spacing w:after="20" w:before="20"/>
              <w:jc w:val="center"/>
            </w:pPr>
            <w:r>
              <w:rPr>
                <w:sz w:val="19"/>
              </w:rPr>
              <w:t xml:space="preserve">2.0e-02</w:t>
            </w:r>
          </w:p>
        </w:tc>
        <w:tc>
          <w:tcPr>
            <w:tcW w:type="dxa" w:w="1512"/>
          </w:tcPr>
          <w:p>
            <w:pPr>
              <w:pStyle w:val="Compact"/>
              <w:spacing w:after="20" w:before="20"/>
              <w:jc w:val="right"/>
            </w:pPr>
            <w:r>
              <w:rPr>
                <w:sz w:val="19"/>
              </w:rPr>
              <w:t xml:space="preserve">3.875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2.14e-7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3.875</w:t>
            </w:r>
          </w:p>
        </w:tc>
      </w:tr>
      <w:tr>
        <w:tc>
          <w:tcPr>
            <w:tcW w:type="dxa" w:w="1512"/>
          </w:tcPr>
          <w:p>
            <w:pPr>
              <w:pStyle w:val="Compact"/>
              <w:spacing w:after="20" w:before="20"/>
              <w:jc w:val="center"/>
            </w:pPr>
            <w:r>
              <w:rPr>
                <w:sz w:val="19"/>
              </w:rPr>
              <w:t xml:space="preserve">4.0e-02</w:t>
            </w:r>
          </w:p>
        </w:tc>
        <w:tc>
          <w:tcPr>
            <w:tcW w:type="dxa" w:w="1512"/>
          </w:tcPr>
          <w:p>
            <w:pPr>
              <w:pStyle w:val="Compact"/>
              <w:spacing w:after="20" w:before="20"/>
              <w:jc w:val="right"/>
            </w:pPr>
            <w:r>
              <w:rPr>
                <w:sz w:val="19"/>
              </w:rPr>
              <w:t xml:space="preserve">3.867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1.51e-7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3.867</w:t>
            </w:r>
          </w:p>
        </w:tc>
      </w:tr>
      <w:tr>
        <w:tc>
          <w:tcPr>
            <w:tcW w:type="dxa" w:w="1512"/>
          </w:tcPr>
          <w:p>
            <w:pPr>
              <w:pStyle w:val="Compact"/>
              <w:spacing w:after="20" w:before="20"/>
              <w:jc w:val="center"/>
            </w:pPr>
            <w:r>
              <w:rPr>
                <w:sz w:val="19"/>
              </w:rPr>
              <w:t xml:space="preserve">6.0e-02</w:t>
            </w:r>
          </w:p>
        </w:tc>
        <w:tc>
          <w:tcPr>
            <w:tcW w:type="dxa" w:w="1512"/>
          </w:tcPr>
          <w:p>
            <w:pPr>
              <w:pStyle w:val="Compact"/>
              <w:spacing w:after="20" w:before="20"/>
              <w:jc w:val="right"/>
            </w:pPr>
            <w:r>
              <w:rPr>
                <w:sz w:val="19"/>
              </w:rPr>
              <w:t xml:space="preserve">3.858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1.23e-7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3.858</w:t>
            </w:r>
          </w:p>
        </w:tc>
      </w:tr>
      <w:tr>
        <w:tc>
          <w:tcPr>
            <w:tcW w:type="dxa" w:w="1512"/>
          </w:tcPr>
          <w:p>
            <w:pPr>
              <w:pStyle w:val="Compact"/>
              <w:spacing w:after="20" w:before="20"/>
              <w:jc w:val="center"/>
            </w:pPr>
            <w:r>
              <w:rPr>
                <w:sz w:val="19"/>
              </w:rPr>
              <w:t xml:space="preserve">8.0e-02</w:t>
            </w:r>
          </w:p>
        </w:tc>
        <w:tc>
          <w:tcPr>
            <w:tcW w:type="dxa" w:w="1512"/>
          </w:tcPr>
          <w:p>
            <w:pPr>
              <w:pStyle w:val="Compact"/>
              <w:spacing w:after="20" w:before="20"/>
              <w:jc w:val="right"/>
            </w:pPr>
            <w:r>
              <w:rPr>
                <w:sz w:val="19"/>
              </w:rPr>
              <w:t xml:space="preserve">3.85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1.07e-7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3.85</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3.841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9.56e-8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3.841</w:t>
            </w:r>
          </w:p>
        </w:tc>
      </w:tr>
      <w:tr>
        <w:tc>
          <w:tcPr>
            <w:tcW w:type="dxa" w:w="1512"/>
          </w:tcPr>
          <w:p>
            <w:pPr>
              <w:pStyle w:val="Compact"/>
              <w:spacing w:after="20" w:before="20"/>
              <w:jc w:val="center"/>
            </w:pPr>
            <w:r>
              <w:rPr>
                <w:sz w:val="19"/>
              </w:rPr>
              <w:t xml:space="preserve">2.0e-01</w:t>
            </w:r>
          </w:p>
        </w:tc>
        <w:tc>
          <w:tcPr>
            <w:tcW w:type="dxa" w:w="1512"/>
          </w:tcPr>
          <w:p>
            <w:pPr>
              <w:pStyle w:val="Compact"/>
              <w:spacing w:after="20" w:before="20"/>
              <w:jc w:val="right"/>
            </w:pPr>
            <w:r>
              <w:rPr>
                <w:sz w:val="19"/>
              </w:rPr>
              <w:t xml:space="preserve">3.811</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6.76e-8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3.811</w:t>
            </w:r>
          </w:p>
        </w:tc>
      </w:tr>
      <w:tr>
        <w:tc>
          <w:tcPr>
            <w:tcW w:type="dxa" w:w="1512"/>
          </w:tcPr>
          <w:p>
            <w:pPr>
              <w:pStyle w:val="Compact"/>
              <w:spacing w:after="20" w:before="20"/>
              <w:jc w:val="center"/>
            </w:pPr>
            <w:r>
              <w:rPr>
                <w:sz w:val="19"/>
              </w:rPr>
              <w:t xml:space="preserve">4.0e-01</w:t>
            </w:r>
          </w:p>
        </w:tc>
        <w:tc>
          <w:tcPr>
            <w:tcW w:type="dxa" w:w="1512"/>
          </w:tcPr>
          <w:p>
            <w:pPr>
              <w:pStyle w:val="Compact"/>
              <w:spacing w:after="20" w:before="20"/>
              <w:jc w:val="right"/>
            </w:pPr>
            <w:r>
              <w:rPr>
                <w:sz w:val="19"/>
              </w:rPr>
              <w:t xml:space="preserve">6.323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4.78e-8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6.323</w:t>
            </w:r>
          </w:p>
        </w:tc>
      </w:tr>
      <w:tr>
        <w:tc>
          <w:tcPr>
            <w:tcW w:type="dxa" w:w="1512"/>
          </w:tcPr>
          <w:p>
            <w:pPr>
              <w:pStyle w:val="Compact"/>
              <w:spacing w:after="20" w:before="20"/>
              <w:jc w:val="center"/>
            </w:pPr>
            <w:r>
              <w:rPr>
                <w:sz w:val="19"/>
              </w:rPr>
              <w:t xml:space="preserve">6.0e-01</w:t>
            </w:r>
          </w:p>
        </w:tc>
        <w:tc>
          <w:tcPr>
            <w:tcW w:type="dxa" w:w="1512"/>
          </w:tcPr>
          <w:p>
            <w:pPr>
              <w:pStyle w:val="Compact"/>
              <w:spacing w:after="20" w:before="20"/>
              <w:jc w:val="right"/>
            </w:pPr>
            <w:r>
              <w:rPr>
                <w:sz w:val="19"/>
              </w:rPr>
              <w:t xml:space="preserve">3.62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3.90e-8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3.62</w:t>
            </w:r>
          </w:p>
        </w:tc>
      </w:tr>
      <w:tr>
        <w:tc>
          <w:tcPr>
            <w:tcW w:type="dxa" w:w="1512"/>
          </w:tcPr>
          <w:p>
            <w:pPr>
              <w:pStyle w:val="Compact"/>
              <w:spacing w:after="20" w:before="20"/>
              <w:jc w:val="center"/>
            </w:pPr>
            <w:r>
              <w:rPr>
                <w:sz w:val="19"/>
              </w:rPr>
              <w:t xml:space="preserve">8.0e-01</w:t>
            </w:r>
          </w:p>
        </w:tc>
        <w:tc>
          <w:tcPr>
            <w:tcW w:type="dxa" w:w="1512"/>
          </w:tcPr>
          <w:p>
            <w:pPr>
              <w:pStyle w:val="Compact"/>
              <w:spacing w:after="20" w:before="20"/>
              <w:jc w:val="right"/>
            </w:pPr>
            <w:r>
              <w:rPr>
                <w:sz w:val="19"/>
              </w:rPr>
              <w:t xml:space="preserve">3.549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3.38e-8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3.549</w:t>
            </w:r>
          </w:p>
        </w:tc>
      </w:tr>
      <w:tr>
        <w:tc>
          <w:tcPr>
            <w:tcW w:type="dxa" w:w="1512"/>
          </w:tcPr>
          <w:p>
            <w:pPr>
              <w:pStyle w:val="Compact"/>
              <w:spacing w:after="20" w:before="20"/>
              <w:jc w:val="center"/>
            </w:pPr>
            <w:r>
              <w:rPr>
                <w:sz w:val="19"/>
              </w:rPr>
              <w:t xml:space="preserve">1.0e+00</w:t>
            </w:r>
          </w:p>
        </w:tc>
        <w:tc>
          <w:tcPr>
            <w:tcW w:type="dxa" w:w="1512"/>
          </w:tcPr>
          <w:p>
            <w:pPr>
              <w:pStyle w:val="Compact"/>
              <w:spacing w:after="20" w:before="20"/>
              <w:jc w:val="right"/>
            </w:pPr>
            <w:r>
              <w:rPr>
                <w:sz w:val="19"/>
              </w:rPr>
              <w:t xml:space="preserve">8.085</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3.02e-8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8.085</w:t>
            </w:r>
          </w:p>
        </w:tc>
      </w:tr>
      <w:tr>
        <w:tc>
          <w:tcPr>
            <w:tcW w:type="dxa" w:w="1512"/>
          </w:tcPr>
          <w:p>
            <w:pPr>
              <w:pStyle w:val="Compact"/>
              <w:spacing w:after="20" w:before="20"/>
              <w:jc w:val="center"/>
            </w:pPr>
            <w:r>
              <w:rPr>
                <w:sz w:val="19"/>
              </w:rPr>
              <w:t xml:space="preserve">2.0e+00</w:t>
            </w:r>
          </w:p>
        </w:tc>
        <w:tc>
          <w:tcPr>
            <w:tcW w:type="dxa" w:w="1512"/>
          </w:tcPr>
          <w:p>
            <w:pPr>
              <w:pStyle w:val="Compact"/>
              <w:spacing w:after="20" w:before="20"/>
              <w:jc w:val="right"/>
            </w:pPr>
            <w:r>
              <w:rPr>
                <w:sz w:val="19"/>
              </w:rPr>
              <w:t xml:space="preserve">2.237</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2.14e-8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2.237</w:t>
            </w:r>
          </w:p>
        </w:tc>
      </w:tr>
      <w:tr>
        <w:tc>
          <w:tcPr>
            <w:tcW w:type="dxa" w:w="1512"/>
          </w:tcPr>
          <w:p>
            <w:pPr>
              <w:pStyle w:val="Compact"/>
              <w:spacing w:after="20" w:before="20"/>
              <w:jc w:val="center"/>
            </w:pPr>
            <w:r>
              <w:rPr>
                <w:sz w:val="19"/>
              </w:rPr>
              <w:t xml:space="preserve">4.0e+00</w:t>
            </w:r>
          </w:p>
        </w:tc>
        <w:tc>
          <w:tcPr>
            <w:tcW w:type="dxa" w:w="1512"/>
          </w:tcPr>
          <w:p>
            <w:pPr>
              <w:pStyle w:val="Compact"/>
              <w:spacing w:after="20" w:before="20"/>
              <w:jc w:val="right"/>
            </w:pPr>
            <w:r>
              <w:rPr>
                <w:sz w:val="19"/>
              </w:rPr>
              <w:t xml:space="preserve">1.703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0.1208</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1.823</w:t>
            </w:r>
          </w:p>
        </w:tc>
      </w:tr>
      <w:tr>
        <w:tc>
          <w:tcPr>
            <w:tcW w:type="dxa" w:w="1512"/>
          </w:tcPr>
          <w:p>
            <w:pPr>
              <w:pStyle w:val="Compact"/>
              <w:spacing w:after="20" w:before="20"/>
              <w:jc w:val="center"/>
            </w:pPr>
            <w:r>
              <w:rPr>
                <w:sz w:val="19"/>
              </w:rPr>
              <w:t xml:space="preserve">6.0e+00</w:t>
            </w:r>
          </w:p>
        </w:tc>
        <w:tc>
          <w:tcPr>
            <w:tcW w:type="dxa" w:w="1512"/>
          </w:tcPr>
          <w:p>
            <w:pPr>
              <w:pStyle w:val="Compact"/>
              <w:spacing w:after="20" w:before="20"/>
              <w:jc w:val="right"/>
            </w:pPr>
            <w:r>
              <w:rPr>
                <w:sz w:val="19"/>
              </w:rPr>
              <w:t xml:space="preserve">1.302</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0.1919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1.494</w:t>
            </w:r>
          </w:p>
        </w:tc>
      </w:tr>
      <w:tr>
        <w:tc>
          <w:tcPr>
            <w:tcW w:type="dxa" w:w="1512"/>
          </w:tcPr>
          <w:p>
            <w:pPr>
              <w:pStyle w:val="Compact"/>
              <w:spacing w:after="20" w:before="20"/>
              <w:jc w:val="center"/>
            </w:pPr>
            <w:r>
              <w:rPr>
                <w:sz w:val="19"/>
              </w:rPr>
              <w:t xml:space="preserve">8.0e+00</w:t>
            </w:r>
          </w:p>
        </w:tc>
        <w:tc>
          <w:tcPr>
            <w:tcW w:type="dxa" w:w="1512"/>
          </w:tcPr>
          <w:p>
            <w:pPr>
              <w:pStyle w:val="Compact"/>
              <w:spacing w:after="20" w:before="20"/>
              <w:jc w:val="right"/>
            </w:pPr>
            <w:r>
              <w:rPr>
                <w:sz w:val="19"/>
              </w:rPr>
              <w:t xml:space="preserve">1.06</w:t>
            </w:r>
          </w:p>
        </w:tc>
        <w:tc>
          <w:tcPr>
            <w:tcW w:type="dxa" w:w="1512"/>
          </w:tcPr>
          <w:p>
            <w:pPr>
              <w:pStyle w:val="Compact"/>
              <w:spacing w:after="20" w:before="20"/>
              <w:jc w:val="right"/>
            </w:pPr>
            <w:r>
              <w:rPr>
                <w:sz w:val="19"/>
              </w:rPr>
              <w:t xml:space="preserve">0.1904</w:t>
            </w:r>
          </w:p>
        </w:tc>
        <w:tc>
          <w:tcPr>
            <w:tcW w:type="dxa" w:w="1512"/>
          </w:tcPr>
          <w:p>
            <w:pPr>
              <w:pStyle w:val="Compact"/>
              <w:spacing w:after="20" w:before="20"/>
              <w:jc w:val="right"/>
            </w:pPr>
            <w:r>
              <w:rPr>
                <w:sz w:val="19"/>
              </w:rPr>
              <w:t xml:space="preserve">0.2239</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1.474</w:t>
            </w:r>
          </w:p>
        </w:tc>
      </w:tr>
      <w:tr>
        <w:tc>
          <w:tcPr>
            <w:tcW w:type="dxa" w:w="1512"/>
          </w:tcPr>
          <w:p>
            <w:pPr>
              <w:pStyle w:val="Compact"/>
              <w:spacing w:after="20" w:before="20"/>
              <w:jc w:val="center"/>
            </w:pPr>
            <w:r>
              <w:rPr>
                <w:sz w:val="19"/>
              </w:rPr>
              <w:t xml:space="preserve">1.0e+01</w:t>
            </w:r>
          </w:p>
        </w:tc>
        <w:tc>
          <w:tcPr>
            <w:tcW w:type="dxa" w:w="1512"/>
          </w:tcPr>
          <w:p>
            <w:pPr>
              <w:pStyle w:val="Compact"/>
              <w:spacing w:after="20" w:before="20"/>
              <w:jc w:val="right"/>
            </w:pPr>
            <w:r>
              <w:rPr>
                <w:sz w:val="19"/>
              </w:rPr>
              <w:t xml:space="preserve">0.9009</w:t>
            </w:r>
          </w:p>
        </w:tc>
        <w:tc>
          <w:tcPr>
            <w:tcW w:type="dxa" w:w="1512"/>
          </w:tcPr>
          <w:p>
            <w:pPr>
              <w:pStyle w:val="Compact"/>
              <w:spacing w:after="20" w:before="20"/>
              <w:jc w:val="right"/>
            </w:pPr>
            <w:r>
              <w:rPr>
                <w:sz w:val="19"/>
              </w:rPr>
              <w:t xml:space="preserve">0.2913</w:t>
            </w:r>
          </w:p>
        </w:tc>
        <w:tc>
          <w:tcPr>
            <w:tcW w:type="dxa" w:w="1512"/>
          </w:tcPr>
          <w:p>
            <w:pPr>
              <w:pStyle w:val="Compact"/>
              <w:spacing w:after="20" w:before="20"/>
              <w:jc w:val="right"/>
            </w:pPr>
            <w:r>
              <w:rPr>
                <w:sz w:val="19"/>
              </w:rPr>
              <w:t xml:space="preserve">0.2383</w:t>
            </w:r>
          </w:p>
        </w:tc>
        <w:tc>
          <w:tcPr>
            <w:tcW w:type="dxa" w:w="1512"/>
          </w:tcPr>
          <w:p>
            <w:pPr>
              <w:pStyle w:val="Compact"/>
              <w:spacing w:after="20" w:before="20"/>
              <w:jc w:val="right"/>
            </w:pPr>
            <w:r>
              <w:rPr>
                <w:sz w:val="19"/>
              </w:rPr>
              <w:t xml:space="preserve">0</w:t>
            </w:r>
          </w:p>
        </w:tc>
        <w:tc>
          <w:tcPr>
            <w:tcW w:type="dxa" w:w="1512"/>
          </w:tcPr>
          <w:p>
            <w:pPr>
              <w:pStyle w:val="Compact"/>
              <w:spacing w:after="20" w:before="20"/>
              <w:jc w:val="right"/>
            </w:pPr>
            <w:r>
              <w:rPr>
                <w:sz w:val="19"/>
              </w:rPr>
              <w:t xml:space="preserve">1.43</w:t>
            </w:r>
          </w:p>
        </w:tc>
      </w:tr>
    </w:tbl>
    <w:bookmarkEnd w:id="60"/>
    <w:bookmarkStart w:id="61" w:name="b-code"/>
    <w:p>
      <w:pPr>
        <w:pStyle w:val="Heading1"/>
      </w:pPr>
      <w:r>
        <w:t xml:space="preserve">B Code</w:t>
      </w:r>
    </w:p>
    <w:tbl>
      <w:tblPr>
        <w:tblStyle w:val="Table"/>
        <w:tblLook w:firstRow="1" w:lastRow="0" w:firstColumn="0" w:lastColumn="0" w:noHBand="0" w:noVBand="0" w:val="0020"/>
        <w:jc w:val="center"/>
        <w:tblBorders>
          <w:top w:val="single" w:sz="12" w:space="0" w:color="404040"/>
          <w:bottom w:val="single" w:sz="12" w:space="0" w:color="404040"/>
          <w:insideH w:val="single" w:sz="4" w:space="0" w:color="BBBBBB"/>
        </w:tblBorders>
        <w:tblW w:w="9070" w:type="dxa"/>
        <w:tblLayout w:type="fixed"/>
      </w:tblPr>
      <w:tblGrid>
        <w:gridCol w:w="2721"/>
        <w:gridCol w:w="6349"/>
      </w:tblGrid>
      <w:tr>
        <w:trPr>
          <w:tblHeader w:val="on"/>
        </w:trPr>
        <w:tc>
          <w:tcPr>
            <w:tcW w:type="dxa" w:w="2721"/>
            <w:shd w:val="clear" w:color="auto" w:fill="EDEDED"/>
          </w:tcPr>
          <w:p>
            <w:pPr>
              <w:pStyle w:val="Compact"/>
              <w:spacing w:after="20" w:before="20"/>
              <w:jc w:val="left"/>
            </w:pPr>
            <w:r>
              <w:rPr>
                <w:b/>
                <w:sz w:val="20"/>
              </w:rPr>
              <w:t xml:space="preserve">File</w:t>
            </w:r>
          </w:p>
        </w:tc>
        <w:tc>
          <w:tcPr>
            <w:tcW w:type="dxa" w:w="6350"/>
            <w:shd w:val="clear" w:color="auto" w:fill="EDEDED"/>
          </w:tcPr>
          <w:p>
            <w:pPr>
              <w:pStyle w:val="Compact"/>
              <w:spacing w:after="20" w:before="20"/>
              <w:jc w:val="left"/>
            </w:pPr>
            <w:r>
              <w:rPr>
                <w:b/>
                <w:sz w:val="20"/>
              </w:rPr>
              <w:t xml:space="preserve">Purpose</w:t>
            </w:r>
          </w:p>
        </w:tc>
      </w:tr>
      <w:tr>
        <w:tc>
          <w:tcPr>
            <w:tcW w:type="dxa" w:w="2721"/>
          </w:tcPr>
          <w:p>
            <w:pPr>
              <w:pStyle w:val="Compact"/>
              <w:spacing w:after="20" w:before="20"/>
              <w:jc w:val="left"/>
            </w:pPr>
            <w:r>
              <w:rPr>
                <w:rStyle w:val="VerbatimChar"/>
                <w:sz w:val="20"/>
              </w:rPr>
              <w:t xml:space="preserve">endf/run_*/input</w:t>
            </w:r>
          </w:p>
        </w:tc>
        <w:tc>
          <w:tcPr>
            <w:tcW w:type="dxa" w:w="6350"/>
          </w:tcPr>
          <w:p>
            <w:pPr>
              <w:pStyle w:val="Compact"/>
              <w:spacing w:after="20" w:before="20"/>
              <w:jc w:val="left"/>
            </w:pPr>
            <w:r>
              <w:rPr>
                <w:sz w:val="20"/>
              </w:rPr>
              <w:t xml:space="preserve">NJOY2016 inputs (moder, reconr, broadr at 293.6 K)</w:t>
            </w:r>
          </w:p>
        </w:tc>
      </w:tr>
      <w:tr>
        <w:tc>
          <w:tcPr>
            <w:tcW w:type="dxa" w:w="2721"/>
          </w:tcPr>
          <w:p>
            <w:pPr>
              <w:pStyle w:val="Compact"/>
              <w:spacing w:after="20" w:before="20"/>
              <w:jc w:val="left"/>
            </w:pPr>
            <w:r>
              <w:rPr>
                <w:rStyle w:val="VerbatimChar"/>
                <w:sz w:val="20"/>
              </w:rPr>
              <w:t xml:space="preserve">prepare_data.py</w:t>
            </w:r>
          </w:p>
        </w:tc>
        <w:tc>
          <w:tcPr>
            <w:tcW w:type="dxa" w:w="6350"/>
          </w:tcPr>
          <w:p>
            <w:pPr>
              <w:pStyle w:val="Compact"/>
              <w:spacing w:after="20" w:before="20"/>
              <w:jc w:val="left"/>
            </w:pPr>
            <w:r>
              <w:rPr>
                <w:sz w:val="20"/>
              </w:rPr>
              <w:t xml:space="preserve">step 0: reads the PENDF tapes, builds</w:t>
            </w:r>
            <w:r>
              <w:rPr>
                <w:sz w:val="20"/>
              </w:rPr>
              <w:t xml:space="preserve"> </w:t>
            </w:r>
            <w:r>
              <w:rPr>
                <w:rStyle w:val="VerbatimChar"/>
                <w:sz w:val="20"/>
              </w:rPr>
              <w:t xml:space="preserve">nucdata.npz</w:t>
            </w:r>
            <w:r>
              <w:rPr>
                <w:sz w:val="20"/>
              </w:rPr>
              <w:t xml:space="preserve"> </w:t>
            </w:r>
            <w:r>
              <w:rPr>
                <w:sz w:val="20"/>
              </w:rPr>
              <w:t xml:space="preserve">and</w:t>
            </w:r>
            <w:r>
              <w:rPr>
                <w:sz w:val="20"/>
              </w:rPr>
              <w:t xml:space="preserve"> </w:t>
            </w:r>
            <w:r>
              <w:rPr>
                <w:rStyle w:val="VerbatimChar"/>
                <w:sz w:val="20"/>
              </w:rPr>
              <w:t xml:space="preserve">xs_table.csv</w:t>
            </w:r>
          </w:p>
        </w:tc>
      </w:tr>
      <w:tr>
        <w:tc>
          <w:tcPr>
            <w:tcW w:type="dxa" w:w="2721"/>
          </w:tcPr>
          <w:p>
            <w:pPr>
              <w:pStyle w:val="Compact"/>
              <w:spacing w:after="20" w:before="20"/>
              <w:jc w:val="left"/>
            </w:pPr>
            <w:r>
              <w:rPr>
                <w:rStyle w:val="VerbatimChar"/>
                <w:sz w:val="20"/>
              </w:rPr>
              <w:t xml:space="preserve">mc_reactor.py</w:t>
            </w:r>
          </w:p>
        </w:tc>
        <w:tc>
          <w:tcPr>
            <w:tcW w:type="dxa" w:w="6350"/>
          </w:tcPr>
          <w:p>
            <w:pPr>
              <w:pStyle w:val="Compact"/>
              <w:spacing w:after="20" w:before="20"/>
              <w:jc w:val="left"/>
            </w:pPr>
            <w:r>
              <w:rPr>
                <w:sz w:val="20"/>
              </w:rPr>
              <w:t xml:space="preserve">steps i–vii: compositions, Monte Carlo transport, tallies, four factors, scans</w:t>
            </w:r>
          </w:p>
        </w:tc>
      </w:tr>
      <w:tr>
        <w:tc>
          <w:tcPr>
            <w:tcW w:type="dxa" w:w="2721"/>
          </w:tcPr>
          <w:p>
            <w:pPr>
              <w:pStyle w:val="Compact"/>
              <w:spacing w:after="20" w:before="20"/>
              <w:jc w:val="left"/>
            </w:pPr>
            <w:r>
              <w:rPr>
                <w:rStyle w:val="VerbatimChar"/>
                <w:sz w:val="20"/>
              </w:rPr>
              <w:t xml:space="preserve">analyze.py</w:t>
            </w:r>
          </w:p>
        </w:tc>
        <w:tc>
          <w:tcPr>
            <w:tcW w:type="dxa" w:w="6350"/>
          </w:tcPr>
          <w:p>
            <w:pPr>
              <w:pStyle w:val="Compact"/>
              <w:spacing w:after="20" w:before="20"/>
              <w:jc w:val="left"/>
            </w:pPr>
            <w:r>
              <w:rPr>
                <w:sz w:val="20"/>
              </w:rPr>
              <w:t xml:space="preserve">all figures</w:t>
            </w:r>
          </w:p>
        </w:tc>
      </w:tr>
      <w:tr>
        <w:tc>
          <w:tcPr>
            <w:tcW w:type="dxa" w:w="2721"/>
          </w:tcPr>
          <w:p>
            <w:pPr>
              <w:pStyle w:val="Compact"/>
              <w:spacing w:after="20" w:before="20"/>
              <w:jc w:val="left"/>
            </w:pPr>
            <w:r>
              <w:rPr>
                <w:rStyle w:val="VerbatimChar"/>
                <w:sz w:val="20"/>
              </w:rPr>
              <w:t xml:space="preserve">make_report.py</w:t>
            </w:r>
          </w:p>
        </w:tc>
        <w:tc>
          <w:tcPr>
            <w:tcW w:type="dxa" w:w="6350"/>
          </w:tcPr>
          <w:p>
            <w:pPr>
              <w:pStyle w:val="Compact"/>
              <w:spacing w:after="20" w:before="20"/>
              <w:jc w:val="left"/>
            </w:pPr>
            <w:r>
              <w:rPr>
                <w:sz w:val="20"/>
              </w:rPr>
              <w:t xml:space="preserve">this report</w:t>
            </w:r>
          </w:p>
        </w:tc>
      </w:tr>
    </w:tbl>
    <w:p>
      <w:pPr>
        <w:pStyle w:val="SourceCode"/>
      </w:pPr>
      <w:r>
        <w:rPr>
          <w:rStyle w:val="VerbatimChar"/>
        </w:rPr>
        <w:t xml:space="preserve">python prepare_data.py                                        # nuclear data + work-up table</w:t>
      </w:r>
      <w:r>
        <w:br/>
      </w:r>
      <w:r>
        <w:rPr>
          <w:rStyle w:val="VerbatimChar"/>
        </w:rPr>
        <w:t xml:space="preserve">python mc_reactor.py --n 1e6 --out results_1e6                # ~1 min</w:t>
      </w:r>
      <w:r>
        <w:br/>
      </w:r>
      <w:r>
        <w:rPr>
          <w:rStyle w:val="VerbatimChar"/>
        </w:rPr>
        <w:t xml:space="preserve">python mc_reactor.py --n 1e9 --batch 5e7 --cases 1,2,3 --out results_1e9</w:t>
      </w:r>
      <w:r>
        <w:br/>
      </w:r>
      <w:r>
        <w:rPr>
          <w:rStyle w:val="VerbatimChar"/>
        </w:rPr>
        <w:t xml:space="preserve">python mc_reactor.py --n 1e9 --batch 5e7 --cases 4 --pool 2e7 --out results_1e9_c4</w:t>
      </w:r>
      <w:r>
        <w:br/>
      </w:r>
      <w:r>
        <w:rPr>
          <w:rStyle w:val="VerbatimChar"/>
        </w:rPr>
        <w:t xml:space="preserve">python mc_reactor.py --scan --n 1e5 --out results_scan</w:t>
      </w:r>
      <w:r>
        <w:br/>
      </w:r>
      <w:r>
        <w:rPr>
          <w:rStyle w:val="VerbatimChar"/>
        </w:rPr>
        <w:t xml:space="preserve">python mc_reactor.py --n 1e6 --table-only --out results_1e6_table</w:t>
      </w:r>
      <w:r>
        <w:br/>
      </w:r>
      <w:r>
        <w:rPr>
          <w:rStyle w:val="VerbatimChar"/>
        </w:rPr>
        <w:t xml:space="preserve">python analyze.py results_1e6 results_1e9 results_scan figs</w:t>
      </w:r>
    </w:p>
    <w:p>
      <w:pPr>
        <w:pStyle w:val="FirstParagraph"/>
      </w:pPr>
      <w:r>
        <w:t xml:space="preserve">The full transport-kernel listing (</w:t>
      </w:r>
      <w:r>
        <w:rPr>
          <w:rStyle w:val="VerbatimChar"/>
        </w:rPr>
        <w:t xml:space="preserve">mc_reactor.py</w:t>
      </w:r>
      <w:r>
        <w:t xml:space="preserve">) is not reproduced here: paste it as a monospaced block (Consolas/Courier New, 8 pt) from the source file.</w:t>
      </w:r>
    </w:p>
    <w:bookmarkEnd w:id="61"/>
    <w:sectPr>
      <w:footnotePr>
        <w:numRestart w:val="eachSect"/>
      </w:footnotePr>
      <w:pgSz w:w="11906" w:h="16838"/>
      <w:pgMar w:left="1417" w:right="1417" w:top="1304" w:bottom="130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9" w:lineRule="auto"/>
    </w:pPr>
    <w:rPr>
      <w:rFonts w:ascii="Cambria" w:hAnsi="Cambria" w:cs="Cambria" w:eastAsia="Cambria"/>
      <w:color w:val="000000"/>
      <w:sz w:val="22"/>
    </w:rPr>
  </w:style>
  <w:style w:styleId="BodyText" w:type="paragraph">
    <w:name w:val="Body Text"/>
    <w:basedOn w:val="Normal"/>
    <w:link w:val="BodyTextChar"/>
    <w:qFormat/>
    <w:pPr>
      <w:spacing w:after="120" w:before="0" w:line="269" w:lineRule="auto"/>
    </w:pPr>
    <w:rPr>
      <w:rFonts w:ascii="Cambria" w:hAnsi="Cambria" w:cs="Cambria" w:eastAsia="Cambria"/>
      <w:color w:val="000000"/>
      <w:sz w:val="22"/>
    </w:rPr>
  </w:style>
  <w:style w:customStyle="1" w:styleId="FirstParagraph" w:type="paragraph">
    <w:name w:val="First Paragraph"/>
    <w:basedOn w:val="BodyText"/>
    <w:next w:val="BodyText"/>
    <w:qFormat/>
    <w:pPr>
      <w:spacing w:after="120" w:before="0" w:line="269" w:lineRule="auto"/>
    </w:pPr>
    <w:rPr>
      <w:rFonts w:ascii="Cambria" w:hAnsi="Cambria" w:cs="Cambria" w:eastAsia="Cambria"/>
      <w:color w:val="000000"/>
      <w:sz w:val="22"/>
    </w:rPr>
  </w:style>
  <w:style w:customStyle="1" w:styleId="Compact" w:type="paragraph">
    <w:name w:val="Compact"/>
    <w:basedOn w:val="BodyText"/>
    <w:qFormat/>
    <w:pPr>
      <w:spacing w:after="120" w:before="0" w:line="269" w:lineRule="auto"/>
    </w:pPr>
    <w:rPr>
      <w:rFonts w:ascii="Cambria" w:hAnsi="Cambria" w:cs="Cambria" w:eastAsia="Cambria"/>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hAnsi="Cambria" w:cs="Cambria" w:eastAsia="Cambria"/>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mbria" w:hAnsi="Cambria" w:cs="Cambria" w:eastAsia="Cambria"/>
      <w:b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Cambria" w:hAnsi="Cambria" w:cs="Cambria" w:eastAsia="Cambria"/>
      <w:b w:val="0"/>
      <w:color w:val="000000"/>
      <w:sz w:val="24"/>
      <w:szCs w:val="24"/>
    </w:rPr>
  </w:style>
  <w:style w:styleId="Date" w:type="paragraph">
    <w:name w:val="Date"/>
    <w:basedOn w:val="Title"/>
    <w:next w:val="BodyText"/>
    <w:qFormat/>
    <w:pPr>
      <w:keepNext/>
      <w:keepLines/>
      <w:jc w:val="center"/>
    </w:pPr>
    <w:rPr>
      <w:rFonts w:ascii="Cambria" w:hAnsi="Cambria" w:cs="Cambria" w:eastAsia="Cambria"/>
      <w:b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mbria" w:hAnsi="Cambria" w:cs="Cambria" w:eastAsia="Cambria"/>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mbria" w:hAnsi="Cambria" w:cs="Cambria" w:eastAsia="Cambria"/>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69" w:lineRule="auto"/>
      <w:ind w:firstLine="0" w:left="340" w:right="480"/>
    </w:pPr>
    <w:rPr>
      <w:rFonts w:ascii="Cambria" w:hAnsi="Cambria" w:cs="Cambria" w:eastAsia="Cambria"/>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mbria" w:hAnsi="Cambria" w:cs="Cambria" w:eastAsia="Cambria"/>
      <w:color w:val="000000"/>
      <w:sz w:val="20"/>
    </w:rPr>
  </w:style>
  <w:style w:customStyle="1" w:styleId="ImageCaption" w:type="paragraph">
    <w:name w:val="Image Caption"/>
    <w:basedOn w:val="Caption"/>
    <w:rPr>
      <w:rFonts w:ascii="Cambria" w:hAnsi="Cambria" w:cs="Cambria" w:eastAsia="Cambria"/>
      <w:color w:val="000000"/>
      <w:sz w:val="20"/>
    </w:rPr>
  </w:style>
  <w:style w:customStyle="1" w:styleId="Figure" w:type="paragraph">
    <w:name w:val="Figure"/>
    <w:basedOn w:val="Normal"/>
  </w:style>
  <w:style w:customStyle="1" w:styleId="CaptionedFigure" w:type="paragraph">
    <w:name w:val="Captioned Figure"/>
    <w:basedOn w:val="Figure"/>
    <w:pPr>
      <w:keepNext/>
    </w:pPr>
    <w:rPr>
      <w:rFonts w:ascii="Cambria" w:hAnsi="Cambria" w:cs="Cambria" w:eastAsia="Cambria"/>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47" Type="http://schemas.openxmlformats.org/officeDocument/2006/relationships/image" Target="media/rId47.png"/><Relationship Id="rId50" Type="http://schemas.openxmlformats.org/officeDocument/2006/relationships/image" Target="media/rId50.png"/><Relationship Id="rId13" Type="http://schemas.openxmlformats.org/officeDocument/2006/relationships/image" Target="media/rId13.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 Id="rId43" Type="http://schemas.openxmlformats.org/officeDocument/2006/relationships/image" Target="media/rId43.png"/><Relationship Id="rId57" Type="http://schemas.openxmlformats.org/officeDocument/2006/relationships/hyperlink" Target="https://github.com/IhsanKT/mc_reactor"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github.com/IhsanKT/mc_re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CH5960: The Nuclear Energy Option</dc:title>
  <dc:creator>Guhan Swaminathan (CH23B118)</dc:creator>
  <cp:keywords/>
  <dcterms:created xsi:type="dcterms:W3CDTF">2026-10-05T15:51:25Z</dcterms:created>
  <dcterms:modified xsi:type="dcterms:W3CDTF">2026-10-05T15:51:25Z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Chemical Engineering, IIT Madras · 5 October 2026</vt:lpwstr>
  </property>
  <property fmtid="{D5CDD505-2E9C-101B-9397-08002B2CF9AE}" pid="3" name="subtitle">
    <vt:lpwstr>Assignment 1 — Monte Carlo Simulation of Reactor Physics</vt:lpwstr>
  </property>
</Properties>
</file>