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1.xml" ContentType="application/vnd.ms-office.chartex+xml"/>
  <Override PartName="/word/charts/style7.xml" ContentType="application/vnd.ms-office.chartstyle+xml"/>
  <Override PartName="/word/charts/colors7.xml" ContentType="application/vnd.ms-office.chartcolorstyle+xml"/>
  <Override PartName="/word/charts/chartEx2.xml" ContentType="application/vnd.ms-office.chartex+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7C52" w14:textId="3919CCB1" w:rsidR="00B85CAE" w:rsidRDefault="00B85CAE" w:rsidP="00E534B8">
      <w:pPr>
        <w:pStyle w:val="ListParagraph"/>
        <w:rPr>
          <w:b/>
          <w:bCs/>
        </w:rPr>
      </w:pPr>
      <w:bookmarkStart w:id="0" w:name="OLE_LINK1"/>
      <w:r>
        <w:rPr>
          <w:b/>
          <w:bCs/>
        </w:rPr>
        <w:t>Module 1 Assignment – Myagmarsuren (</w:t>
      </w:r>
      <w:proofErr w:type="spellStart"/>
      <w:r>
        <w:rPr>
          <w:b/>
          <w:bCs/>
        </w:rPr>
        <w:t>Miga</w:t>
      </w:r>
      <w:proofErr w:type="spellEnd"/>
      <w:r>
        <w:rPr>
          <w:b/>
          <w:bCs/>
        </w:rPr>
        <w:t>), Budaasuren</w:t>
      </w:r>
    </w:p>
    <w:p w14:paraId="46342C88" w14:textId="77777777" w:rsidR="00B85CAE" w:rsidRDefault="00B85CAE" w:rsidP="00E534B8">
      <w:pPr>
        <w:pStyle w:val="ListParagraph"/>
        <w:rPr>
          <w:b/>
          <w:bCs/>
        </w:rPr>
      </w:pPr>
    </w:p>
    <w:p w14:paraId="16EE9332" w14:textId="1CC82B5C" w:rsidR="00894329" w:rsidRPr="00894329" w:rsidRDefault="00894329" w:rsidP="00E534B8">
      <w:pPr>
        <w:pStyle w:val="ListParagraph"/>
        <w:rPr>
          <w:b/>
          <w:bCs/>
        </w:rPr>
      </w:pPr>
      <w:r w:rsidRPr="00894329">
        <w:rPr>
          <w:b/>
          <w:bCs/>
        </w:rPr>
        <w:t xml:space="preserve">Conclusion 1: </w:t>
      </w:r>
    </w:p>
    <w:bookmarkEnd w:id="0"/>
    <w:p w14:paraId="125F93A3" w14:textId="056B52CC" w:rsidR="00E534B8" w:rsidRDefault="00E534B8" w:rsidP="00E534B8">
      <w:pPr>
        <w:pStyle w:val="ListParagraph"/>
      </w:pPr>
      <w:r>
        <w:t xml:space="preserve">Theater, Music, </w:t>
      </w:r>
      <w:r w:rsidR="004F0C3B">
        <w:t>Film &amp; Video</w:t>
      </w:r>
      <w:r>
        <w:t xml:space="preserve"> are the most successful categories across all countries.</w:t>
      </w:r>
    </w:p>
    <w:p w14:paraId="03F90FDE" w14:textId="5AAFED4C" w:rsidR="00E534B8" w:rsidRDefault="00E534B8" w:rsidP="00E534B8">
      <w:pPr>
        <w:pStyle w:val="ListParagraph"/>
      </w:pPr>
      <w:r>
        <w:t>There is a tendency that the more campaigns, the more success</w:t>
      </w:r>
      <w:r w:rsidR="003C440C">
        <w:t>ful outcomes</w:t>
      </w:r>
      <w:r>
        <w:t>. In other words, there is a positive relationship between success</w:t>
      </w:r>
      <w:r w:rsidR="003C440C">
        <w:t xml:space="preserve">ful outcome </w:t>
      </w:r>
      <w:r>
        <w:t>and total number of the campaigns. That gives an idea that these campaigns are on pretty much trial and error bases.</w:t>
      </w:r>
      <w:r w:rsidR="00CF4E70">
        <w:t xml:space="preserve"> </w:t>
      </w:r>
      <w:r w:rsidR="00EB6975">
        <w:t>T</w:t>
      </w:r>
      <w:r w:rsidR="00CF4E70">
        <w:t xml:space="preserve">he overall ratio between failed and successful is 1.5. </w:t>
      </w:r>
      <w:r w:rsidR="00EB6975">
        <w:t>(</w:t>
      </w:r>
      <w:r w:rsidR="007408C4">
        <w:t>S</w:t>
      </w:r>
      <w:r>
        <w:t>ee Figure 1)</w:t>
      </w:r>
    </w:p>
    <w:p w14:paraId="6761EDF2" w14:textId="32F24FA1" w:rsidR="00E534B8" w:rsidRDefault="00E534B8" w:rsidP="00E534B8">
      <w:pPr>
        <w:pStyle w:val="ListParagraph"/>
      </w:pPr>
    </w:p>
    <w:p w14:paraId="14E5B0DA" w14:textId="1AAB7595" w:rsidR="00E534B8" w:rsidRDefault="00E534B8" w:rsidP="00E534B8">
      <w:pPr>
        <w:pStyle w:val="ListParagraph"/>
      </w:pPr>
      <w:r>
        <w:t>Figure 1</w:t>
      </w:r>
    </w:p>
    <w:p w14:paraId="5A3FC595" w14:textId="6E529668" w:rsidR="00894329" w:rsidRPr="00EB6975" w:rsidRDefault="00EB6975" w:rsidP="00EB6975">
      <w:pPr>
        <w:pStyle w:val="ListParagraph"/>
      </w:pPr>
      <w:r>
        <w:rPr>
          <w:noProof/>
        </w:rPr>
        <w:drawing>
          <wp:inline distT="0" distB="0" distL="0" distR="0" wp14:anchorId="7160FA81" wp14:editId="1707D296">
            <wp:extent cx="5943600" cy="2395471"/>
            <wp:effectExtent l="0" t="0" r="12700" b="17780"/>
            <wp:docPr id="1" name="Chart 1">
              <a:extLst xmlns:a="http://schemas.openxmlformats.org/drawingml/2006/main">
                <a:ext uri="{FF2B5EF4-FFF2-40B4-BE49-F238E27FC236}">
                  <a16:creationId xmlns:a16="http://schemas.microsoft.com/office/drawing/2014/main" id="{29912A45-85F5-8BB0-5433-46EE32DC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E4BFDB0" w14:textId="77777777" w:rsidR="00894329" w:rsidRDefault="00894329" w:rsidP="00894329">
      <w:pPr>
        <w:pStyle w:val="ListParagraph"/>
        <w:rPr>
          <w:b/>
          <w:bCs/>
        </w:rPr>
      </w:pPr>
    </w:p>
    <w:p w14:paraId="201D875F" w14:textId="644FFD16" w:rsidR="00894329" w:rsidRDefault="00894329" w:rsidP="00894329">
      <w:pPr>
        <w:pStyle w:val="ListParagraph"/>
        <w:rPr>
          <w:b/>
          <w:bCs/>
        </w:rPr>
      </w:pPr>
      <w:r w:rsidRPr="00894329">
        <w:rPr>
          <w:b/>
          <w:bCs/>
        </w:rPr>
        <w:t xml:space="preserve">Conclusion </w:t>
      </w:r>
      <w:r>
        <w:rPr>
          <w:b/>
          <w:bCs/>
        </w:rPr>
        <w:t>2</w:t>
      </w:r>
      <w:r w:rsidRPr="00894329">
        <w:rPr>
          <w:b/>
          <w:bCs/>
        </w:rPr>
        <w:t xml:space="preserve">: </w:t>
      </w:r>
    </w:p>
    <w:p w14:paraId="6BAD1F03" w14:textId="0EDAB006" w:rsidR="00894329" w:rsidRDefault="00894329" w:rsidP="00894329">
      <w:pPr>
        <w:pStyle w:val="ListParagraph"/>
      </w:pPr>
      <w:r w:rsidRPr="00894329">
        <w:t>If you look closely into the subcategories, t</w:t>
      </w:r>
      <w:r>
        <w:t xml:space="preserve">he obvious winner is the plays in terms on its success rate. </w:t>
      </w:r>
      <w:r w:rsidR="007408C4">
        <w:t>it seems like that the main reason</w:t>
      </w:r>
      <w:r w:rsidR="003C440C">
        <w:t xml:space="preserve"> for this success rate, is</w:t>
      </w:r>
      <w:r w:rsidR="007408C4">
        <w:t xml:space="preserve"> because of the total number of play campaigns. </w:t>
      </w:r>
      <w:r w:rsidR="003C440C">
        <w:t>As we already know from Figure 1, there is a strong positive relationship between successful outcome and the total number of campaigns. (</w:t>
      </w:r>
      <w:r w:rsidR="007408C4">
        <w:t>See figure 2)</w:t>
      </w:r>
    </w:p>
    <w:p w14:paraId="75DA26E8" w14:textId="4D139781" w:rsidR="007408C4" w:rsidRDefault="007408C4" w:rsidP="00894329">
      <w:pPr>
        <w:pStyle w:val="ListParagraph"/>
      </w:pPr>
    </w:p>
    <w:p w14:paraId="03A80835" w14:textId="473ACAAC" w:rsidR="007408C4" w:rsidRDefault="007408C4" w:rsidP="00894329">
      <w:pPr>
        <w:pStyle w:val="ListParagraph"/>
      </w:pPr>
      <w:r>
        <w:t>Figure 2</w:t>
      </w:r>
    </w:p>
    <w:p w14:paraId="22642CFC" w14:textId="309E4F70" w:rsidR="007408C4" w:rsidRPr="00894329" w:rsidRDefault="007408C4" w:rsidP="00894329">
      <w:pPr>
        <w:pStyle w:val="ListParagraph"/>
      </w:pPr>
      <w:r>
        <w:rPr>
          <w:noProof/>
        </w:rPr>
        <w:drawing>
          <wp:inline distT="0" distB="0" distL="0" distR="0" wp14:anchorId="445A36BB" wp14:editId="0C2A4AC5">
            <wp:extent cx="5943600" cy="2098890"/>
            <wp:effectExtent l="0" t="0" r="12700" b="9525"/>
            <wp:docPr id="2" name="Chart 2">
              <a:extLst xmlns:a="http://schemas.openxmlformats.org/drawingml/2006/main">
                <a:ext uri="{FF2B5EF4-FFF2-40B4-BE49-F238E27FC236}">
                  <a16:creationId xmlns:a16="http://schemas.microsoft.com/office/drawing/2014/main" id="{0C1C14F9-4BD9-CC21-9302-0BD2D453D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827CB" w14:textId="42A009E4" w:rsidR="00894329" w:rsidRDefault="00894329" w:rsidP="00894329">
      <w:pPr>
        <w:pStyle w:val="ListParagraph"/>
      </w:pPr>
    </w:p>
    <w:p w14:paraId="10A84759" w14:textId="22C5DACE" w:rsidR="00E3198C" w:rsidRDefault="00E3198C" w:rsidP="00894329">
      <w:pPr>
        <w:pStyle w:val="ListParagraph"/>
      </w:pPr>
    </w:p>
    <w:p w14:paraId="1B67D087" w14:textId="6B3F8343" w:rsidR="00E3198C" w:rsidRPr="00E3198C" w:rsidRDefault="00E3198C" w:rsidP="00894329">
      <w:pPr>
        <w:pStyle w:val="ListParagraph"/>
        <w:rPr>
          <w:b/>
          <w:bCs/>
        </w:rPr>
      </w:pPr>
      <w:r w:rsidRPr="00E3198C">
        <w:rPr>
          <w:b/>
          <w:bCs/>
        </w:rPr>
        <w:t>Conclusion 3:</w:t>
      </w:r>
    </w:p>
    <w:p w14:paraId="7E9B9BFE" w14:textId="23511903" w:rsidR="00E3198C" w:rsidRDefault="00E3198C" w:rsidP="00894329">
      <w:pPr>
        <w:pStyle w:val="ListParagraph"/>
      </w:pPr>
      <w:r>
        <w:t xml:space="preserve">The figure 3 shows that overtime the success rate has been increasing. </w:t>
      </w:r>
      <w:r w:rsidR="00557543">
        <w:t xml:space="preserve">More </w:t>
      </w:r>
      <w:r w:rsidR="00BC66A5">
        <w:t>specific</w:t>
      </w:r>
      <w:r w:rsidR="00557543">
        <w:t xml:space="preserve">, 2017 was a very good year, mostly because in </w:t>
      </w:r>
      <w:r w:rsidR="003C440C">
        <w:t>2017,</w:t>
      </w:r>
      <w:r w:rsidR="00557543">
        <w:t xml:space="preserve"> theater category did so well. </w:t>
      </w:r>
      <w:r w:rsidR="003C440C">
        <w:t>1/3 of the successful outcomes came from the play category alone.</w:t>
      </w:r>
      <w:r w:rsidR="00B557D6">
        <w:t xml:space="preserve"> </w:t>
      </w:r>
    </w:p>
    <w:p w14:paraId="018141AB" w14:textId="77777777" w:rsidR="00E3198C" w:rsidRDefault="00E3198C" w:rsidP="00894329">
      <w:pPr>
        <w:pStyle w:val="ListParagraph"/>
      </w:pPr>
    </w:p>
    <w:p w14:paraId="0BC1AEFA" w14:textId="1EB9FFE8" w:rsidR="00E3198C" w:rsidRDefault="00E3198C" w:rsidP="00894329">
      <w:pPr>
        <w:pStyle w:val="ListParagraph"/>
      </w:pPr>
      <w:r>
        <w:t>Figure 3</w:t>
      </w:r>
    </w:p>
    <w:p w14:paraId="7C622F42" w14:textId="18387743" w:rsidR="00E3198C" w:rsidRDefault="00E3198C" w:rsidP="00894329">
      <w:pPr>
        <w:pStyle w:val="ListParagraph"/>
      </w:pPr>
      <w:r>
        <w:rPr>
          <w:noProof/>
        </w:rPr>
        <w:drawing>
          <wp:inline distT="0" distB="0" distL="0" distR="0" wp14:anchorId="3EAB9FB1" wp14:editId="7D8E0E06">
            <wp:extent cx="5943600" cy="2832100"/>
            <wp:effectExtent l="0" t="0" r="12700" b="12700"/>
            <wp:docPr id="3" name="Chart 3">
              <a:extLst xmlns:a="http://schemas.openxmlformats.org/drawingml/2006/main">
                <a:ext uri="{FF2B5EF4-FFF2-40B4-BE49-F238E27FC236}">
                  <a16:creationId xmlns:a16="http://schemas.microsoft.com/office/drawing/2014/main" id="{9F177CD1-5748-A791-57F7-97F72BC58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43F84B" w14:textId="4F992ADF" w:rsidR="003E643B" w:rsidRDefault="003E643B" w:rsidP="00894329">
      <w:pPr>
        <w:pStyle w:val="ListParagraph"/>
      </w:pPr>
    </w:p>
    <w:p w14:paraId="210C7CF2" w14:textId="3AF2AF3A" w:rsidR="003E643B" w:rsidRPr="00487844" w:rsidRDefault="00487844" w:rsidP="00487844">
      <w:pPr>
        <w:rPr>
          <w:b/>
          <w:bCs/>
        </w:rPr>
      </w:pPr>
      <w:r>
        <w:rPr>
          <w:b/>
          <w:bCs/>
        </w:rPr>
        <w:t xml:space="preserve">             </w:t>
      </w:r>
      <w:r w:rsidR="003C440C" w:rsidRPr="00487844">
        <w:rPr>
          <w:b/>
          <w:bCs/>
        </w:rPr>
        <w:t xml:space="preserve">Limitation of the dataset: </w:t>
      </w:r>
    </w:p>
    <w:p w14:paraId="3B77255B" w14:textId="29572427" w:rsidR="00796E00" w:rsidRDefault="00796E00" w:rsidP="00894329">
      <w:pPr>
        <w:pStyle w:val="ListParagraph"/>
      </w:pPr>
      <w:r>
        <w:t>-There are 14 live campaigns in the outcome column, however the deadline for those campaign</w:t>
      </w:r>
      <w:r w:rsidR="00487844">
        <w:t>s</w:t>
      </w:r>
      <w:r>
        <w:t xml:space="preserve"> closed. This means this dataset is not fully up to date. </w:t>
      </w:r>
    </w:p>
    <w:p w14:paraId="0F12C6D6" w14:textId="2DE76B9E" w:rsidR="00487844" w:rsidRDefault="00487844" w:rsidP="00894329">
      <w:pPr>
        <w:pStyle w:val="ListParagraph"/>
      </w:pPr>
      <w:r>
        <w:t xml:space="preserve">-There is no data for live category since 2016 (incomplete data). </w:t>
      </w:r>
    </w:p>
    <w:p w14:paraId="4C028D19" w14:textId="77777777" w:rsidR="003C440C" w:rsidRDefault="003C440C" w:rsidP="00487844"/>
    <w:p w14:paraId="67FCF376" w14:textId="09417FA6" w:rsidR="00CF4E70" w:rsidRPr="00CF4E70" w:rsidRDefault="00CF4E70" w:rsidP="00894329">
      <w:pPr>
        <w:pStyle w:val="ListParagraph"/>
        <w:rPr>
          <w:b/>
          <w:bCs/>
        </w:rPr>
      </w:pPr>
      <w:bookmarkStart w:id="1" w:name="OLE_LINK2"/>
      <w:r w:rsidRPr="00CF4E70">
        <w:rPr>
          <w:b/>
          <w:bCs/>
        </w:rPr>
        <w:t>Additional analysis</w:t>
      </w:r>
      <w:r w:rsidR="00487844">
        <w:rPr>
          <w:b/>
          <w:bCs/>
        </w:rPr>
        <w:t xml:space="preserve"> 1</w:t>
      </w:r>
      <w:r w:rsidRPr="00CF4E70">
        <w:rPr>
          <w:b/>
          <w:bCs/>
        </w:rPr>
        <w:t xml:space="preserve">: </w:t>
      </w:r>
    </w:p>
    <w:bookmarkEnd w:id="1"/>
    <w:p w14:paraId="0E4195A2" w14:textId="0E308C4C" w:rsidR="003E643B" w:rsidRDefault="003E643B" w:rsidP="003E643B">
      <w:pPr>
        <w:pStyle w:val="ListParagraph"/>
      </w:pPr>
      <w:r>
        <w:t xml:space="preserve">The below figure shows the relationship between duration of the campaign and the successful outcome. As we can see, </w:t>
      </w:r>
      <w:r w:rsidR="00CF4E70">
        <w:t xml:space="preserve">initial days have aggressive rate of success, then there is a tendency to slow down.  So, the recommendation will be to keep the duration less </w:t>
      </w:r>
      <w:r w:rsidR="00487844">
        <w:t>2</w:t>
      </w:r>
      <w:r w:rsidR="00CF4E70">
        <w:t xml:space="preserve">0 days. </w:t>
      </w:r>
      <w:r w:rsidR="003C440C">
        <w:t xml:space="preserve">In addition, as we see from Figure 1, we know that the campaigns have hit or miss trends. Therefore, it makes sense to keep the duration shorter than </w:t>
      </w:r>
      <w:r w:rsidR="00487844">
        <w:t>2</w:t>
      </w:r>
      <w:r w:rsidR="003C440C">
        <w:t xml:space="preserve">0 days. </w:t>
      </w:r>
      <w:r w:rsidR="00501B1D">
        <w:t xml:space="preserve">If the campaign </w:t>
      </w:r>
      <w:r w:rsidR="00487844">
        <w:t>failed</w:t>
      </w:r>
      <w:r w:rsidR="00501B1D">
        <w:t xml:space="preserve"> on initials days, there is not much hope for that specific campaign. (</w:t>
      </w:r>
      <w:r w:rsidR="00487844">
        <w:t>See</w:t>
      </w:r>
      <w:r w:rsidR="00501B1D">
        <w:t xml:space="preserve"> figure 4)</w:t>
      </w:r>
    </w:p>
    <w:p w14:paraId="52BD30EB" w14:textId="77777777" w:rsidR="00CF4E70" w:rsidRDefault="00CF4E70" w:rsidP="003E643B">
      <w:pPr>
        <w:pStyle w:val="ListParagraph"/>
      </w:pPr>
    </w:p>
    <w:p w14:paraId="6830B6FA" w14:textId="77777777" w:rsidR="00487844" w:rsidRDefault="00487844" w:rsidP="00894329">
      <w:pPr>
        <w:pStyle w:val="ListParagraph"/>
      </w:pPr>
    </w:p>
    <w:p w14:paraId="05E0F8EE" w14:textId="77777777" w:rsidR="00487844" w:rsidRDefault="00487844" w:rsidP="00894329">
      <w:pPr>
        <w:pStyle w:val="ListParagraph"/>
      </w:pPr>
    </w:p>
    <w:p w14:paraId="6429226E" w14:textId="77777777" w:rsidR="00487844" w:rsidRDefault="00487844" w:rsidP="00894329">
      <w:pPr>
        <w:pStyle w:val="ListParagraph"/>
      </w:pPr>
    </w:p>
    <w:p w14:paraId="322182C3" w14:textId="77777777" w:rsidR="00487844" w:rsidRDefault="00487844" w:rsidP="00894329">
      <w:pPr>
        <w:pStyle w:val="ListParagraph"/>
      </w:pPr>
    </w:p>
    <w:p w14:paraId="4FD1BBF8" w14:textId="77777777" w:rsidR="00487844" w:rsidRDefault="00487844" w:rsidP="00894329">
      <w:pPr>
        <w:pStyle w:val="ListParagraph"/>
      </w:pPr>
    </w:p>
    <w:p w14:paraId="6FFE92B3" w14:textId="77777777" w:rsidR="00487844" w:rsidRDefault="00487844" w:rsidP="00894329">
      <w:pPr>
        <w:pStyle w:val="ListParagraph"/>
      </w:pPr>
    </w:p>
    <w:p w14:paraId="72AA6376" w14:textId="77777777" w:rsidR="00487844" w:rsidRDefault="00487844" w:rsidP="00894329">
      <w:pPr>
        <w:pStyle w:val="ListParagraph"/>
      </w:pPr>
    </w:p>
    <w:p w14:paraId="3AC09386" w14:textId="22BAC87F" w:rsidR="003E643B" w:rsidRDefault="003E643B" w:rsidP="00894329">
      <w:pPr>
        <w:pStyle w:val="ListParagraph"/>
      </w:pPr>
      <w:r>
        <w:t>Figure 4</w:t>
      </w:r>
    </w:p>
    <w:p w14:paraId="538D47D7" w14:textId="2B7CC46F" w:rsidR="003E643B" w:rsidRDefault="00487844" w:rsidP="00894329">
      <w:pPr>
        <w:pStyle w:val="ListParagraph"/>
      </w:pPr>
      <w:r>
        <w:rPr>
          <w:noProof/>
        </w:rPr>
        <w:drawing>
          <wp:inline distT="0" distB="0" distL="0" distR="0" wp14:anchorId="0A94D380" wp14:editId="2226938B">
            <wp:extent cx="5943600" cy="2601533"/>
            <wp:effectExtent l="0" t="0" r="12700" b="15240"/>
            <wp:docPr id="4" name="Chart 4">
              <a:extLst xmlns:a="http://schemas.openxmlformats.org/drawingml/2006/main">
                <a:ext uri="{FF2B5EF4-FFF2-40B4-BE49-F238E27FC236}">
                  <a16:creationId xmlns:a16="http://schemas.microsoft.com/office/drawing/2014/main" id="{A876CD66-F22E-A702-A20C-0EAEE1719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889855" w14:textId="4F48F60E" w:rsidR="00487844" w:rsidRDefault="00487844" w:rsidP="00894329">
      <w:pPr>
        <w:pStyle w:val="ListParagraph"/>
      </w:pPr>
    </w:p>
    <w:p w14:paraId="699FB964" w14:textId="4A8D62AA" w:rsidR="00487844" w:rsidRDefault="00487844" w:rsidP="00487844">
      <w:pPr>
        <w:pStyle w:val="ListParagraph"/>
        <w:rPr>
          <w:b/>
          <w:bCs/>
        </w:rPr>
      </w:pPr>
      <w:r w:rsidRPr="00CF4E70">
        <w:rPr>
          <w:b/>
          <w:bCs/>
        </w:rPr>
        <w:t>Additional analysis</w:t>
      </w:r>
      <w:r>
        <w:rPr>
          <w:b/>
          <w:bCs/>
        </w:rPr>
        <w:t xml:space="preserve"> 2:</w:t>
      </w:r>
    </w:p>
    <w:p w14:paraId="010AC94F" w14:textId="2D0EE0A3" w:rsidR="00487844" w:rsidRDefault="00487844" w:rsidP="00487844">
      <w:pPr>
        <w:pStyle w:val="ListParagraph"/>
      </w:pPr>
      <w:r w:rsidRPr="00487844">
        <w:t xml:space="preserve">I have checked if there is any spotlight effect on outcomes. As we see from figure 5, there is no significant effect on outcome.  </w:t>
      </w:r>
    </w:p>
    <w:p w14:paraId="2ECC8EA1" w14:textId="51121B5B" w:rsidR="00487844" w:rsidRDefault="00487844" w:rsidP="00487844">
      <w:pPr>
        <w:pStyle w:val="ListParagraph"/>
      </w:pPr>
    </w:p>
    <w:p w14:paraId="3EB0568A" w14:textId="57FEBCAB" w:rsidR="00487844" w:rsidRDefault="00487844" w:rsidP="00487844">
      <w:pPr>
        <w:pStyle w:val="ListParagraph"/>
      </w:pPr>
      <w:r>
        <w:t>Figure 5</w:t>
      </w:r>
    </w:p>
    <w:p w14:paraId="6298E055" w14:textId="1D24D58C" w:rsidR="00487844" w:rsidRPr="00487844" w:rsidRDefault="00487844" w:rsidP="00487844">
      <w:pPr>
        <w:pStyle w:val="ListParagraph"/>
      </w:pPr>
      <w:r>
        <w:rPr>
          <w:noProof/>
        </w:rPr>
        <w:drawing>
          <wp:inline distT="0" distB="0" distL="0" distR="0" wp14:anchorId="29210FA3" wp14:editId="3CF7072D">
            <wp:extent cx="5943600" cy="3102610"/>
            <wp:effectExtent l="0" t="0" r="12700" b="8890"/>
            <wp:docPr id="6" name="Chart 6">
              <a:extLst xmlns:a="http://schemas.openxmlformats.org/drawingml/2006/main">
                <a:ext uri="{FF2B5EF4-FFF2-40B4-BE49-F238E27FC236}">
                  <a16:creationId xmlns:a16="http://schemas.microsoft.com/office/drawing/2014/main" id="{878BF1BB-F149-6890-65AC-B80E240E5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14569F" w14:textId="77777777" w:rsidR="00487844" w:rsidRPr="00894329" w:rsidRDefault="00487844" w:rsidP="00894329">
      <w:pPr>
        <w:pStyle w:val="ListParagraph"/>
      </w:pPr>
    </w:p>
    <w:p w14:paraId="55B1C69E" w14:textId="44C64B37" w:rsidR="00894329" w:rsidRDefault="00894329" w:rsidP="00894329"/>
    <w:p w14:paraId="064044D7" w14:textId="77777777" w:rsidR="00894329" w:rsidRDefault="00894329" w:rsidP="00894329"/>
    <w:p w14:paraId="1E52E88B" w14:textId="77777777" w:rsidR="00B557D6" w:rsidRDefault="00B557D6" w:rsidP="00E534B8">
      <w:pPr>
        <w:pStyle w:val="ListParagraph"/>
        <w:rPr>
          <w:b/>
          <w:bCs/>
        </w:rPr>
      </w:pPr>
    </w:p>
    <w:p w14:paraId="10B867DE" w14:textId="77777777" w:rsidR="00B557D6" w:rsidRDefault="00B557D6" w:rsidP="00E534B8">
      <w:pPr>
        <w:pStyle w:val="ListParagraph"/>
        <w:rPr>
          <w:b/>
          <w:bCs/>
        </w:rPr>
      </w:pPr>
    </w:p>
    <w:p w14:paraId="6DA77A6E" w14:textId="77777777" w:rsidR="00B557D6" w:rsidRDefault="00B557D6" w:rsidP="00E534B8">
      <w:pPr>
        <w:pStyle w:val="ListParagraph"/>
        <w:rPr>
          <w:b/>
          <w:bCs/>
        </w:rPr>
      </w:pPr>
    </w:p>
    <w:p w14:paraId="0902A48F" w14:textId="0D75721D" w:rsidR="00E534B8" w:rsidRPr="00B557D6" w:rsidRDefault="00B557D6" w:rsidP="00E534B8">
      <w:pPr>
        <w:pStyle w:val="ListParagraph"/>
        <w:rPr>
          <w:b/>
          <w:bCs/>
        </w:rPr>
      </w:pPr>
      <w:r w:rsidRPr="00B557D6">
        <w:rPr>
          <w:b/>
          <w:bCs/>
        </w:rPr>
        <w:t>Bonus 1:</w:t>
      </w:r>
    </w:p>
    <w:p w14:paraId="3BDDA58C" w14:textId="2F98B6FD" w:rsidR="00B557D6" w:rsidRDefault="00B557D6" w:rsidP="00E534B8">
      <w:pPr>
        <w:pStyle w:val="ListParagraph"/>
      </w:pPr>
      <w:r>
        <w:t>As we can see from the Figure 6, it is recommended to avoid setting the goal as less than 1000 or 10000-14999 or greater than 50000. Those ranges are the worst performing ones in terms of the failure rates. The rest of ranges are safer to choose from. (See figure 6)</w:t>
      </w:r>
    </w:p>
    <w:p w14:paraId="15E7D3DB" w14:textId="79B73D7D" w:rsidR="00B557D6" w:rsidRDefault="00B557D6" w:rsidP="00E534B8">
      <w:pPr>
        <w:pStyle w:val="ListParagraph"/>
      </w:pPr>
    </w:p>
    <w:p w14:paraId="05BEE8D0" w14:textId="5E918168" w:rsidR="00B557D6" w:rsidRDefault="00B557D6" w:rsidP="00E534B8">
      <w:pPr>
        <w:pStyle w:val="ListParagraph"/>
      </w:pPr>
      <w:r>
        <w:t xml:space="preserve">Figure 6 </w:t>
      </w:r>
    </w:p>
    <w:p w14:paraId="40E88E78" w14:textId="0E92D875" w:rsidR="00B557D6" w:rsidRPr="00B557D6" w:rsidRDefault="00B557D6" w:rsidP="00E534B8">
      <w:pPr>
        <w:pStyle w:val="ListParagraph"/>
        <w:rPr>
          <w:b/>
          <w:bCs/>
        </w:rPr>
      </w:pPr>
      <w:r>
        <w:rPr>
          <w:noProof/>
        </w:rPr>
        <w:drawing>
          <wp:inline distT="0" distB="0" distL="0" distR="0" wp14:anchorId="3286BDA6" wp14:editId="6BDB0E5B">
            <wp:extent cx="5943600" cy="2627290"/>
            <wp:effectExtent l="0" t="0" r="12700" b="14605"/>
            <wp:docPr id="7" name="Chart 7">
              <a:extLst xmlns:a="http://schemas.openxmlformats.org/drawingml/2006/main">
                <a:ext uri="{FF2B5EF4-FFF2-40B4-BE49-F238E27FC236}">
                  <a16:creationId xmlns:a16="http://schemas.microsoft.com/office/drawing/2014/main" id="{AFD36F33-6017-348C-D795-C69BCAFDF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2BE9E3" w14:textId="23A5AAEF" w:rsidR="00B557D6" w:rsidRDefault="00B557D6" w:rsidP="00E534B8">
      <w:pPr>
        <w:pStyle w:val="ListParagraph"/>
      </w:pPr>
    </w:p>
    <w:p w14:paraId="259B6699" w14:textId="55BBB1E7" w:rsidR="00B557D6" w:rsidRDefault="00B557D6" w:rsidP="00E534B8">
      <w:pPr>
        <w:pStyle w:val="ListParagraph"/>
      </w:pPr>
    </w:p>
    <w:p w14:paraId="1CA4DF36" w14:textId="793952B7" w:rsidR="00B557D6" w:rsidRDefault="00B557D6" w:rsidP="00E534B8">
      <w:pPr>
        <w:pStyle w:val="ListParagraph"/>
      </w:pPr>
      <w:r>
        <w:t>Bonus 2:</w:t>
      </w:r>
    </w:p>
    <w:p w14:paraId="27273363" w14:textId="30D31DEC" w:rsidR="00B557D6" w:rsidRDefault="00B557D6" w:rsidP="00E534B8">
      <w:pPr>
        <w:pStyle w:val="ListParagraph"/>
      </w:pPr>
    </w:p>
    <w:p w14:paraId="0964C2F0" w14:textId="579F5DD3" w:rsidR="00B85CAE" w:rsidRDefault="00B85CAE" w:rsidP="00B85CAE">
      <w:r>
        <w:t>The average number of backers for successful is 851, versus the average number of backers for failed is 588. This big difference in backer’s numbers has played a significant role in determining if the outcome is either successful or failed. Also, as we can see from Figure 7 and 8, it is obvious that successful outcomes have way more outliers than failed outcomes. The same observation can be made by looking at the standard perspective deviations, which are 1266 for successful and 962 for failed. The bigger the standard deviation is, the sparser the data is.</w:t>
      </w:r>
    </w:p>
    <w:p w14:paraId="76B78600" w14:textId="77777777" w:rsidR="00B85CAE" w:rsidRDefault="00B85CAE" w:rsidP="00B85CAE"/>
    <w:p w14:paraId="36D95A42" w14:textId="4B686420" w:rsidR="00B85CAE" w:rsidRDefault="00B85CAE" w:rsidP="00E534B8">
      <w:pPr>
        <w:pStyle w:val="ListParagraph"/>
      </w:pPr>
    </w:p>
    <w:p w14:paraId="7ED60AC5" w14:textId="74681E06" w:rsidR="00B85CAE" w:rsidRDefault="00B85CAE" w:rsidP="00E534B8">
      <w:pPr>
        <w:pStyle w:val="ListParagraph"/>
      </w:pPr>
    </w:p>
    <w:p w14:paraId="5954D320" w14:textId="263451B6" w:rsidR="00B85CAE" w:rsidRDefault="00B85CAE" w:rsidP="00E534B8">
      <w:pPr>
        <w:pStyle w:val="ListParagraph"/>
      </w:pPr>
    </w:p>
    <w:p w14:paraId="402F79DA" w14:textId="786265A7" w:rsidR="00B85CAE" w:rsidRDefault="00B85CAE" w:rsidP="00E534B8">
      <w:pPr>
        <w:pStyle w:val="ListParagraph"/>
      </w:pPr>
    </w:p>
    <w:p w14:paraId="71E2A01E" w14:textId="1E2580D5" w:rsidR="00B85CAE" w:rsidRDefault="00B85CAE" w:rsidP="00E534B8">
      <w:pPr>
        <w:pStyle w:val="ListParagraph"/>
      </w:pPr>
    </w:p>
    <w:p w14:paraId="1FCC2E71" w14:textId="771E6E54" w:rsidR="00B85CAE" w:rsidRDefault="00B85CAE" w:rsidP="00E534B8">
      <w:pPr>
        <w:pStyle w:val="ListParagraph"/>
      </w:pPr>
    </w:p>
    <w:p w14:paraId="657B7F14" w14:textId="4DC71821" w:rsidR="00B85CAE" w:rsidRDefault="00B85CAE" w:rsidP="00E534B8">
      <w:pPr>
        <w:pStyle w:val="ListParagraph"/>
      </w:pPr>
    </w:p>
    <w:p w14:paraId="69F5791C" w14:textId="0934202F" w:rsidR="00B85CAE" w:rsidRDefault="00B85CAE" w:rsidP="00E534B8">
      <w:pPr>
        <w:pStyle w:val="ListParagraph"/>
      </w:pPr>
    </w:p>
    <w:p w14:paraId="2FC36BF7" w14:textId="7711A1BE" w:rsidR="00B85CAE" w:rsidRDefault="00B85CAE" w:rsidP="00E534B8">
      <w:pPr>
        <w:pStyle w:val="ListParagraph"/>
      </w:pPr>
    </w:p>
    <w:p w14:paraId="7A76ED02" w14:textId="3F6F50A6" w:rsidR="00B85CAE" w:rsidRDefault="00B85CAE" w:rsidP="00E534B8">
      <w:pPr>
        <w:pStyle w:val="ListParagraph"/>
      </w:pPr>
    </w:p>
    <w:p w14:paraId="2D4D5A92" w14:textId="75F2DFE2" w:rsidR="00B85CAE" w:rsidRDefault="00B85CAE" w:rsidP="00B85CAE"/>
    <w:p w14:paraId="0183E07C" w14:textId="77777777" w:rsidR="00B85CAE" w:rsidRDefault="00B85CAE" w:rsidP="00B85CAE"/>
    <w:p w14:paraId="133E38B2" w14:textId="53D02691" w:rsidR="00B85CAE" w:rsidRDefault="00B85CAE" w:rsidP="00E534B8">
      <w:pPr>
        <w:pStyle w:val="ListParagraph"/>
      </w:pPr>
      <w:r>
        <w:t>Figure 7</w:t>
      </w:r>
    </w:p>
    <w:p w14:paraId="4A775BF5" w14:textId="73646848" w:rsidR="00B557D6" w:rsidRDefault="00B557D6" w:rsidP="00E534B8">
      <w:pPr>
        <w:pStyle w:val="ListParagraph"/>
      </w:pPr>
      <w:r>
        <w:rPr>
          <w:noProof/>
        </w:rPr>
        <mc:AlternateContent>
          <mc:Choice Requires="cx1">
            <w:drawing>
              <wp:inline distT="0" distB="0" distL="0" distR="0" wp14:anchorId="5716B101" wp14:editId="6306078D">
                <wp:extent cx="5613400" cy="4056380"/>
                <wp:effectExtent l="0" t="0" r="0" b="7620"/>
                <wp:docPr id="8" name="Chart 8">
                  <a:extLst xmlns:a="http://schemas.openxmlformats.org/drawingml/2006/main">
                    <a:ext uri="{FF2B5EF4-FFF2-40B4-BE49-F238E27FC236}">
                      <a16:creationId xmlns:a16="http://schemas.microsoft.com/office/drawing/2014/main" id="{29590E28-7D72-3682-F043-F947216953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5716B101" wp14:editId="6306078D">
                <wp:extent cx="5613400" cy="4056380"/>
                <wp:effectExtent l="0" t="0" r="0" b="7620"/>
                <wp:docPr id="8" name="Chart 8">
                  <a:extLst xmlns:a="http://schemas.openxmlformats.org/drawingml/2006/main">
                    <a:ext uri="{FF2B5EF4-FFF2-40B4-BE49-F238E27FC236}">
                      <a16:creationId xmlns:a16="http://schemas.microsoft.com/office/drawing/2014/main" id="{29590E28-7D72-3682-F043-F947216953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29590E28-7D72-3682-F043-F947216953C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613400" cy="4056380"/>
                        </a:xfrm>
                        <a:prstGeom prst="rect">
                          <a:avLst/>
                        </a:prstGeom>
                      </pic:spPr>
                    </pic:pic>
                  </a:graphicData>
                </a:graphic>
              </wp:inline>
            </w:drawing>
          </mc:Fallback>
        </mc:AlternateContent>
      </w:r>
    </w:p>
    <w:p w14:paraId="6E0189AA" w14:textId="4C0B342C" w:rsidR="00B85CAE" w:rsidRDefault="00B85CAE" w:rsidP="00E534B8">
      <w:pPr>
        <w:pStyle w:val="ListParagraph"/>
      </w:pPr>
    </w:p>
    <w:p w14:paraId="64DD47BC" w14:textId="20165456" w:rsidR="00B85CAE" w:rsidRDefault="00B85CAE" w:rsidP="00E534B8">
      <w:pPr>
        <w:pStyle w:val="ListParagraph"/>
      </w:pPr>
      <w:r>
        <w:t>Figure 8</w:t>
      </w:r>
    </w:p>
    <w:p w14:paraId="20AFFCF4" w14:textId="1A87D72A" w:rsidR="007B0CCB" w:rsidRDefault="007B0CCB" w:rsidP="00E534B8">
      <w:pPr>
        <w:pStyle w:val="ListParagraph"/>
      </w:pPr>
    </w:p>
    <w:p w14:paraId="68561469" w14:textId="2B17A836" w:rsidR="007B0CCB" w:rsidRDefault="007B0CCB" w:rsidP="00E534B8">
      <w:pPr>
        <w:pStyle w:val="ListParagraph"/>
      </w:pPr>
      <w:r>
        <w:rPr>
          <w:noProof/>
        </w:rPr>
        <mc:AlternateContent>
          <mc:Choice Requires="cx1">
            <w:drawing>
              <wp:inline distT="0" distB="0" distL="0" distR="0" wp14:anchorId="267FD804" wp14:editId="459CF0EA">
                <wp:extent cx="5676900" cy="2597150"/>
                <wp:effectExtent l="0" t="0" r="0" b="6350"/>
                <wp:docPr id="9" name="Chart 9">
                  <a:extLst xmlns:a="http://schemas.openxmlformats.org/drawingml/2006/main">
                    <a:ext uri="{FF2B5EF4-FFF2-40B4-BE49-F238E27FC236}">
                      <a16:creationId xmlns:a16="http://schemas.microsoft.com/office/drawing/2014/main" id="{B115B9EC-6884-97E5-0256-7697C63DE96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67FD804" wp14:editId="459CF0EA">
                <wp:extent cx="5676900" cy="2597150"/>
                <wp:effectExtent l="0" t="0" r="0" b="6350"/>
                <wp:docPr id="9" name="Chart 9">
                  <a:extLst xmlns:a="http://schemas.openxmlformats.org/drawingml/2006/main">
                    <a:ext uri="{FF2B5EF4-FFF2-40B4-BE49-F238E27FC236}">
                      <a16:creationId xmlns:a16="http://schemas.microsoft.com/office/drawing/2014/main" id="{B115B9EC-6884-97E5-0256-7697C63DE96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B115B9EC-6884-97E5-0256-7697C63DE96C}"/>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676900" cy="2597150"/>
                        </a:xfrm>
                        <a:prstGeom prst="rect">
                          <a:avLst/>
                        </a:prstGeom>
                      </pic:spPr>
                    </pic:pic>
                  </a:graphicData>
                </a:graphic>
              </wp:inline>
            </w:drawing>
          </mc:Fallback>
        </mc:AlternateContent>
      </w:r>
    </w:p>
    <w:p w14:paraId="518A8D19" w14:textId="77777777" w:rsidR="00B557D6" w:rsidRDefault="00B557D6" w:rsidP="00E534B8">
      <w:pPr>
        <w:pStyle w:val="ListParagraph"/>
      </w:pPr>
    </w:p>
    <w:sectPr w:rsidR="00B55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387"/>
    <w:multiLevelType w:val="hybridMultilevel"/>
    <w:tmpl w:val="6FE62CA0"/>
    <w:lvl w:ilvl="0" w:tplc="271493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4A0E"/>
    <w:multiLevelType w:val="multilevel"/>
    <w:tmpl w:val="8422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266872">
    <w:abstractNumId w:val="1"/>
  </w:num>
  <w:num w:numId="2" w16cid:durableId="74515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B8"/>
    <w:rsid w:val="00085E58"/>
    <w:rsid w:val="00131762"/>
    <w:rsid w:val="002816D3"/>
    <w:rsid w:val="003559B6"/>
    <w:rsid w:val="003C440C"/>
    <w:rsid w:val="003E643B"/>
    <w:rsid w:val="00487844"/>
    <w:rsid w:val="004F0C3B"/>
    <w:rsid w:val="00501B1D"/>
    <w:rsid w:val="00557543"/>
    <w:rsid w:val="007243AF"/>
    <w:rsid w:val="007408C4"/>
    <w:rsid w:val="00750F5C"/>
    <w:rsid w:val="00796E00"/>
    <w:rsid w:val="007B0CCB"/>
    <w:rsid w:val="00894329"/>
    <w:rsid w:val="00A74D6D"/>
    <w:rsid w:val="00B557D6"/>
    <w:rsid w:val="00B85CAE"/>
    <w:rsid w:val="00BC66A5"/>
    <w:rsid w:val="00CF4E70"/>
    <w:rsid w:val="00E3198C"/>
    <w:rsid w:val="00E534B8"/>
    <w:rsid w:val="00EB6975"/>
    <w:rsid w:val="00F80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A199"/>
  <w15:chartTrackingRefBased/>
  <w15:docId w15:val="{1C854D35-6D46-7D4B-9B36-9B283008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4B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53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microsoft.com/office/2014/relationships/chartEx" Target="charts/chartEx2.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14/relationships/chartEx" Target="charts/chartEx1.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iga/Downloads/Instructions/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ga/Downloads/Instructions/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iga/Downloads/Instructions/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iga/Downloads/Instructions/Crowdfunding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iga/Downloads/Instructions/Crowdfunding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iga/Downloads/Instructions/CrowdfundingBook.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Users/miga/Downloads/Instructions/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Users/miga/Downloads/Instructions/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[Challenge 1 (excel) -Myagmarsuren (Miga), Budaasuren.xlsx]outcome by parent catagory!PivotTable1</c:name>
    <c:fmtId val="8"/>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parent catagory'!$B$4:$B$5</c:f>
              <c:strCache>
                <c:ptCount val="1"/>
                <c:pt idx="0">
                  <c:v>canceled</c:v>
                </c:pt>
              </c:strCache>
            </c:strRef>
          </c:tx>
          <c:spPr>
            <a:solidFill>
              <a:schemeClr val="accent1"/>
            </a:solidFill>
            <a:ln>
              <a:noFill/>
            </a:ln>
            <a:effectLst/>
          </c:spPr>
          <c:invertIfNegative val="0"/>
          <c:cat>
            <c:strRef>
              <c:f>'outcome by parent catagory'!$A$6:$A$15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parent catagory'!$B$6:$B$15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C525-294B-9894-F2DA67578863}"/>
            </c:ext>
          </c:extLst>
        </c:ser>
        <c:ser>
          <c:idx val="1"/>
          <c:order val="1"/>
          <c:tx>
            <c:strRef>
              <c:f>'outcome by parent catagory'!$C$4:$C$5</c:f>
              <c:strCache>
                <c:ptCount val="1"/>
                <c:pt idx="0">
                  <c:v>failed</c:v>
                </c:pt>
              </c:strCache>
            </c:strRef>
          </c:tx>
          <c:spPr>
            <a:solidFill>
              <a:schemeClr val="accent2"/>
            </a:solidFill>
            <a:ln>
              <a:noFill/>
            </a:ln>
            <a:effectLst/>
          </c:spPr>
          <c:invertIfNegative val="0"/>
          <c:cat>
            <c:strRef>
              <c:f>'outcome by parent catagory'!$A$6:$A$15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parent catagory'!$C$6:$C$15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C525-294B-9894-F2DA67578863}"/>
            </c:ext>
          </c:extLst>
        </c:ser>
        <c:ser>
          <c:idx val="2"/>
          <c:order val="2"/>
          <c:tx>
            <c:strRef>
              <c:f>'outcome by parent catagory'!$D$4:$D$5</c:f>
              <c:strCache>
                <c:ptCount val="1"/>
                <c:pt idx="0">
                  <c:v>live</c:v>
                </c:pt>
              </c:strCache>
            </c:strRef>
          </c:tx>
          <c:spPr>
            <a:solidFill>
              <a:schemeClr val="accent3"/>
            </a:solidFill>
            <a:ln>
              <a:noFill/>
            </a:ln>
            <a:effectLst/>
          </c:spPr>
          <c:invertIfNegative val="0"/>
          <c:cat>
            <c:strRef>
              <c:f>'outcome by parent catagory'!$A$6:$A$15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parent catagory'!$D$6:$D$15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C525-294B-9894-F2DA67578863}"/>
            </c:ext>
          </c:extLst>
        </c:ser>
        <c:ser>
          <c:idx val="3"/>
          <c:order val="3"/>
          <c:tx>
            <c:strRef>
              <c:f>'outcome by parent catagory'!$E$4:$E$5</c:f>
              <c:strCache>
                <c:ptCount val="1"/>
                <c:pt idx="0">
                  <c:v>successful</c:v>
                </c:pt>
              </c:strCache>
            </c:strRef>
          </c:tx>
          <c:spPr>
            <a:solidFill>
              <a:schemeClr val="accent4"/>
            </a:solidFill>
            <a:ln>
              <a:noFill/>
            </a:ln>
            <a:effectLst/>
          </c:spPr>
          <c:invertIfNegative val="0"/>
          <c:cat>
            <c:strRef>
              <c:f>'outcome by parent catagory'!$A$6:$A$15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parent catagory'!$E$6:$E$15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C525-294B-9894-F2DA67578863}"/>
            </c:ext>
          </c:extLst>
        </c:ser>
        <c:dLbls>
          <c:showLegendKey val="0"/>
          <c:showVal val="0"/>
          <c:showCatName val="0"/>
          <c:showSerName val="0"/>
          <c:showPercent val="0"/>
          <c:showBubbleSize val="0"/>
        </c:dLbls>
        <c:gapWidth val="150"/>
        <c:overlap val="100"/>
        <c:axId val="1183805983"/>
        <c:axId val="1142378879"/>
      </c:barChart>
      <c:catAx>
        <c:axId val="1183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378879"/>
        <c:crosses val="autoZero"/>
        <c:auto val="1"/>
        <c:lblAlgn val="ctr"/>
        <c:lblOffset val="100"/>
        <c:noMultiLvlLbl val="0"/>
      </c:catAx>
      <c:valAx>
        <c:axId val="114237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8059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[CrowdfundingBook.xlsx]Sheet3!PivotTable2</c:name>
    <c:fmtId val="4"/>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Sheet3!$B$4:$B$5</c:f>
              <c:strCache>
                <c:ptCount val="1"/>
                <c:pt idx="0">
                  <c:v>canceled</c:v>
                </c:pt>
              </c:strCache>
            </c:strRef>
          </c:tx>
          <c:spPr>
            <a:solidFill>
              <a:schemeClr val="accent1"/>
            </a:solidFill>
            <a:ln>
              <a:noFill/>
            </a:ln>
            <a:effectLst/>
          </c:spPr>
          <c:invertIfNegative val="0"/>
          <c:cat>
            <c:strRef>
              <c:f>Sheet3!$A$6:$A$24</c:f>
              <c:strCache>
                <c:ptCount val="18"/>
                <c:pt idx="0">
                  <c:v>audio</c:v>
                </c:pt>
                <c:pt idx="1">
                  <c:v>electric music</c:v>
                </c:pt>
                <c:pt idx="2">
                  <c:v>fiction</c:v>
                </c:pt>
                <c:pt idx="3">
                  <c:v>food trucks</c:v>
                </c:pt>
                <c:pt idx="4">
                  <c:v>indie rock</c:v>
                </c:pt>
                <c:pt idx="5">
                  <c:v>jazz</c:v>
                </c:pt>
                <c:pt idx="6">
                  <c:v>metal</c:v>
                </c:pt>
                <c:pt idx="7">
                  <c:v>mobile games</c:v>
                </c:pt>
                <c:pt idx="8">
                  <c:v>nonfiction</c:v>
                </c:pt>
                <c:pt idx="9">
                  <c:v>photography books</c:v>
                </c:pt>
                <c:pt idx="10">
                  <c:v>plays</c:v>
                </c:pt>
                <c:pt idx="11">
                  <c:v>radio &amp; podcasts</c:v>
                </c:pt>
                <c:pt idx="12">
                  <c:v>rock</c:v>
                </c:pt>
                <c:pt idx="13">
                  <c:v>translations</c:v>
                </c:pt>
                <c:pt idx="14">
                  <c:v>video games</c:v>
                </c:pt>
                <c:pt idx="15">
                  <c:v>wearables</c:v>
                </c:pt>
                <c:pt idx="16">
                  <c:v>web</c:v>
                </c:pt>
                <c:pt idx="17">
                  <c:v>world music</c:v>
                </c:pt>
              </c:strCache>
            </c:strRef>
          </c:cat>
          <c:val>
            <c:numRef>
              <c:f>Sheet3!$B$6:$B$24</c:f>
              <c:numCache>
                <c:formatCode>General</c:formatCode>
                <c:ptCount val="18"/>
                <c:pt idx="2">
                  <c:v>1</c:v>
                </c:pt>
                <c:pt idx="3">
                  <c:v>3</c:v>
                </c:pt>
                <c:pt idx="4">
                  <c:v>1</c:v>
                </c:pt>
                <c:pt idx="5">
                  <c:v>1</c:v>
                </c:pt>
                <c:pt idx="8">
                  <c:v>1</c:v>
                </c:pt>
                <c:pt idx="9">
                  <c:v>3</c:v>
                </c:pt>
                <c:pt idx="10">
                  <c:v>17</c:v>
                </c:pt>
                <c:pt idx="12">
                  <c:v>4</c:v>
                </c:pt>
                <c:pt idx="14">
                  <c:v>1</c:v>
                </c:pt>
                <c:pt idx="16">
                  <c:v>2</c:v>
                </c:pt>
              </c:numCache>
            </c:numRef>
          </c:val>
          <c:extLst>
            <c:ext xmlns:c16="http://schemas.microsoft.com/office/drawing/2014/chart" uri="{C3380CC4-5D6E-409C-BE32-E72D297353CC}">
              <c16:uniqueId val="{00000000-200A-CE45-973A-504153FA1A3F}"/>
            </c:ext>
          </c:extLst>
        </c:ser>
        <c:ser>
          <c:idx val="1"/>
          <c:order val="1"/>
          <c:tx>
            <c:strRef>
              <c:f>Sheet3!$C$4:$C$5</c:f>
              <c:strCache>
                <c:ptCount val="1"/>
                <c:pt idx="0">
                  <c:v>failed</c:v>
                </c:pt>
              </c:strCache>
            </c:strRef>
          </c:tx>
          <c:spPr>
            <a:solidFill>
              <a:schemeClr val="accent2"/>
            </a:solidFill>
            <a:ln>
              <a:noFill/>
            </a:ln>
            <a:effectLst/>
          </c:spPr>
          <c:invertIfNegative val="0"/>
          <c:cat>
            <c:strRef>
              <c:f>Sheet3!$A$6:$A$24</c:f>
              <c:strCache>
                <c:ptCount val="18"/>
                <c:pt idx="0">
                  <c:v>audio</c:v>
                </c:pt>
                <c:pt idx="1">
                  <c:v>electric music</c:v>
                </c:pt>
                <c:pt idx="2">
                  <c:v>fiction</c:v>
                </c:pt>
                <c:pt idx="3">
                  <c:v>food trucks</c:v>
                </c:pt>
                <c:pt idx="4">
                  <c:v>indie rock</c:v>
                </c:pt>
                <c:pt idx="5">
                  <c:v>jazz</c:v>
                </c:pt>
                <c:pt idx="6">
                  <c:v>metal</c:v>
                </c:pt>
                <c:pt idx="7">
                  <c:v>mobile games</c:v>
                </c:pt>
                <c:pt idx="8">
                  <c:v>nonfiction</c:v>
                </c:pt>
                <c:pt idx="9">
                  <c:v>photography books</c:v>
                </c:pt>
                <c:pt idx="10">
                  <c:v>plays</c:v>
                </c:pt>
                <c:pt idx="11">
                  <c:v>radio &amp; podcasts</c:v>
                </c:pt>
                <c:pt idx="12">
                  <c:v>rock</c:v>
                </c:pt>
                <c:pt idx="13">
                  <c:v>translations</c:v>
                </c:pt>
                <c:pt idx="14">
                  <c:v>video games</c:v>
                </c:pt>
                <c:pt idx="15">
                  <c:v>wearables</c:v>
                </c:pt>
                <c:pt idx="16">
                  <c:v>web</c:v>
                </c:pt>
                <c:pt idx="17">
                  <c:v>world music</c:v>
                </c:pt>
              </c:strCache>
            </c:strRef>
          </c:cat>
          <c:val>
            <c:numRef>
              <c:f>Sheet3!$C$6:$C$24</c:f>
              <c:numCache>
                <c:formatCode>General</c:formatCode>
                <c:ptCount val="18"/>
                <c:pt idx="1">
                  <c:v>6</c:v>
                </c:pt>
                <c:pt idx="2">
                  <c:v>6</c:v>
                </c:pt>
                <c:pt idx="3">
                  <c:v>15</c:v>
                </c:pt>
                <c:pt idx="4">
                  <c:v>15</c:v>
                </c:pt>
                <c:pt idx="5">
                  <c:v>4</c:v>
                </c:pt>
                <c:pt idx="7">
                  <c:v>7</c:v>
                </c:pt>
                <c:pt idx="8">
                  <c:v>4</c:v>
                </c:pt>
                <c:pt idx="9">
                  <c:v>6</c:v>
                </c:pt>
                <c:pt idx="10">
                  <c:v>106</c:v>
                </c:pt>
                <c:pt idx="11">
                  <c:v>3</c:v>
                </c:pt>
                <c:pt idx="12">
                  <c:v>19</c:v>
                </c:pt>
                <c:pt idx="13">
                  <c:v>5</c:v>
                </c:pt>
                <c:pt idx="14">
                  <c:v>13</c:v>
                </c:pt>
                <c:pt idx="15">
                  <c:v>14</c:v>
                </c:pt>
                <c:pt idx="16">
                  <c:v>10</c:v>
                </c:pt>
              </c:numCache>
            </c:numRef>
          </c:val>
          <c:extLst>
            <c:ext xmlns:c16="http://schemas.microsoft.com/office/drawing/2014/chart" uri="{C3380CC4-5D6E-409C-BE32-E72D297353CC}">
              <c16:uniqueId val="{00000001-200A-CE45-973A-504153FA1A3F}"/>
            </c:ext>
          </c:extLst>
        </c:ser>
        <c:ser>
          <c:idx val="2"/>
          <c:order val="2"/>
          <c:tx>
            <c:strRef>
              <c:f>Sheet3!$D$4:$D$5</c:f>
              <c:strCache>
                <c:ptCount val="1"/>
                <c:pt idx="0">
                  <c:v>live</c:v>
                </c:pt>
              </c:strCache>
            </c:strRef>
          </c:tx>
          <c:spPr>
            <a:solidFill>
              <a:schemeClr val="accent3"/>
            </a:solidFill>
            <a:ln>
              <a:noFill/>
            </a:ln>
            <a:effectLst/>
          </c:spPr>
          <c:invertIfNegative val="0"/>
          <c:cat>
            <c:strRef>
              <c:f>Sheet3!$A$6:$A$24</c:f>
              <c:strCache>
                <c:ptCount val="18"/>
                <c:pt idx="0">
                  <c:v>audio</c:v>
                </c:pt>
                <c:pt idx="1">
                  <c:v>electric music</c:v>
                </c:pt>
                <c:pt idx="2">
                  <c:v>fiction</c:v>
                </c:pt>
                <c:pt idx="3">
                  <c:v>food trucks</c:v>
                </c:pt>
                <c:pt idx="4">
                  <c:v>indie rock</c:v>
                </c:pt>
                <c:pt idx="5">
                  <c:v>jazz</c:v>
                </c:pt>
                <c:pt idx="6">
                  <c:v>metal</c:v>
                </c:pt>
                <c:pt idx="7">
                  <c:v>mobile games</c:v>
                </c:pt>
                <c:pt idx="8">
                  <c:v>nonfiction</c:v>
                </c:pt>
                <c:pt idx="9">
                  <c:v>photography books</c:v>
                </c:pt>
                <c:pt idx="10">
                  <c:v>plays</c:v>
                </c:pt>
                <c:pt idx="11">
                  <c:v>radio &amp; podcasts</c:v>
                </c:pt>
                <c:pt idx="12">
                  <c:v>rock</c:v>
                </c:pt>
                <c:pt idx="13">
                  <c:v>translations</c:v>
                </c:pt>
                <c:pt idx="14">
                  <c:v>video games</c:v>
                </c:pt>
                <c:pt idx="15">
                  <c:v>wearables</c:v>
                </c:pt>
                <c:pt idx="16">
                  <c:v>web</c:v>
                </c:pt>
                <c:pt idx="17">
                  <c:v>world music</c:v>
                </c:pt>
              </c:strCache>
            </c:strRef>
          </c:cat>
          <c:val>
            <c:numRef>
              <c:f>Sheet3!$D$6:$D$24</c:f>
              <c:numCache>
                <c:formatCode>General</c:formatCode>
                <c:ptCount val="18"/>
                <c:pt idx="7">
                  <c:v>1</c:v>
                </c:pt>
                <c:pt idx="8">
                  <c:v>1</c:v>
                </c:pt>
                <c:pt idx="9">
                  <c:v>1</c:v>
                </c:pt>
                <c:pt idx="10">
                  <c:v>1</c:v>
                </c:pt>
                <c:pt idx="14">
                  <c:v>1</c:v>
                </c:pt>
                <c:pt idx="15">
                  <c:v>1</c:v>
                </c:pt>
              </c:numCache>
            </c:numRef>
          </c:val>
          <c:extLst>
            <c:ext xmlns:c16="http://schemas.microsoft.com/office/drawing/2014/chart" uri="{C3380CC4-5D6E-409C-BE32-E72D297353CC}">
              <c16:uniqueId val="{00000002-200A-CE45-973A-504153FA1A3F}"/>
            </c:ext>
          </c:extLst>
        </c:ser>
        <c:ser>
          <c:idx val="3"/>
          <c:order val="3"/>
          <c:tx>
            <c:strRef>
              <c:f>Sheet3!$E$4:$E$5</c:f>
              <c:strCache>
                <c:ptCount val="1"/>
                <c:pt idx="0">
                  <c:v>successful</c:v>
                </c:pt>
              </c:strCache>
            </c:strRef>
          </c:tx>
          <c:spPr>
            <a:solidFill>
              <a:schemeClr val="accent4"/>
            </a:solidFill>
            <a:ln>
              <a:noFill/>
            </a:ln>
            <a:effectLst/>
          </c:spPr>
          <c:invertIfNegative val="0"/>
          <c:cat>
            <c:strRef>
              <c:f>Sheet3!$A$6:$A$24</c:f>
              <c:strCache>
                <c:ptCount val="18"/>
                <c:pt idx="0">
                  <c:v>audio</c:v>
                </c:pt>
                <c:pt idx="1">
                  <c:v>electric music</c:v>
                </c:pt>
                <c:pt idx="2">
                  <c:v>fiction</c:v>
                </c:pt>
                <c:pt idx="3">
                  <c:v>food trucks</c:v>
                </c:pt>
                <c:pt idx="4">
                  <c:v>indie rock</c:v>
                </c:pt>
                <c:pt idx="5">
                  <c:v>jazz</c:v>
                </c:pt>
                <c:pt idx="6">
                  <c:v>metal</c:v>
                </c:pt>
                <c:pt idx="7">
                  <c:v>mobile games</c:v>
                </c:pt>
                <c:pt idx="8">
                  <c:v>nonfiction</c:v>
                </c:pt>
                <c:pt idx="9">
                  <c:v>photography books</c:v>
                </c:pt>
                <c:pt idx="10">
                  <c:v>plays</c:v>
                </c:pt>
                <c:pt idx="11">
                  <c:v>radio &amp; podcasts</c:v>
                </c:pt>
                <c:pt idx="12">
                  <c:v>rock</c:v>
                </c:pt>
                <c:pt idx="13">
                  <c:v>translations</c:v>
                </c:pt>
                <c:pt idx="14">
                  <c:v>video games</c:v>
                </c:pt>
                <c:pt idx="15">
                  <c:v>wearables</c:v>
                </c:pt>
                <c:pt idx="16">
                  <c:v>web</c:v>
                </c:pt>
                <c:pt idx="17">
                  <c:v>world music</c:v>
                </c:pt>
              </c:strCache>
            </c:strRef>
          </c:cat>
          <c:val>
            <c:numRef>
              <c:f>Sheet3!$E$6:$E$24</c:f>
              <c:numCache>
                <c:formatCode>General</c:formatCode>
                <c:ptCount val="18"/>
                <c:pt idx="0">
                  <c:v>4</c:v>
                </c:pt>
                <c:pt idx="1">
                  <c:v>10</c:v>
                </c:pt>
                <c:pt idx="2">
                  <c:v>5</c:v>
                </c:pt>
                <c:pt idx="3">
                  <c:v>17</c:v>
                </c:pt>
                <c:pt idx="4">
                  <c:v>18</c:v>
                </c:pt>
                <c:pt idx="5">
                  <c:v>6</c:v>
                </c:pt>
                <c:pt idx="6">
                  <c:v>3</c:v>
                </c:pt>
                <c:pt idx="7">
                  <c:v>3</c:v>
                </c:pt>
                <c:pt idx="8">
                  <c:v>8</c:v>
                </c:pt>
                <c:pt idx="9">
                  <c:v>24</c:v>
                </c:pt>
                <c:pt idx="10">
                  <c:v>149</c:v>
                </c:pt>
                <c:pt idx="11">
                  <c:v>3</c:v>
                </c:pt>
                <c:pt idx="12">
                  <c:v>39</c:v>
                </c:pt>
                <c:pt idx="13">
                  <c:v>12</c:v>
                </c:pt>
                <c:pt idx="14">
                  <c:v>11</c:v>
                </c:pt>
                <c:pt idx="15">
                  <c:v>19</c:v>
                </c:pt>
                <c:pt idx="16">
                  <c:v>26</c:v>
                </c:pt>
                <c:pt idx="17">
                  <c:v>3</c:v>
                </c:pt>
              </c:numCache>
            </c:numRef>
          </c:val>
          <c:extLst>
            <c:ext xmlns:c16="http://schemas.microsoft.com/office/drawing/2014/chart" uri="{C3380CC4-5D6E-409C-BE32-E72D297353CC}">
              <c16:uniqueId val="{00000003-200A-CE45-973A-504153FA1A3F}"/>
            </c:ext>
          </c:extLst>
        </c:ser>
        <c:dLbls>
          <c:showLegendKey val="0"/>
          <c:showVal val="0"/>
          <c:showCatName val="0"/>
          <c:showSerName val="0"/>
          <c:showPercent val="0"/>
          <c:showBubbleSize val="0"/>
        </c:dLbls>
        <c:gapWidth val="150"/>
        <c:overlap val="100"/>
        <c:axId val="1148794559"/>
        <c:axId val="1142640143"/>
      </c:barChart>
      <c:catAx>
        <c:axId val="1148794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640143"/>
        <c:crosses val="autoZero"/>
        <c:auto val="1"/>
        <c:lblAlgn val="ctr"/>
        <c:lblOffset val="100"/>
        <c:noMultiLvlLbl val="0"/>
      </c:catAx>
      <c:valAx>
        <c:axId val="1142640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79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[CrowdfundingBook.xlsx]Sheet1!PivotTable2</c:name>
    <c:fmtId val="5"/>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9358705161854772E-2"/>
          <c:y val="7.407407407407407E-2"/>
          <c:w val="0.69614085739282594"/>
          <c:h val="0.8416746864975212"/>
        </c:manualLayout>
      </c:layout>
      <c:lineChart>
        <c:grouping val="standard"/>
        <c:varyColors val="0"/>
        <c:ser>
          <c:idx val="0"/>
          <c:order val="0"/>
          <c:tx>
            <c:strRef>
              <c:f>Sheet1!$B$4:$B$5</c:f>
              <c:strCache>
                <c:ptCount val="1"/>
                <c:pt idx="0">
                  <c:v>canceled</c:v>
                </c:pt>
              </c:strCache>
            </c:strRef>
          </c:tx>
          <c:spPr>
            <a:ln w="28575" cap="rnd">
              <a:solidFill>
                <a:schemeClr val="accent1"/>
              </a:solidFill>
              <a:round/>
            </a:ln>
            <a:effectLst/>
          </c:spPr>
          <c:marker>
            <c:symbol val="none"/>
          </c:marker>
          <c:cat>
            <c:strRef>
              <c:f>Sheet1!$A$6:$A$17</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Sheet1!$B$6:$B$17</c:f>
              <c:numCache>
                <c:formatCode>General</c:formatCode>
                <c:ptCount val="11"/>
                <c:pt idx="0">
                  <c:v>12</c:v>
                </c:pt>
                <c:pt idx="1">
                  <c:v>6</c:v>
                </c:pt>
                <c:pt idx="2">
                  <c:v>4</c:v>
                </c:pt>
                <c:pt idx="3">
                  <c:v>4</c:v>
                </c:pt>
                <c:pt idx="4">
                  <c:v>4</c:v>
                </c:pt>
                <c:pt idx="5">
                  <c:v>6</c:v>
                </c:pt>
                <c:pt idx="6">
                  <c:v>5</c:v>
                </c:pt>
                <c:pt idx="7">
                  <c:v>4</c:v>
                </c:pt>
                <c:pt idx="8">
                  <c:v>4</c:v>
                </c:pt>
                <c:pt idx="9">
                  <c:v>4</c:v>
                </c:pt>
              </c:numCache>
            </c:numRef>
          </c:val>
          <c:smooth val="0"/>
          <c:extLst>
            <c:ext xmlns:c16="http://schemas.microsoft.com/office/drawing/2014/chart" uri="{C3380CC4-5D6E-409C-BE32-E72D297353CC}">
              <c16:uniqueId val="{00000000-8600-4249-81B4-CC5CE45EF6B2}"/>
            </c:ext>
          </c:extLst>
        </c:ser>
        <c:ser>
          <c:idx val="1"/>
          <c:order val="1"/>
          <c:tx>
            <c:strRef>
              <c:f>Sheet1!$C$4:$C$5</c:f>
              <c:strCache>
                <c:ptCount val="1"/>
                <c:pt idx="0">
                  <c:v>failed</c:v>
                </c:pt>
              </c:strCache>
            </c:strRef>
          </c:tx>
          <c:spPr>
            <a:ln w="28575" cap="rnd">
              <a:solidFill>
                <a:schemeClr val="accent2"/>
              </a:solidFill>
              <a:round/>
            </a:ln>
            <a:effectLst/>
          </c:spPr>
          <c:marker>
            <c:symbol val="none"/>
          </c:marker>
          <c:cat>
            <c:strRef>
              <c:f>Sheet1!$A$6:$A$17</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Sheet1!$C$6:$C$17</c:f>
              <c:numCache>
                <c:formatCode>General</c:formatCode>
                <c:ptCount val="11"/>
                <c:pt idx="0">
                  <c:v>29</c:v>
                </c:pt>
                <c:pt idx="1">
                  <c:v>37</c:v>
                </c:pt>
                <c:pt idx="2">
                  <c:v>24</c:v>
                </c:pt>
                <c:pt idx="3">
                  <c:v>30</c:v>
                </c:pt>
                <c:pt idx="4">
                  <c:v>30</c:v>
                </c:pt>
                <c:pt idx="5">
                  <c:v>35</c:v>
                </c:pt>
                <c:pt idx="6">
                  <c:v>36</c:v>
                </c:pt>
                <c:pt idx="7">
                  <c:v>24</c:v>
                </c:pt>
                <c:pt idx="8">
                  <c:v>30</c:v>
                </c:pt>
                <c:pt idx="9">
                  <c:v>35</c:v>
                </c:pt>
                <c:pt idx="10">
                  <c:v>2</c:v>
                </c:pt>
              </c:numCache>
            </c:numRef>
          </c:val>
          <c:smooth val="0"/>
          <c:extLst>
            <c:ext xmlns:c16="http://schemas.microsoft.com/office/drawing/2014/chart" uri="{C3380CC4-5D6E-409C-BE32-E72D297353CC}">
              <c16:uniqueId val="{0000003C-8600-4249-81B4-CC5CE45EF6B2}"/>
            </c:ext>
          </c:extLst>
        </c:ser>
        <c:ser>
          <c:idx val="2"/>
          <c:order val="2"/>
          <c:tx>
            <c:strRef>
              <c:f>Sheet1!$D$4:$D$5</c:f>
              <c:strCache>
                <c:ptCount val="1"/>
                <c:pt idx="0">
                  <c:v>live</c:v>
                </c:pt>
              </c:strCache>
            </c:strRef>
          </c:tx>
          <c:spPr>
            <a:ln w="28575" cap="rnd">
              <a:solidFill>
                <a:schemeClr val="accent3"/>
              </a:solidFill>
              <a:round/>
            </a:ln>
            <a:effectLst/>
          </c:spPr>
          <c:marker>
            <c:symbol val="none"/>
          </c:marker>
          <c:cat>
            <c:strRef>
              <c:f>Sheet1!$A$6:$A$17</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Sheet1!$D$6:$D$17</c:f>
              <c:numCache>
                <c:formatCode>General</c:formatCode>
                <c:ptCount val="11"/>
                <c:pt idx="0">
                  <c:v>1</c:v>
                </c:pt>
                <c:pt idx="1">
                  <c:v>1</c:v>
                </c:pt>
                <c:pt idx="2">
                  <c:v>1</c:v>
                </c:pt>
                <c:pt idx="3">
                  <c:v>1</c:v>
                </c:pt>
                <c:pt idx="4">
                  <c:v>1</c:v>
                </c:pt>
                <c:pt idx="5">
                  <c:v>2</c:v>
                </c:pt>
                <c:pt idx="6">
                  <c:v>2</c:v>
                </c:pt>
                <c:pt idx="8">
                  <c:v>2</c:v>
                </c:pt>
              </c:numCache>
            </c:numRef>
          </c:val>
          <c:smooth val="0"/>
          <c:extLst>
            <c:ext xmlns:c16="http://schemas.microsoft.com/office/drawing/2014/chart" uri="{C3380CC4-5D6E-409C-BE32-E72D297353CC}">
              <c16:uniqueId val="{0000003D-8600-4249-81B4-CC5CE45EF6B2}"/>
            </c:ext>
          </c:extLst>
        </c:ser>
        <c:ser>
          <c:idx val="3"/>
          <c:order val="3"/>
          <c:tx>
            <c:strRef>
              <c:f>Sheet1!$E$4:$E$5</c:f>
              <c:strCache>
                <c:ptCount val="1"/>
                <c:pt idx="0">
                  <c:v>successful</c:v>
                </c:pt>
              </c:strCache>
            </c:strRef>
          </c:tx>
          <c:spPr>
            <a:ln w="28575" cap="rnd">
              <a:solidFill>
                <a:schemeClr val="accent4"/>
              </a:solidFill>
              <a:round/>
            </a:ln>
            <a:effectLst/>
          </c:spPr>
          <c:marker>
            <c:symbol val="none"/>
          </c:marker>
          <c:cat>
            <c:strRef>
              <c:f>Sheet1!$A$6:$A$17</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Sheet1!$E$6:$E$17</c:f>
              <c:numCache>
                <c:formatCode>General</c:formatCode>
                <c:ptCount val="11"/>
                <c:pt idx="0">
                  <c:v>48</c:v>
                </c:pt>
                <c:pt idx="1">
                  <c:v>49</c:v>
                </c:pt>
                <c:pt idx="2">
                  <c:v>34</c:v>
                </c:pt>
                <c:pt idx="3">
                  <c:v>36</c:v>
                </c:pt>
                <c:pt idx="4">
                  <c:v>47</c:v>
                </c:pt>
                <c:pt idx="5">
                  <c:v>41</c:v>
                </c:pt>
                <c:pt idx="6">
                  <c:v>39</c:v>
                </c:pt>
                <c:pt idx="7">
                  <c:v>62</c:v>
                </c:pt>
                <c:pt idx="8">
                  <c:v>50</c:v>
                </c:pt>
                <c:pt idx="9">
                  <c:v>51</c:v>
                </c:pt>
              </c:numCache>
            </c:numRef>
          </c:val>
          <c:smooth val="0"/>
          <c:extLst>
            <c:ext xmlns:c16="http://schemas.microsoft.com/office/drawing/2014/chart" uri="{C3380CC4-5D6E-409C-BE32-E72D297353CC}">
              <c16:uniqueId val="{0000003E-8600-4249-81B4-CC5CE45EF6B2}"/>
            </c:ext>
          </c:extLst>
        </c:ser>
        <c:dLbls>
          <c:showLegendKey val="0"/>
          <c:showVal val="0"/>
          <c:showCatName val="0"/>
          <c:showSerName val="0"/>
          <c:showPercent val="0"/>
          <c:showBubbleSize val="0"/>
        </c:dLbls>
        <c:smooth val="0"/>
        <c:axId val="804185599"/>
        <c:axId val="849598239"/>
      </c:lineChart>
      <c:catAx>
        <c:axId val="804185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598239"/>
        <c:crosses val="autoZero"/>
        <c:auto val="1"/>
        <c:lblAlgn val="ctr"/>
        <c:lblOffset val="100"/>
        <c:noMultiLvlLbl val="0"/>
      </c:catAx>
      <c:valAx>
        <c:axId val="849598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1855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Duration</a:t>
            </a:r>
            <a:r>
              <a:rPr lang="en-US" baseline="0"/>
              <a:t> vs Successful Outcome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3-3847-AA33-B2632B8DFF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3-3847-AA33-B2632B8DFF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3-3847-AA33-B2632B8DFF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3-3847-AA33-B2632B8DFF4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3-3847-AA33-B2632B8DFF4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3-3847-AA33-B2632B8DFF49}"/>
              </c:ext>
            </c:extLst>
          </c:dPt>
          <c:cat>
            <c:strRef>
              <c:f>'Additional - duration &amp; success'!$F$3:$F$8</c:f>
              <c:strCache>
                <c:ptCount val="6"/>
                <c:pt idx="0">
                  <c:v>10 days</c:v>
                </c:pt>
                <c:pt idx="1">
                  <c:v>20 days</c:v>
                </c:pt>
                <c:pt idx="2">
                  <c:v>30 days</c:v>
                </c:pt>
                <c:pt idx="3">
                  <c:v>40 days</c:v>
                </c:pt>
                <c:pt idx="4">
                  <c:v>50 days</c:v>
                </c:pt>
                <c:pt idx="5">
                  <c:v>60 days</c:v>
                </c:pt>
              </c:strCache>
            </c:strRef>
          </c:cat>
          <c:val>
            <c:numRef>
              <c:f>'Additional - duration &amp; success'!$G$3:$G$8</c:f>
              <c:numCache>
                <c:formatCode>General</c:formatCode>
                <c:ptCount val="6"/>
                <c:pt idx="0">
                  <c:v>267</c:v>
                </c:pt>
                <c:pt idx="1">
                  <c:v>158</c:v>
                </c:pt>
                <c:pt idx="2">
                  <c:v>77</c:v>
                </c:pt>
                <c:pt idx="3">
                  <c:v>43</c:v>
                </c:pt>
                <c:pt idx="4">
                  <c:v>29</c:v>
                </c:pt>
                <c:pt idx="5">
                  <c:v>8</c:v>
                </c:pt>
              </c:numCache>
            </c:numRef>
          </c:val>
          <c:extLst>
            <c:ext xmlns:c16="http://schemas.microsoft.com/office/drawing/2014/chart" uri="{C3380CC4-5D6E-409C-BE32-E72D297353CC}">
              <c16:uniqueId val="{0000000C-C6F3-3847-AA33-B2632B8DFF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Spotligth</a:t>
            </a:r>
            <a:r>
              <a:rPr lang="en-US" b="1" baseline="0"/>
              <a:t> effect on outcome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'Additional - Spotligth effect'!$A$9</c:f>
              <c:strCache>
                <c:ptCount val="1"/>
                <c:pt idx="0">
                  <c:v>Spotligt : False</c:v>
                </c:pt>
              </c:strCache>
            </c:strRef>
          </c:tx>
          <c:spPr>
            <a:solidFill>
              <a:schemeClr val="accent1"/>
            </a:solidFill>
            <a:ln>
              <a:noFill/>
            </a:ln>
            <a:effectLst/>
          </c:spPr>
          <c:invertIfNegative val="0"/>
          <c:cat>
            <c:strRef>
              <c:f>'Additional - Spotligth effect'!$B$8:$E$8</c:f>
              <c:strCache>
                <c:ptCount val="4"/>
                <c:pt idx="0">
                  <c:v>canceled (%)</c:v>
                </c:pt>
                <c:pt idx="1">
                  <c:v>failed( %)</c:v>
                </c:pt>
                <c:pt idx="2">
                  <c:v>live (%)</c:v>
                </c:pt>
                <c:pt idx="3">
                  <c:v>successful (%)</c:v>
                </c:pt>
              </c:strCache>
            </c:strRef>
          </c:cat>
          <c:val>
            <c:numRef>
              <c:f>'Additional - Spotligth effect'!$B$9:$E$9</c:f>
              <c:numCache>
                <c:formatCode>0%</c:formatCode>
                <c:ptCount val="4"/>
                <c:pt idx="0">
                  <c:v>5.737704918032787E-2</c:v>
                </c:pt>
                <c:pt idx="1">
                  <c:v>0.35655737704918034</c:v>
                </c:pt>
                <c:pt idx="2">
                  <c:v>1.5027322404371584E-2</c:v>
                </c:pt>
                <c:pt idx="3">
                  <c:v>0.57103825136612019</c:v>
                </c:pt>
              </c:numCache>
            </c:numRef>
          </c:val>
          <c:extLst>
            <c:ext xmlns:c16="http://schemas.microsoft.com/office/drawing/2014/chart" uri="{C3380CC4-5D6E-409C-BE32-E72D297353CC}">
              <c16:uniqueId val="{00000000-3A29-434F-8E13-44C76B66408F}"/>
            </c:ext>
          </c:extLst>
        </c:ser>
        <c:ser>
          <c:idx val="1"/>
          <c:order val="1"/>
          <c:tx>
            <c:strRef>
              <c:f>'Additional - Spotligth effect'!$A$10</c:f>
              <c:strCache>
                <c:ptCount val="1"/>
                <c:pt idx="0">
                  <c:v>Spotligt :True</c:v>
                </c:pt>
              </c:strCache>
            </c:strRef>
          </c:tx>
          <c:spPr>
            <a:solidFill>
              <a:schemeClr val="accent2"/>
            </a:solidFill>
            <a:ln>
              <a:noFill/>
            </a:ln>
            <a:effectLst/>
          </c:spPr>
          <c:invertIfNegative val="0"/>
          <c:cat>
            <c:strRef>
              <c:f>'Additional - Spotligth effect'!$B$8:$E$8</c:f>
              <c:strCache>
                <c:ptCount val="4"/>
                <c:pt idx="0">
                  <c:v>canceled (%)</c:v>
                </c:pt>
                <c:pt idx="1">
                  <c:v>failed( %)</c:v>
                </c:pt>
                <c:pt idx="2">
                  <c:v>live (%)</c:v>
                </c:pt>
                <c:pt idx="3">
                  <c:v>successful (%)</c:v>
                </c:pt>
              </c:strCache>
            </c:strRef>
          </c:cat>
          <c:val>
            <c:numRef>
              <c:f>'Additional - Spotligth effect'!$B$10:$E$10</c:f>
              <c:numCache>
                <c:formatCode>0%</c:formatCode>
                <c:ptCount val="4"/>
                <c:pt idx="0">
                  <c:v>5.5970149253731345E-2</c:v>
                </c:pt>
                <c:pt idx="1">
                  <c:v>0.38432835820895522</c:v>
                </c:pt>
                <c:pt idx="2">
                  <c:v>1.1194029850746268E-2</c:v>
                </c:pt>
                <c:pt idx="3">
                  <c:v>0.54850746268656714</c:v>
                </c:pt>
              </c:numCache>
            </c:numRef>
          </c:val>
          <c:extLst>
            <c:ext xmlns:c16="http://schemas.microsoft.com/office/drawing/2014/chart" uri="{C3380CC4-5D6E-409C-BE32-E72D297353CC}">
              <c16:uniqueId val="{00000001-3A29-434F-8E13-44C76B66408F}"/>
            </c:ext>
          </c:extLst>
        </c:ser>
        <c:dLbls>
          <c:showLegendKey val="0"/>
          <c:showVal val="0"/>
          <c:showCatName val="0"/>
          <c:showSerName val="0"/>
          <c:showPercent val="0"/>
          <c:showBubbleSize val="0"/>
        </c:dLbls>
        <c:gapWidth val="219"/>
        <c:overlap val="-27"/>
        <c:axId val="1278396592"/>
        <c:axId val="1282038272"/>
      </c:barChart>
      <c:catAx>
        <c:axId val="127839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038272"/>
        <c:crosses val="autoZero"/>
        <c:auto val="1"/>
        <c:lblAlgn val="ctr"/>
        <c:lblOffset val="100"/>
        <c:noMultiLvlLbl val="0"/>
      </c:catAx>
      <c:valAx>
        <c:axId val="1282038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9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 </c:v>
                </c:pt>
              </c:strCache>
            </c:strRef>
          </c:tx>
          <c:spPr>
            <a:ln w="28575" cap="rnd">
              <a:solidFill>
                <a:schemeClr val="accent1"/>
              </a:solidFill>
              <a:round/>
            </a:ln>
            <a:effectLst/>
          </c:spPr>
          <c:marker>
            <c:symbol val="none"/>
          </c:marker>
          <c:cat>
            <c:strRef>
              <c:f>Bonus!$A$2:$A$16</c:f>
              <c:strCache>
                <c:ptCount val="12"/>
                <c:pt idx="0">
                  <c:v>less than 1000</c:v>
                </c:pt>
                <c:pt idx="1">
                  <c:v>1000 and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Bonus!$F$2:$F$16</c:f>
              <c:numCache>
                <c:formatCode>0%</c:formatCode>
                <c:ptCount val="15"/>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DE01-5F49-80E3-7096A84E934C}"/>
            </c:ext>
          </c:extLst>
        </c:ser>
        <c:ser>
          <c:idx val="1"/>
          <c:order val="1"/>
          <c:tx>
            <c:strRef>
              <c:f>Bonus!$G$1</c:f>
              <c:strCache>
                <c:ptCount val="1"/>
                <c:pt idx="0">
                  <c:v>Percentage failed </c:v>
                </c:pt>
              </c:strCache>
            </c:strRef>
          </c:tx>
          <c:spPr>
            <a:ln w="28575" cap="rnd">
              <a:solidFill>
                <a:schemeClr val="accent2"/>
              </a:solidFill>
              <a:round/>
            </a:ln>
            <a:effectLst/>
          </c:spPr>
          <c:marker>
            <c:symbol val="none"/>
          </c:marker>
          <c:cat>
            <c:strRef>
              <c:f>Bonus!$A$2:$A$16</c:f>
              <c:strCache>
                <c:ptCount val="12"/>
                <c:pt idx="0">
                  <c:v>less than 1000</c:v>
                </c:pt>
                <c:pt idx="1">
                  <c:v>1000 and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Bonus!$G$2:$G$16</c:f>
              <c:numCache>
                <c:formatCode>0%</c:formatCode>
                <c:ptCount val="15"/>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DE01-5F49-80E3-7096A84E934C}"/>
            </c:ext>
          </c:extLst>
        </c:ser>
        <c:ser>
          <c:idx val="2"/>
          <c:order val="2"/>
          <c:tx>
            <c:strRef>
              <c:f>Bonus!$H$1</c:f>
              <c:strCache>
                <c:ptCount val="1"/>
                <c:pt idx="0">
                  <c:v>Percentage canceled</c:v>
                </c:pt>
              </c:strCache>
            </c:strRef>
          </c:tx>
          <c:spPr>
            <a:ln w="28575" cap="rnd">
              <a:solidFill>
                <a:schemeClr val="accent3"/>
              </a:solidFill>
              <a:round/>
            </a:ln>
            <a:effectLst/>
          </c:spPr>
          <c:marker>
            <c:symbol val="none"/>
          </c:marker>
          <c:cat>
            <c:strRef>
              <c:f>Bonus!$A$2:$A$16</c:f>
              <c:strCache>
                <c:ptCount val="12"/>
                <c:pt idx="0">
                  <c:v>less than 1000</c:v>
                </c:pt>
                <c:pt idx="1">
                  <c:v>1000 and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Bonus!$H$2:$H$16</c:f>
              <c:numCache>
                <c:formatCode>0%</c:formatCode>
                <c:ptCount val="15"/>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DE01-5F49-80E3-7096A84E934C}"/>
            </c:ext>
          </c:extLst>
        </c:ser>
        <c:dLbls>
          <c:showLegendKey val="0"/>
          <c:showVal val="0"/>
          <c:showCatName val="0"/>
          <c:showSerName val="0"/>
          <c:showPercent val="0"/>
          <c:showBubbleSize val="0"/>
        </c:dLbls>
        <c:smooth val="0"/>
        <c:axId val="503267423"/>
        <c:axId val="956902559"/>
      </c:lineChart>
      <c:catAx>
        <c:axId val="503267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902559"/>
        <c:crosses val="autoZero"/>
        <c:auto val="1"/>
        <c:lblAlgn val="ctr"/>
        <c:lblOffset val="100"/>
        <c:noMultiLvlLbl val="0"/>
      </c:catAx>
      <c:valAx>
        <c:axId val="9569025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67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 stat'!$B$2:$B$566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Bakers count for successful outcome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Bakers count for successful outcome</a:t>
          </a:r>
        </a:p>
      </cx:txPr>
    </cx:title>
    <cx:plotArea>
      <cx:plotAreaRegion>
        <cx:series layoutId="boxWhisker" uniqueId="{CE087115-9E2C-814A-BA4F-51463FA67B62}">
          <cx:tx>
            <cx:txData>
              <cx:f>'Bonus stat'!$B$1</cx:f>
              <cx:v>backers_count</cx:v>
            </cx:txData>
          </cx:tx>
          <cx:dataLabels>
            <cx:dataLabel idx="0">
              <cx:txPr>
                <a:bodyPr spcFirstLastPara="1" vertOverflow="ellipsis" horzOverflow="overflow" wrap="square" lIns="0" tIns="0" rIns="0" bIns="0" anchor="ctr" anchorCtr="1"/>
                <a:lstStyle/>
                <a:p>
                  <a:pPr algn="ctr" rtl="0">
                    <a:defRPr sz="1400">
                      <a:solidFill>
                        <a:srgbClr val="FF0000"/>
                      </a:solidFill>
                    </a:defRPr>
                  </a:pPr>
                  <a:r>
                    <a:rPr lang="en-US" sz="1400" b="0" i="0" u="none" strike="noStrike" baseline="0">
                      <a:solidFill>
                        <a:srgbClr val="FF0000"/>
                      </a:solidFill>
                      <a:latin typeface="Calibri" panose="020F0502020204030204"/>
                    </a:rPr>
                    <a:t>16</a:t>
                  </a:r>
                </a:p>
              </cx:txPr>
            </cx:dataLabel>
            <cx:dataLabel idx="564">
              <cx:txPr>
                <a:bodyPr spcFirstLastPara="1" vertOverflow="ellipsis" horzOverflow="overflow" wrap="square" lIns="0" tIns="0" rIns="0" bIns="0" anchor="ctr" anchorCtr="1"/>
                <a:lstStyle/>
                <a:p>
                  <a:pPr algn="ctr" rtl="0">
                    <a:defRPr sz="1400" b="0">
                      <a:solidFill>
                        <a:srgbClr val="FF0000"/>
                      </a:solidFill>
                    </a:defRPr>
                  </a:pPr>
                  <a:r>
                    <a:rPr lang="en-US" sz="1400" b="0" i="0" u="none" strike="noStrike" baseline="0">
                      <a:solidFill>
                        <a:srgbClr val="FF0000"/>
                      </a:solidFill>
                      <a:latin typeface="Calibri" panose="020F0502020204030204"/>
                    </a:rPr>
                    <a:t>7295</a:t>
                  </a:r>
                </a:p>
              </cx:txPr>
            </cx:dataLabel>
            <cx:dataLabel idx="566">
              <cx:txPr>
                <a:bodyPr spcFirstLastPara="1" vertOverflow="ellipsis" horzOverflow="overflow" wrap="square" lIns="0" tIns="0" rIns="0" bIns="0" anchor="ctr" anchorCtr="1"/>
                <a:lstStyle/>
                <a:p>
                  <a:pPr algn="ctr" rtl="0">
                    <a:defRPr sz="1400">
                      <a:solidFill>
                        <a:srgbClr val="FF0000"/>
                      </a:solidFill>
                    </a:defRPr>
                  </a:pPr>
                  <a:r>
                    <a:rPr lang="en-US" sz="1400" b="0" i="0" u="none" strike="noStrike" baseline="0">
                      <a:solidFill>
                        <a:srgbClr val="FF0000"/>
                      </a:solidFill>
                      <a:latin typeface="Calibri" panose="020F0502020204030204"/>
                    </a:rPr>
                    <a:t>201</a:t>
                  </a:r>
                </a:p>
              </cx:txPr>
            </cx:dataLabel>
            <cx:dataLabel idx="568">
              <cx:txPr>
                <a:bodyPr spcFirstLastPara="1" vertOverflow="ellipsis" horzOverflow="overflow" wrap="square" lIns="0" tIns="0" rIns="0" bIns="0" anchor="ctr" anchorCtr="1"/>
                <a:lstStyle/>
                <a:p>
                  <a:pPr algn="ctr" rtl="0">
                    <a:defRPr sz="1400" b="0">
                      <a:solidFill>
                        <a:srgbClr val="FF0000"/>
                      </a:solidFill>
                    </a:defRPr>
                  </a:pPr>
                  <a:r>
                    <a:rPr lang="en-US" sz="1400" b="0" i="0" u="none" strike="noStrike" baseline="0">
                      <a:solidFill>
                        <a:srgbClr val="FF0000"/>
                      </a:solidFill>
                      <a:latin typeface="Calibri" panose="020F0502020204030204"/>
                    </a:rPr>
                    <a:t>851.1469027</a:t>
                  </a:r>
                </a:p>
              </cx:txPr>
            </cx:dataLabel>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 stat'!$I$2:$I$566</cx:f>
        <cx:lvl ptCount="565"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lvl>
      </cx:numDim>
    </cx:data>
  </cx:chartData>
  <cx:chart>
    <cx:title pos="t" align="ctr" overlay="0">
      <cx:tx>
        <cx:txData>
          <cx:v>Bakers count for failed outcome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Bakers count for failed outcome</a:t>
          </a:r>
        </a:p>
      </cx:txPr>
    </cx:title>
    <cx:plotArea>
      <cx:plotAreaRegion>
        <cx:series layoutId="boxWhisker" uniqueId="{636207EA-AF91-5745-8746-A1F6C8E5099E}">
          <cx:tx>
            <cx:txData>
              <cx:f>'Bonus stat'!$I$1</cx:f>
              <cx:v>backers_count</cx:v>
            </cx:txData>
          </cx:tx>
          <cx:data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dataLabel idx="0">
              <cx:txPr>
                <a:bodyPr spcFirstLastPara="1" vertOverflow="ellipsis" horzOverflow="overflow" wrap="square" lIns="0" tIns="0" rIns="0" bIns="0" anchor="ctr" anchorCtr="1"/>
                <a:lstStyle/>
                <a:p>
                  <a:pPr algn="ctr" rtl="0">
                    <a:defRPr sz="900">
                      <a:solidFill>
                        <a:srgbClr val="FF0000"/>
                      </a:solidFill>
                    </a:defRPr>
                  </a:pPr>
                  <a:r>
                    <a:rPr lang="en-US" sz="900" b="0" i="0" u="none" strike="noStrike" baseline="0">
                      <a:solidFill>
                        <a:srgbClr val="FF0000"/>
                      </a:solidFill>
                      <a:latin typeface="Calibri" panose="020F0502020204030204"/>
                    </a:rPr>
                    <a:t>0</a:t>
                  </a:r>
                </a:p>
              </cx:txPr>
            </cx:dataLabel>
            <cx:dataLabel idx="361">
              <cx:txPr>
                <a:bodyPr spcFirstLastPara="1" vertOverflow="ellipsis" horzOverflow="overflow" wrap="square" lIns="0" tIns="0" rIns="0" bIns="0" anchor="ctr" anchorCtr="1"/>
                <a:lstStyle/>
                <a:p>
                  <a:pPr algn="ctr" rtl="0">
                    <a:defRPr sz="1400">
                      <a:solidFill>
                        <a:srgbClr val="FF0000"/>
                      </a:solidFill>
                    </a:defRPr>
                  </a:pPr>
                  <a:r>
                    <a:rPr lang="en-US" sz="1400" b="0" i="0" u="none" strike="noStrike" baseline="0">
                      <a:solidFill>
                        <a:srgbClr val="FF0000"/>
                      </a:solidFill>
                      <a:latin typeface="Calibri" panose="020F0502020204030204"/>
                    </a:rPr>
                    <a:t>6080</a:t>
                  </a:r>
                </a:p>
              </cx:txPr>
            </cx:dataLabel>
            <cx:dataLabel idx="566">
              <cx:txPr>
                <a:bodyPr spcFirstLastPara="1" vertOverflow="ellipsis" horzOverflow="overflow" wrap="square" lIns="0" tIns="0" rIns="0" bIns="0" anchor="ctr" anchorCtr="1"/>
                <a:lstStyle/>
                <a:p>
                  <a:pPr algn="ctr" rtl="0">
                    <a:defRPr sz="1400">
                      <a:solidFill>
                        <a:srgbClr val="FF0000"/>
                      </a:solidFill>
                    </a:defRPr>
                  </a:pPr>
                  <a:r>
                    <a:rPr lang="en-US" sz="1400" b="0" i="0" u="none" strike="noStrike" baseline="0">
                      <a:solidFill>
                        <a:srgbClr val="FF0000"/>
                      </a:solidFill>
                      <a:latin typeface="Calibri" panose="020F0502020204030204"/>
                    </a:rPr>
                    <a:t>114.5</a:t>
                  </a:r>
                </a:p>
              </cx:txPr>
            </cx:dataLabel>
            <cx:dataLabel idx="568">
              <cx:txPr>
                <a:bodyPr spcFirstLastPara="1" vertOverflow="ellipsis" horzOverflow="overflow" wrap="square" lIns="0" tIns="0" rIns="0" bIns="0" anchor="ctr" anchorCtr="1"/>
                <a:lstStyle/>
                <a:p>
                  <a:pPr algn="ctr" rtl="0">
                    <a:defRPr sz="1400">
                      <a:solidFill>
                        <a:srgbClr val="FF0000"/>
                      </a:solidFill>
                    </a:defRPr>
                  </a:pPr>
                  <a:r>
                    <a:rPr lang="en-US" sz="1400" b="0" i="0" u="none" strike="noStrike" baseline="0">
                      <a:solidFill>
                        <a:srgbClr val="FF0000"/>
                      </a:solidFill>
                      <a:latin typeface="Calibri" panose="020F0502020204030204"/>
                    </a:rPr>
                    <a:t>587.5082873</a:t>
                  </a:r>
                </a:p>
              </cx:txPr>
            </cx:dataLabel>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Myagmarsuren Budaasuren</dc:creator>
  <cp:keywords/>
  <dc:description/>
  <cp:lastModifiedBy>Myagmarsuren Budaasuren</cp:lastModifiedBy>
  <cp:revision>3</cp:revision>
  <dcterms:created xsi:type="dcterms:W3CDTF">2022-10-28T17:46:00Z</dcterms:created>
  <dcterms:modified xsi:type="dcterms:W3CDTF">2022-10-31T17:30:00Z</dcterms:modified>
</cp:coreProperties>
</file>