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EE" w:rsidRDefault="001730EE" w:rsidP="001730EE"/>
    <w:p w:rsidR="001730EE" w:rsidRDefault="001730EE" w:rsidP="001730EE">
      <w:pPr>
        <w:pStyle w:val="Ttulo3"/>
        <w:numPr>
          <w:ilvl w:val="0"/>
          <w:numId w:val="0"/>
        </w:numPr>
        <w:tabs>
          <w:tab w:val="num" w:pos="720"/>
        </w:tabs>
        <w:spacing w:before="0"/>
        <w:ind w:left="720" w:hanging="720"/>
        <w:rPr>
          <w:sz w:val="20"/>
          <w:szCs w:val="20"/>
        </w:rPr>
      </w:pPr>
      <w:r>
        <w:rPr>
          <w:sz w:val="20"/>
          <w:szCs w:val="20"/>
        </w:rPr>
        <w:t>Formato</w:t>
      </w:r>
      <w:r w:rsidRPr="000278D4">
        <w:rPr>
          <w:sz w:val="20"/>
          <w:szCs w:val="20"/>
        </w:rPr>
        <w:t xml:space="preserve"> do arquivo de carga</w:t>
      </w:r>
    </w:p>
    <w:p w:rsidR="001730EE" w:rsidRDefault="001730EE" w:rsidP="0017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  <w:sz w:val="20"/>
          <w:szCs w:val="20"/>
        </w:rPr>
      </w:pPr>
    </w:p>
    <w:p w:rsidR="00824A4F" w:rsidRDefault="00824A4F" w:rsidP="0017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>BASE DE FRAUDE:</w:t>
      </w:r>
    </w:p>
    <w:tbl>
      <w:tblPr>
        <w:tblW w:w="1101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851"/>
        <w:gridCol w:w="567"/>
        <w:gridCol w:w="3969"/>
        <w:gridCol w:w="1417"/>
        <w:gridCol w:w="1271"/>
      </w:tblGrid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668" w:type="dxa"/>
            <w:shd w:val="clear" w:color="auto" w:fill="000080"/>
          </w:tcPr>
          <w:p w:rsidR="000A27CB" w:rsidRPr="00EE59EE" w:rsidRDefault="00EE59EE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Nome do Campo</w:t>
            </w:r>
          </w:p>
        </w:tc>
        <w:tc>
          <w:tcPr>
            <w:tcW w:w="1275" w:type="dxa"/>
            <w:shd w:val="clear" w:color="auto" w:fill="000080"/>
          </w:tcPr>
          <w:p w:rsidR="000A27CB" w:rsidRPr="00EE59EE" w:rsidRDefault="00EE59EE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000080"/>
          </w:tcPr>
          <w:p w:rsidR="000A27CB" w:rsidRPr="00EE59EE" w:rsidRDefault="00EE59EE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Offset</w:t>
            </w:r>
          </w:p>
        </w:tc>
        <w:tc>
          <w:tcPr>
            <w:tcW w:w="567" w:type="dxa"/>
            <w:shd w:val="clear" w:color="auto" w:fill="000080"/>
          </w:tcPr>
          <w:p w:rsidR="000A27CB" w:rsidRPr="00EE59EE" w:rsidRDefault="00EE59EE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Tam</w:t>
            </w:r>
            <w:proofErr w:type="spellEnd"/>
          </w:p>
        </w:tc>
        <w:tc>
          <w:tcPr>
            <w:tcW w:w="3969" w:type="dxa"/>
            <w:shd w:val="clear" w:color="auto" w:fill="000080"/>
          </w:tcPr>
          <w:p w:rsidR="000A27CB" w:rsidRPr="00EE59EE" w:rsidRDefault="00EE59EE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417" w:type="dxa"/>
            <w:shd w:val="clear" w:color="auto" w:fill="000080"/>
          </w:tcPr>
          <w:p w:rsidR="000A27CB" w:rsidRPr="00EE59EE" w:rsidRDefault="000A27CB" w:rsidP="00EE59EE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Obr</w:t>
            </w:r>
            <w:proofErr w:type="spellEnd"/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 xml:space="preserve"> </w:t>
            </w:r>
            <w:r w:rsidR="00EE59EE"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(</w:t>
            </w:r>
            <w:proofErr w:type="spellStart"/>
            <w:r w:rsidR="00EE59EE"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Movel</w:t>
            </w:r>
            <w:proofErr w:type="spellEnd"/>
            <w:r w:rsidR="00EE59EE"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/ Fixa)</w:t>
            </w:r>
          </w:p>
        </w:tc>
        <w:tc>
          <w:tcPr>
            <w:tcW w:w="1271" w:type="dxa"/>
            <w:shd w:val="clear" w:color="auto" w:fill="000080"/>
          </w:tcPr>
          <w:p w:rsidR="000A27CB" w:rsidRPr="00EE59EE" w:rsidRDefault="00EE59EE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Obr</w:t>
            </w:r>
            <w:proofErr w:type="spellEnd"/>
            <w:r w:rsidRPr="00EE59EE">
              <w:rPr>
                <w:rFonts w:ascii="Courier New" w:hAnsi="Courier New" w:cs="Courier New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 xml:space="preserve"> LD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*Ação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01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Incluir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E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Excluir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Alterar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Código Operadora Origem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02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03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Código numérico da Operadora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Sim; Código numérico da Operadora dona do assinante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Cliente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05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60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completo do assinante sem abreviaturas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Data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Habilitação</w:t>
            </w: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gramEnd"/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1)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(DATETIME)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65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Data da habilitação do terminal, no formato AAAAMMDDHH24MMSS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803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CPF/CNPJ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79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CPF ou CNPJ do assinante. Campo numérico (sem pontos e hífen), com tamanho 11 para “CPF” ou 14 para “CNPJ”.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622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Telefone Contato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93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Telefone de contato com código área </w:t>
            </w:r>
          </w:p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Impactado pelo PROJETO 9.o Digito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Data Nascimento /Criação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(DATE)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105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08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Data de nascimento se for um CPF ou criação da empresa se for um CNPJ no formato: AAAAMMDD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Registro Geral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113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do registro geral (sem pontos e hífen).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Inscrição Estadual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123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Nro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de inscrição estadual caso seja um CNPJ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Inscrição Municipal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133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Nro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de inscrição municipal caso seja um CNPJ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Município Empresa </w:t>
            </w:r>
          </w:p>
        </w:tc>
        <w:tc>
          <w:tcPr>
            <w:tcW w:w="1275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143 </w:t>
            </w:r>
          </w:p>
        </w:tc>
        <w:tc>
          <w:tcPr>
            <w:tcW w:w="567" w:type="dxa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30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do município onde a empresa está situada, caso seja um CNPJ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UF Empresa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173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02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Código da UF onde a empresa está situada.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Tipo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Terminal(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2)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175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Fixa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 = TDMA/CDMA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3 = GSM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MIN/IMSI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176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15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Se TDMA/CDMA = Formato XYABCDMCDU, onde: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XY é o código de área, variando de 11 a 99;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ABC ou ABCD é o prefixo;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MCDU é a Milhar, Centena, Dezena e Unidade do terminal;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Se GSM = Formato MDCMM....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Se Fixa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Preenchido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com brancos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Impactado pelo PROJETO 9.o Digito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MDN/MSISDN/Terminal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191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12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Se TDMA/CDMA = MDN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Se GSM = MSISDN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Se Fixa = Terminal com código área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Impactado pelo PROJETO 9.o Digito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Portabilidade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203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Indica se o terminal é portado para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outra operadoras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, sendo: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Não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é portável (padrão).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É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portável.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Sim; em caso de não preenchimento, sistema assume o valor padrão ‘0’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Tipo Logradouro Cobrança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204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Indica o tipo de logradouro: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Exemplo: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Avenida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av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Rua = r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Praça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Pç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Largo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Lg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</w:t>
            </w: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Logradouro Cobrança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224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do logradouro de cobrança do assinante. Este campo é preenchido SEM o tipo de logradouro e SEM abreviaturas.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logradouro Cobrança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364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05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do endereço de cobrança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Complemento Cobrança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369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do complemento de endereço, como apartamento, sala, bloco, grupo, fundos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Bairro Cobrança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389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30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Bairro do endereço de cobrança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Cidade Cobrança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419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40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da Cidade de cobrança sem abreviaturas (ou de acordo com tabela)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Estado Cobrança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459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02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UF de cobrança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CEP Cobrança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461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08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CEP do endereço de cobrança. Campo numérico com 8 dígitos sem pontos e hífen.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Tipo Logradouro Instalação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469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Indica o tipo de logradouro: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(Conteúdo de acordo com tabela de tipos e abreviaturas)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Exemplo: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Avenida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av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Rua = r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Praça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Pç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Largo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Lg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</w:t>
            </w: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Logradouro Instalação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489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do logradouro de instalação do assinante. Este campo é preenchido sem o tipo de logradouro e sem abreviaturas.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logradouro Instalação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629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05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do logradouro de instalação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Complemento Instalação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634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do complemento de endereço, como apartamento, sala, bloco, grupo, fundos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Bairro Instalação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654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30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Bairro do endereço de instalação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Cidade Instalação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684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40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da Cidade de instalação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Estado Instalação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724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02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UF de instalação.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CEP Instalação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726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08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CEP do endereço de instalação. Campo numérico com 8 dígitos sem pontos e hífen.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(Lembrar que existe regra para rejeitar registros com Endereços de Cobrança e Instalação não preenchidos)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CNPJ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734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CNPJ do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Código interno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748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Código interno do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na operadora.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Tipo Logradouro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762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Indica o tipo de logradouro: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(Conteúdo de acordo com tabela de tipos e abreviaturas)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Exemplo: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Avenida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av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Rua = r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Praça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Pç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Largo =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Lg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Logradouro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782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do logradouro do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. Este campo é preenchido sem o tipo de logradouro, número, cidade e estado.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logradouro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922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05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do logradouro de cobrança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Complemento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927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Número do complemento de endereço, como apartamento, sala, bloco, grupo, fundos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Bairro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947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30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Bairro do endereço do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Cidade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977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30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Nome da Cidade do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Estado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1007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02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UF do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CEP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1009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08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CEP do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dealer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. Campo numérico com 8 dígitos sem pontos e hífen.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Pré-pago ou pós-pago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1017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Indica se o acesso é pré-pago ou pós-pago. Sendo: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 = pós-pago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 = pré-pago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 = híbrido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Sim; em caso de não preenchimento, sistema assume o valor padrão ‘0’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Não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Codigo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Operadora Que Inseriu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1018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03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Código da Operadora SIAF dona da fraude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Sim; preenchido automaticamente pelo SIAF feeder, a partir da operadora que envia o arquivo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Sim; preenchido automaticamente pelo SIAF feeder, a partir da operadora que envia o arquivo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*Data Inserção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(DATETIME)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1021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Data da inserção do terminal na base de fraude, no formato AAAAMMDDHH24MMSS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AUTOMATICO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AUTOMÁTICO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Data Remoção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(DATETIME)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1035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Data da remoção do terminal na base de fraude, no formato AAAAMMDDHH24MMSS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AUTOMATICO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AUTOMATICO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*Data Detecção da Fraude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(DATETIME)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1049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14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Data de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inicio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de percepção da fraude, no formato AAAAMMDDHH24MMSS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*Tipo de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Fraude(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5)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TEXT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1063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 Engenharia Social Mudança de Endereço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 Engenharia Social Invasão de Conta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3 Pré-Pago Indeterminado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4 Pré-Pago Recarga Queda da Plataforma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5 Pré-Pago Recarga Roubo de Cartões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6 Pré-Pago Recarga Clone de Cartão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7 Mera Conduta Indeterminada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8 Mera Conduta Alteração de IMEI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9 Mera Conduta Remoção Net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Loc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A Subscrição Indeterminada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B Subscrição Própria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 Subscrição Imprópria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D Subscrição Terceiros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E Técnica Indeterminada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F Técnica Gato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G Técnica Clone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H Técnica Invasão de PABX </w:t>
            </w:r>
            <w:proofErr w:type="spellStart"/>
            <w:r w:rsidRPr="00EE59EE">
              <w:rPr>
                <w:rFonts w:ascii="Courier New" w:hAnsi="Courier New" w:cs="Courier New"/>
                <w:sz w:val="16"/>
                <w:szCs w:val="16"/>
              </w:rPr>
              <w:t>Voice</w:t>
            </w:r>
            <w:proofErr w:type="spell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-Mail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 Técnica Invasão de PABX DISA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J Técnica TUP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K Técnica Provedor ActiveX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L Técnica Vírus Aparelhos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M Interna Indeterminada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 Interna Falsa Contestação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O Interna Recarga Manual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P Interna Status da Conta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Q Interna Serviços Agregados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R Interna Alteração Cadastral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 Interna Migração de Classe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T Interna Invasão de Conta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U Interna Terminal Vago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V Subsídio em Aparelhos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*Status Fraude6)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(BOOLEAN)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1064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 = suspeito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 = confirmado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>*Status CPF/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CNPJ(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7)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1065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 = Vítima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 = Fraudador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Indeterminado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*Tipo de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Análise(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8)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1066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 = Lote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 = pontual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GMT_OFFSET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STRING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1067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03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Fuso horário com relação a Greenwich do GMT da data de detecção da Fraude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*Identificador único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1070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15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Identificador único da fraude controlado pela Operadora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 </w:t>
            </w:r>
          </w:p>
        </w:tc>
      </w:tr>
      <w:tr w:rsidR="000A27CB" w:rsidRPr="00EE59EE" w:rsidTr="00EE59EE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668" w:type="dxa"/>
            <w:shd w:val="clear" w:color="auto" w:fill="99CCFF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Credenciada </w:t>
            </w:r>
          </w:p>
        </w:tc>
        <w:tc>
          <w:tcPr>
            <w:tcW w:w="1275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NUMBER (BOOLEAN) </w:t>
            </w:r>
          </w:p>
        </w:tc>
        <w:tc>
          <w:tcPr>
            <w:tcW w:w="851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Cs/>
                <w:sz w:val="16"/>
                <w:szCs w:val="16"/>
              </w:rPr>
              <w:t xml:space="preserve">1085 </w:t>
            </w:r>
          </w:p>
        </w:tc>
        <w:tc>
          <w:tcPr>
            <w:tcW w:w="567" w:type="dxa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01 </w:t>
            </w:r>
          </w:p>
        </w:tc>
        <w:tc>
          <w:tcPr>
            <w:tcW w:w="3969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proofErr w:type="gramStart"/>
            <w:r w:rsidRPr="00EE59EE">
              <w:rPr>
                <w:rFonts w:ascii="Courier New" w:hAnsi="Courier New" w:cs="Courier New"/>
                <w:sz w:val="16"/>
                <w:szCs w:val="16"/>
              </w:rPr>
              <w:t>= Não</w:t>
            </w:r>
            <w:proofErr w:type="gramEnd"/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1 = Sim </w:t>
            </w:r>
          </w:p>
        </w:tc>
        <w:tc>
          <w:tcPr>
            <w:tcW w:w="1417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Sim; em caso de não preenchimento, sistema assume o valor padrão ‘0’ </w:t>
            </w:r>
          </w:p>
        </w:tc>
        <w:tc>
          <w:tcPr>
            <w:tcW w:w="1271" w:type="dxa"/>
            <w:shd w:val="clear" w:color="auto" w:fill="FFFF99"/>
          </w:tcPr>
          <w:p w:rsidR="000A27CB" w:rsidRPr="00EE59EE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sz w:val="16"/>
                <w:szCs w:val="16"/>
              </w:rPr>
              <w:t xml:space="preserve">Sim; em caso de não preenchimento, sistema assume o valor padrão ‘0’ </w:t>
            </w:r>
          </w:p>
        </w:tc>
      </w:tr>
    </w:tbl>
    <w:p w:rsidR="000A27CB" w:rsidRPr="000A27CB" w:rsidRDefault="000A27CB" w:rsidP="0017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  <w:szCs w:val="20"/>
        </w:rPr>
      </w:pPr>
      <w:r w:rsidRPr="000A27CB">
        <w:rPr>
          <w:b/>
          <w:bCs/>
          <w:sz w:val="15"/>
          <w:szCs w:val="13"/>
        </w:rPr>
        <w:t>(1) (2) (3) (4) (5) (6) (7) (8) campos liberados de validações internas do sistema</w:t>
      </w:r>
    </w:p>
    <w:p w:rsidR="000A27CB" w:rsidRDefault="000A27CB" w:rsidP="001730E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  <w:sz w:val="20"/>
          <w:szCs w:val="20"/>
        </w:rPr>
      </w:pPr>
    </w:p>
    <w:p w:rsidR="000A27CB" w:rsidRDefault="000A27CB" w:rsidP="000A27C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Alteração de registro de fraude permite alteração apenas dos campos: </w:t>
      </w:r>
    </w:p>
    <w:p w:rsidR="000A27CB" w:rsidRPr="000A27CB" w:rsidRDefault="00EE59EE" w:rsidP="00824A4F">
      <w:pPr>
        <w:pStyle w:val="Default"/>
        <w:numPr>
          <w:ilvl w:val="0"/>
          <w:numId w:val="2"/>
        </w:numPr>
        <w:spacing w:after="1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status CPF/CNPJ,</w:t>
      </w:r>
      <w:bookmarkStart w:id="0" w:name="_GoBack"/>
      <w:bookmarkEnd w:id="0"/>
    </w:p>
    <w:p w:rsidR="000A27CB" w:rsidRPr="000A27CB" w:rsidRDefault="00EE59EE" w:rsidP="00824A4F">
      <w:pPr>
        <w:pStyle w:val="Default"/>
        <w:numPr>
          <w:ilvl w:val="0"/>
          <w:numId w:val="2"/>
        </w:num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status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Fraude</w:t>
      </w:r>
      <w:proofErr w:type="spellEnd"/>
      <w:r>
        <w:rPr>
          <w:sz w:val="18"/>
          <w:szCs w:val="18"/>
          <w:lang w:val="en-US"/>
        </w:rPr>
        <w:t>.</w:t>
      </w:r>
    </w:p>
    <w:p w:rsidR="000A27CB" w:rsidRDefault="000A27CB" w:rsidP="000A27CB">
      <w:pPr>
        <w:pStyle w:val="Default"/>
        <w:rPr>
          <w:sz w:val="18"/>
          <w:szCs w:val="18"/>
          <w:lang w:val="en-US"/>
        </w:rPr>
      </w:pPr>
    </w:p>
    <w:p w:rsidR="000A27CB" w:rsidRDefault="000A27CB" w:rsidP="000A27CB">
      <w:pPr>
        <w:pStyle w:val="Default"/>
        <w:rPr>
          <w:sz w:val="18"/>
          <w:szCs w:val="18"/>
          <w:lang w:val="en-US"/>
        </w:rPr>
      </w:pPr>
      <w:r>
        <w:rPr>
          <w:b/>
          <w:bCs/>
          <w:sz w:val="20"/>
          <w:szCs w:val="20"/>
        </w:rPr>
        <w:t>Validações importantes para Fraude:</w:t>
      </w:r>
    </w:p>
    <w:p w:rsidR="000A27CB" w:rsidRPr="000A27CB" w:rsidRDefault="000A27CB" w:rsidP="000A27CB">
      <w:pPr>
        <w:pStyle w:val="Default"/>
        <w:rPr>
          <w:sz w:val="18"/>
          <w:szCs w:val="18"/>
          <w:lang w:val="en-US"/>
        </w:rPr>
      </w:pPr>
    </w:p>
    <w:tbl>
      <w:tblPr>
        <w:tblW w:w="1059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938"/>
      </w:tblGrid>
      <w:tr w:rsid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000080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  <w:t xml:space="preserve">Nome do Campo </w:t>
            </w:r>
          </w:p>
        </w:tc>
        <w:tc>
          <w:tcPr>
            <w:tcW w:w="7938" w:type="dxa"/>
            <w:shd w:val="clear" w:color="auto" w:fill="000080"/>
          </w:tcPr>
          <w:p w:rsidR="000A27CB" w:rsidRPr="00EE59EE" w:rsidRDefault="000A27CB">
            <w:pPr>
              <w:pStyle w:val="Default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</w:pPr>
            <w:r w:rsidRPr="00EE59EE"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</w:rPr>
              <w:t xml:space="preserve">Regra de Validação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ação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Campo obrigatório. Valores possíveis: I, A ou E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operadora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Código da Operadora dona do assinante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nome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cliente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Campo obrigatório para ação I ou A (operadora não LD)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nome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+endereco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Cálculo automático baseado no nome do cliente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+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endereço de cobrança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habilitacao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 preenchido, deve ser uma data válida (apenas para ação I). Se data futura, registro será descartado.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cpf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cnpj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Campo obrigatório, numérico, com 11 ou 14 dígitos (apenas operadora não LD). Caso não preenchido, registro será rejeitado.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cnpj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8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Campo calculado a partir do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cpf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cnpj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, caso o mesmo tenha 14 dígitos (8 primeiros dígitos)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telefone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contato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 preenchido, campo deve ser numérico, ter 10 ou 11 (apenas para CNs habilitados) dígitos e não começar por "00" (apenas para ação I). </w:t>
            </w:r>
          </w:p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Será validado sendo contraposto a base de CADUP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data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nascimento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 preenchido, deve ser uma data válida e não pode ser futura (apenas para ação I). Se data futura, registro será descartado.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identidade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inscricao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estadual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 preenchido, campo deve ser numérico (apenas para ação I)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inscricao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municipal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 preenchido, campo deve ser numérico (apenas para ação I)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municipio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empresa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uf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empresa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tipo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terminal </w:t>
            </w:r>
          </w:p>
        </w:tc>
        <w:tc>
          <w:tcPr>
            <w:tcW w:w="7938" w:type="dxa"/>
          </w:tcPr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Se preenchido, dever ser 1, 2 ou 3 (obrigatório quando não é LD) </w:t>
            </w:r>
          </w:p>
          <w:p w:rsidR="000A27CB" w:rsidRDefault="000A27CB" w:rsidP="000A27C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apenas</w:t>
            </w:r>
            <w:proofErr w:type="gramEnd"/>
            <w:r>
              <w:rPr>
                <w:sz w:val="16"/>
                <w:szCs w:val="16"/>
              </w:rPr>
              <w:t xml:space="preserve"> para ação I) </w:t>
            </w:r>
          </w:p>
          <w:p w:rsidR="000A27CB" w:rsidRDefault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sz w:val="16"/>
                <w:szCs w:val="16"/>
              </w:rPr>
              <w:t>imsi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Para tipo terminal = 1, deve estar em </w:t>
            </w:r>
            <w:proofErr w:type="gramStart"/>
            <w:r w:rsidRPr="000A27CB">
              <w:rPr>
                <w:rFonts w:ascii="Courier New" w:hAnsi="Courier New" w:cs="Courier New"/>
                <w:sz w:val="16"/>
                <w:szCs w:val="16"/>
              </w:rPr>
              <w:t>branco .</w:t>
            </w:r>
            <w:proofErr w:type="gram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Para tipo terminal = 2, é obrigatório, numérico e deve começar por um número &gt;= 11 Para tipo terminal = 3, é obrigatório, numérico e deve começar por 724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sz w:val="16"/>
                <w:szCs w:val="16"/>
              </w:rPr>
              <w:t>terminal</w:t>
            </w:r>
            <w:proofErr w:type="gram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Campo obrigatório para qualquer ação. Deve ser numérico, ter 10 ou 11 (apenas para CNs habilitados) dígitos e não começar por "00"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sz w:val="16"/>
                <w:szCs w:val="16"/>
              </w:rPr>
              <w:t>portabilidade</w:t>
            </w:r>
            <w:proofErr w:type="gram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Apenas para ação I. Deve ser numérico, com valores possíveis: 0 ou 1. Se não preenchido, usado o valor default = 0 </w:t>
            </w: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sz w:val="16"/>
                <w:szCs w:val="16"/>
              </w:rPr>
              <w:t>tipo</w:t>
            </w:r>
            <w:proofErr w:type="gram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logr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 w:val="restart"/>
          </w:tcPr>
          <w:p w:rsidR="00EE59EE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>Campos avaliados em conjunto:</w:t>
            </w:r>
          </w:p>
          <w:p w:rsidR="00EE59EE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- Para que o endereço de cobrança seja considerado preenchido, o tipo do logradouro, o logradouro, o número do logradouro, o bairro, a cidade, a uf e o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cep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devem estar preenchidos, sendo que o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cep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deve ser numérico.</w:t>
            </w:r>
          </w:p>
          <w:p w:rsidR="00EE59EE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- Para que o endereço de instalação seja considerado preenchido, o tipo do logradouro, o logradouro, o número do logradouro, o bairro, a cidade, a uf e o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cep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devem estar preenchidos, sendo que o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cep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deve ser numérico</w:t>
            </w:r>
          </w:p>
          <w:p w:rsidR="00EE59EE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>- O endereço de cobrança ou o endereço de instalação devem estar preenchidos para ação I ou A, se não é LD.</w:t>
            </w:r>
          </w:p>
          <w:p w:rsidR="00EE59EE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>- Se apenas o endereço de cobrança estiver preenchido, ele é copiado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para o endereço de instalação.</w:t>
            </w:r>
          </w:p>
          <w:p w:rsidR="00EE59EE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lastRenderedPageBreak/>
              <w:t>- Se apenas o endereço de instalação estiver preenchido, ele é copi</w:t>
            </w:r>
            <w:r>
              <w:rPr>
                <w:rFonts w:ascii="Courier New" w:hAnsi="Courier New" w:cs="Courier New"/>
                <w:sz w:val="16"/>
                <w:szCs w:val="16"/>
              </w:rPr>
              <w:t>ado para o endereço de cobrança</w:t>
            </w:r>
          </w:p>
          <w:p w:rsidR="00EE59EE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proofErr w:type="gramStart"/>
            <w:r w:rsidRPr="000A27CB">
              <w:rPr>
                <w:rFonts w:ascii="Courier New" w:hAnsi="Courier New" w:cs="Courier New"/>
                <w:sz w:val="16"/>
                <w:szCs w:val="16"/>
              </w:rPr>
              <w:t>endereço</w:t>
            </w:r>
            <w:proofErr w:type="gram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de cobrança = Campo calculado baseado no logradouro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, num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logr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cobra</w:t>
            </w:r>
            <w:r>
              <w:rPr>
                <w:rFonts w:ascii="Courier New" w:hAnsi="Courier New" w:cs="Courier New"/>
                <w:sz w:val="16"/>
                <w:szCs w:val="16"/>
              </w:rPr>
              <w:t>nca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cep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cobrança</w:t>
            </w:r>
          </w:p>
          <w:p w:rsidR="00EE59EE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proofErr w:type="gramStart"/>
            <w:r w:rsidRPr="000A27CB">
              <w:rPr>
                <w:rFonts w:ascii="Courier New" w:hAnsi="Courier New" w:cs="Courier New"/>
                <w:sz w:val="16"/>
                <w:szCs w:val="16"/>
              </w:rPr>
              <w:t>região</w:t>
            </w:r>
            <w:proofErr w:type="gram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cobrança = Campo calculado baseado em uf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, cidade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cep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cobranca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e bairro cobrança</w:t>
            </w:r>
          </w:p>
          <w:p w:rsidR="00EE59EE" w:rsidRPr="000A27CB" w:rsidRDefault="00EE59EE" w:rsidP="00EE59EE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proofErr w:type="gramStart"/>
            <w:r w:rsidRPr="000A27CB">
              <w:rPr>
                <w:rFonts w:ascii="Courier New" w:hAnsi="Courier New" w:cs="Courier New"/>
                <w:sz w:val="16"/>
                <w:szCs w:val="16"/>
              </w:rPr>
              <w:t>endereço</w:t>
            </w:r>
            <w:proofErr w:type="gram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de instalação = Campo calculado baseado no logradouro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, num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logr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e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cep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sz w:val="16"/>
                <w:szCs w:val="16"/>
              </w:rPr>
              <w:t xml:space="preserve"> (apenas para ação I) </w:t>
            </w: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logradouro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num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logr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complemento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bairro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cidade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uf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cep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endereco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regiao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cobranca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tipo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logr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logradouro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num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logr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>complemento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bairro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cidade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uf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cep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EE59EE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EE59EE" w:rsidRPr="000A27CB" w:rsidRDefault="00EE59EE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endereco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instalacao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vMerge/>
          </w:tcPr>
          <w:p w:rsidR="00EE59EE" w:rsidRPr="000A27CB" w:rsidRDefault="00EE59EE" w:rsidP="00EE59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cnpj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 preenchido, só números, 11 ou 14 dígitos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codigo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tipo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logr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logradouro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num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logr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complemento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bairro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cidade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uf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Sem validação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cep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Se preenchido, campo deve ser numérico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tipo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servico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Deve ser numérico. Possíveis são: 0, 1 ou 2. Se não preenchido, usado o valor default = 0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flag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pj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 partir do tamanho do campo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cpf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/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cnpj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(0 se tamanho=11, 1 se tamanho=14)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criacao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automaticamente com a data do processamento, caso a ação seja I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timestamp</w:t>
            </w:r>
            <w:proofErr w:type="spellEnd"/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automaticamente com a data do processamento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operadora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+dealer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calculado, baseado no código da operadora proprietária e no código do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dealer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operadora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proprietaria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Código da Operadora dona da fraude. Calculado automaticamente a partir no repositório onde foi disponibilizado o arquivo de fraude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insercao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fraude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automaticamente com a data do processamento, para a ação I. Se preenchido, deve ser uma data válida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remocao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fraude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automaticamente com a data do processamento, para a ação E. Se preenchido, deve ser uma data válida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deteccao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fraude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obrigatório para ação I. Data deve ser válida e não pode ser futura. Caso seja nula ou inválida sistema rejeitará o registro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tipo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fraude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obrigatório para ação I ou A. Valores possíveis: letra de A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a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Z ou dígito de 1 a 9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flag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confirmacao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fraude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obrigatório para ação I ou A. Deve ser numérico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status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cnpj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Valor obrigatório para as ações I ou A. Deve ser numérico. Valores possíveis: 0, 1 ou 2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tipo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analise fraude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Valor obrigatório para as ações I ou A. Deve ser numérico. Valores possíveis: 0 ou 1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id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fraude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obrigatório. Deve ser numérico (apenas para ação I)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id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entidade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automaticamente com número sequencial único na base auxiliar de dados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tipo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entidade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automaticamente = 2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id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operadora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automaticamente com o identificador único da operadora proprietária na base de dados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proofErr w:type="gram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data</w:t>
            </w:r>
            <w:proofErr w:type="gram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>exclusao</w:t>
            </w:r>
            <w:proofErr w:type="spellEnd"/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calculado automaticamente com a data do processamento, somente para a ação E </w:t>
            </w:r>
          </w:p>
        </w:tc>
      </w:tr>
      <w:tr w:rsidR="000A27CB" w:rsidRPr="000A27CB" w:rsidTr="00EE59EE">
        <w:tblPrEx>
          <w:tblCellMar>
            <w:top w:w="0" w:type="dxa"/>
            <w:bottom w:w="0" w:type="dxa"/>
          </w:tblCellMar>
        </w:tblPrEx>
        <w:trPr>
          <w:trHeight w:val="164"/>
        </w:trPr>
        <w:tc>
          <w:tcPr>
            <w:tcW w:w="2660" w:type="dxa"/>
            <w:shd w:val="clear" w:color="auto" w:fill="99CCFF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GMT_OFFSET </w:t>
            </w:r>
          </w:p>
        </w:tc>
        <w:tc>
          <w:tcPr>
            <w:tcW w:w="7938" w:type="dxa"/>
          </w:tcPr>
          <w:p w:rsidR="000A27CB" w:rsidRPr="000A27CB" w:rsidRDefault="000A27CB" w:rsidP="000A27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0A27C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Campo obrigatório, deve ser numérico </w:t>
            </w:r>
          </w:p>
        </w:tc>
      </w:tr>
    </w:tbl>
    <w:p w:rsidR="00EE59EE" w:rsidRPr="001730EE" w:rsidRDefault="00EE59EE" w:rsidP="001730EE"/>
    <w:sectPr w:rsidR="00EE59EE" w:rsidRPr="001730EE" w:rsidSect="000278D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5F1" w:rsidRDefault="000765F1" w:rsidP="00D20FE9">
      <w:pPr>
        <w:spacing w:after="0" w:line="240" w:lineRule="auto"/>
      </w:pPr>
      <w:r>
        <w:separator/>
      </w:r>
    </w:p>
  </w:endnote>
  <w:endnote w:type="continuationSeparator" w:id="0">
    <w:p w:rsidR="000765F1" w:rsidRDefault="000765F1" w:rsidP="00D2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5F1" w:rsidRDefault="000765F1" w:rsidP="00D20FE9">
      <w:pPr>
        <w:spacing w:after="0" w:line="240" w:lineRule="auto"/>
      </w:pPr>
      <w:r>
        <w:separator/>
      </w:r>
    </w:p>
  </w:footnote>
  <w:footnote w:type="continuationSeparator" w:id="0">
    <w:p w:rsidR="000765F1" w:rsidRDefault="000765F1" w:rsidP="00D2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2"/>
      <w:gridCol w:w="8374"/>
    </w:tblGrid>
    <w:tr w:rsidR="00824A4F" w:rsidTr="006E3263">
      <w:tc>
        <w:tcPr>
          <w:tcW w:w="2093" w:type="dxa"/>
        </w:tcPr>
        <w:p w:rsidR="00824A4F" w:rsidRDefault="00824A4F" w:rsidP="00D20FE9">
          <w:pPr>
            <w:pStyle w:val="Cabealho"/>
          </w:pPr>
          <w:r w:rsidRPr="00476022">
            <w:rPr>
              <w:noProof/>
              <w:lang w:eastAsia="pt-BR"/>
            </w:rPr>
            <w:drawing>
              <wp:inline distT="0" distB="0" distL="0" distR="0" wp14:anchorId="6F0BBF8E" wp14:editId="30C099EE">
                <wp:extent cx="1173913" cy="540000"/>
                <wp:effectExtent l="0" t="0" r="0" b="0"/>
                <wp:docPr id="9" name="Imagem 0" descr="Logo_ABRTelecom_Preferenci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BRTelecom_Preferencial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913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3" w:type="dxa"/>
          <w:vAlign w:val="center"/>
        </w:tcPr>
        <w:p w:rsidR="00824A4F" w:rsidRDefault="00824A4F" w:rsidP="00D20FE9">
          <w:pPr>
            <w:pStyle w:val="Cabealho"/>
            <w:jc w:val="center"/>
            <w:rPr>
              <w:b/>
              <w:sz w:val="32"/>
            </w:rPr>
          </w:pPr>
          <w:r w:rsidRPr="00D20FE9">
            <w:rPr>
              <w:b/>
              <w:sz w:val="32"/>
            </w:rPr>
            <w:t>L</w:t>
          </w:r>
          <w:r>
            <w:rPr>
              <w:b/>
              <w:sz w:val="32"/>
            </w:rPr>
            <w:t>ayout do Arquivo de Fraude</w:t>
          </w:r>
        </w:p>
        <w:p w:rsidR="00824A4F" w:rsidRPr="00476022" w:rsidRDefault="00824A4F" w:rsidP="001730EE">
          <w:pPr>
            <w:pStyle w:val="Cabealho"/>
            <w:jc w:val="center"/>
            <w:rPr>
              <w:b/>
            </w:rPr>
          </w:pPr>
          <w:r>
            <w:rPr>
              <w:b/>
              <w:sz w:val="32"/>
            </w:rPr>
            <w:t>SIAF</w:t>
          </w:r>
        </w:p>
      </w:tc>
    </w:tr>
  </w:tbl>
  <w:p w:rsidR="00824A4F" w:rsidRPr="00D20FE9" w:rsidRDefault="00824A4F" w:rsidP="00D20FE9">
    <w:pPr>
      <w:pStyle w:val="Cabealho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E3DDA"/>
    <w:multiLevelType w:val="hybridMultilevel"/>
    <w:tmpl w:val="323ED9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01969"/>
    <w:multiLevelType w:val="multilevel"/>
    <w:tmpl w:val="218E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4"/>
    <w:rsid w:val="000278D4"/>
    <w:rsid w:val="0007038E"/>
    <w:rsid w:val="000765F1"/>
    <w:rsid w:val="000A27CB"/>
    <w:rsid w:val="001730EE"/>
    <w:rsid w:val="00187741"/>
    <w:rsid w:val="00294768"/>
    <w:rsid w:val="003E24B0"/>
    <w:rsid w:val="003E51C6"/>
    <w:rsid w:val="0047602E"/>
    <w:rsid w:val="0050391C"/>
    <w:rsid w:val="00582C1A"/>
    <w:rsid w:val="006C7987"/>
    <w:rsid w:val="006E3263"/>
    <w:rsid w:val="00701260"/>
    <w:rsid w:val="00824A4F"/>
    <w:rsid w:val="00867370"/>
    <w:rsid w:val="0098199B"/>
    <w:rsid w:val="00D20FE9"/>
    <w:rsid w:val="00EE59EE"/>
    <w:rsid w:val="00F8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90C4A-1F9C-4C89-868E-62BB6CD2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0EE"/>
  </w:style>
  <w:style w:type="paragraph" w:styleId="Ttulo3">
    <w:name w:val="heading 3"/>
    <w:basedOn w:val="Normal"/>
    <w:next w:val="Normal"/>
    <w:link w:val="Ttulo3Char"/>
    <w:qFormat/>
    <w:rsid w:val="000278D4"/>
    <w:pPr>
      <w:keepNext/>
      <w:numPr>
        <w:ilvl w:val="2"/>
        <w:numId w:val="1"/>
      </w:numPr>
      <w:tabs>
        <w:tab w:val="num" w:pos="720"/>
      </w:tabs>
      <w:suppressAutoHyphens/>
      <w:spacing w:before="240" w:after="60" w:line="240" w:lineRule="auto"/>
      <w:ind w:left="720"/>
      <w:outlineLvl w:val="2"/>
    </w:pPr>
    <w:rPr>
      <w:rFonts w:ascii="Verdana" w:eastAsia="Times New Roman" w:hAnsi="Verdana" w:cs="Arial"/>
      <w:b/>
      <w:bCs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278D4"/>
    <w:rPr>
      <w:rFonts w:ascii="Verdana" w:eastAsia="Times New Roman" w:hAnsi="Verdana" w:cs="Arial"/>
      <w:b/>
      <w:bCs/>
      <w:szCs w:val="2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20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FE9"/>
  </w:style>
  <w:style w:type="paragraph" w:styleId="Rodap">
    <w:name w:val="footer"/>
    <w:basedOn w:val="Normal"/>
    <w:link w:val="RodapChar"/>
    <w:uiPriority w:val="99"/>
    <w:unhideWhenUsed/>
    <w:rsid w:val="00D20F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FE9"/>
  </w:style>
  <w:style w:type="paragraph" w:customStyle="1" w:styleId="Default">
    <w:name w:val="Default"/>
    <w:rsid w:val="000A27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2378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Sperling</dc:creator>
  <cp:keywords/>
  <dc:description/>
  <cp:lastModifiedBy>Felipe Sperling</cp:lastModifiedBy>
  <cp:revision>3</cp:revision>
  <dcterms:created xsi:type="dcterms:W3CDTF">2015-07-20T18:06:00Z</dcterms:created>
  <dcterms:modified xsi:type="dcterms:W3CDTF">2015-07-20T18:14:00Z</dcterms:modified>
</cp:coreProperties>
</file>