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 CDISC TFLs in R with {pharmaRTF} and {huxtable}: a practical Table 1</w:t>
      </w:r>
    </w:p>
    <w:p>
      <w:pPr>
        <w:pStyle w:val="Author"/>
      </w:pPr>
      <w:r>
        <w:t xml:space="preserve">Brian Carter</w:t>
      </w:r>
    </w:p>
    <w:p>
      <w:pPr>
        <w:pStyle w:val="Date"/>
      </w:pPr>
      <w:r>
        <w:t xml:space="preserve">2025-08-12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2"/>
      </w:pPr>
      <w:r>
        <w:t xml:space="preserve">Introduction</w:t>
      </w:r>
    </w:p>
    <w:p>
      <w:pPr>
        <w:pStyle w:val="FirstParagraph"/>
      </w:pPr>
      <w:r>
        <w:t xml:space="preserve">Tables, Figures, and Listings (TFLs) are the backbone of CDISC statistical reporting. In many organizations, SAS has been the primary tool, with teams leaning heavily on</w:t>
      </w:r>
      <w:r>
        <w:t xml:space="preserve"> </w:t>
      </w:r>
      <w:r>
        <w:rPr>
          <w:rStyle w:val="VerbatimChar"/>
        </w:rPr>
        <w:t xml:space="preserve">PROC REPORT</w:t>
      </w:r>
      <w:r>
        <w:t xml:space="preserve"> </w:t>
      </w:r>
      <w:r>
        <w:t xml:space="preserve">and</w:t>
      </w:r>
      <w:r>
        <w:t xml:space="preserve"> </w:t>
      </w:r>
      <w:r>
        <w:rPr>
          <w:rStyle w:val="VerbatimChar"/>
        </w:rPr>
        <w:t xml:space="preserve">PROC TEMPLATE</w:t>
      </w:r>
      <w:r>
        <w:t xml:space="preserve">. The initial learning curve and the tendency to</w:t>
      </w:r>
      <w:r>
        <w:t xml:space="preserve"> </w:t>
      </w:r>
      <w:r>
        <w:t xml:space="preserve">“lock into”</w:t>
      </w:r>
      <w:r>
        <w:t xml:space="preserve"> </w:t>
      </w:r>
      <w:r>
        <w:t xml:space="preserve">one table design can make moving to R feel daunting. The goal of this post is to show a simple, reproducible path in R that you can</w:t>
      </w:r>
      <w:r>
        <w:t xml:space="preserve"> </w:t>
      </w:r>
      <w:r>
        <w:rPr>
          <w:i/>
          <w:iCs/>
        </w:rPr>
        <w:t xml:space="preserve">copy-paste and extend</w:t>
      </w:r>
      <w:r>
        <w:t xml:space="preserve">: we’ll build a classic</w:t>
      </w:r>
      <w:r>
        <w:t xml:space="preserve"> </w:t>
      </w:r>
      <w:r>
        <w:rPr>
          <w:b/>
          <w:bCs/>
        </w:rPr>
        <w:t xml:space="preserve">Table 1</w:t>
      </w:r>
      <w:r>
        <w:t xml:space="preserve"> </w:t>
      </w:r>
      <w:r>
        <w:t xml:space="preserve">(baseline demographics) from an ARD (Analysis Results Data) style dataset using</w:t>
      </w:r>
      <w:r>
        <w:t xml:space="preserve"> </w:t>
      </w:r>
      <w:r>
        <w:rPr>
          <w:rStyle w:val="VerbatimChar"/>
          <w:b/>
          <w:bCs/>
        </w:rPr>
        <w:t xml:space="preserve">huxtable</w:t>
      </w:r>
      <w:r>
        <w:t xml:space="preserve"> </w:t>
      </w:r>
      <w:r>
        <w:t xml:space="preserve">for table styling and</w:t>
      </w:r>
      <w:r>
        <w:t xml:space="preserve"> </w:t>
      </w:r>
      <w:r>
        <w:rPr>
          <w:rStyle w:val="VerbatimChar"/>
          <w:b/>
          <w:bCs/>
        </w:rPr>
        <w:t xml:space="preserve">pharmaRTF</w:t>
      </w:r>
      <w:r>
        <w:t xml:space="preserve"> </w:t>
      </w:r>
      <w:r>
        <w:t xml:space="preserve">for regulator-friendly RTF output.</w:t>
      </w:r>
    </w:p>
    <w:p>
      <w:pPr>
        <w:pStyle w:val="BodyText"/>
      </w:pPr>
      <w:r>
        <w:t xml:space="preserve">We’ll keep the pattern minimal and reusable: shape the ARD to a wide format, print a readable table for HTML/PDF, then export the same table to RTF with proper titles, footnotes, and pagination. The data used for this post are</w:t>
      </w:r>
      <w:r>
        <w:t xml:space="preserve"> </w:t>
      </w:r>
      <w:hyperlink r:id="rId20">
        <w:r>
          <w:rPr>
            <w:rStyle w:val="Hyperlink"/>
          </w:rPr>
          <w:t xml:space="preserve">available online for download.</w:t>
        </w:r>
      </w:hyperlink>
    </w:p>
    <w:p>
      <w:pPr>
        <w:pStyle w:val="BlockText"/>
      </w:pPr>
      <w:r>
        <w:t xml:space="preserve">What you’ll learn</w:t>
      </w:r>
    </w:p>
    <w:p>
      <w:pPr>
        <w:pStyle w:val="Compact"/>
        <w:numPr>
          <w:ilvl w:val="0"/>
          <w:numId w:val="1001"/>
        </w:numPr>
      </w:pPr>
      <w:r>
        <w:t xml:space="preserve">How ARD-shaped results roll up into TFLs</w:t>
      </w:r>
      <w:r>
        <w:br/>
      </w:r>
    </w:p>
    <w:p>
      <w:pPr>
        <w:pStyle w:val="Compact"/>
        <w:numPr>
          <w:ilvl w:val="0"/>
          <w:numId w:val="1001"/>
        </w:numPr>
      </w:pPr>
      <w:r>
        <w:t xml:space="preserve">A</w:t>
      </w:r>
      <w:r>
        <w:t xml:space="preserve"> </w:t>
      </w:r>
      <w:r>
        <w:t xml:space="preserve">“starter”</w:t>
      </w:r>
      <w:r>
        <w:t xml:space="preserve"> </w:t>
      </w:r>
      <w:r>
        <w:t xml:space="preserve">Table 1 you can replicate across studies</w:t>
      </w:r>
      <w:r>
        <w:br/>
      </w:r>
    </w:p>
    <w:p>
      <w:pPr>
        <w:pStyle w:val="Compact"/>
        <w:numPr>
          <w:ilvl w:val="0"/>
          <w:numId w:val="1001"/>
        </w:numPr>
      </w:pPr>
      <w:r>
        <w:t xml:space="preserve">Practical</w:t>
      </w:r>
      <w:r>
        <w:t xml:space="preserve"> </w:t>
      </w:r>
      <w:r>
        <w:rPr>
          <w:rStyle w:val="VerbatimChar"/>
        </w:rPr>
        <w:t xml:space="preserve">huxtable</w:t>
      </w:r>
      <w:r>
        <w:t xml:space="preserve"> </w:t>
      </w:r>
      <w:r>
        <w:t xml:space="preserve">tricks: multi-row headers, cell merges, alignment, and borders</w:t>
      </w:r>
      <w:r>
        <w:br/>
      </w:r>
    </w:p>
    <w:p>
      <w:pPr>
        <w:pStyle w:val="Compact"/>
        <w:numPr>
          <w:ilvl w:val="0"/>
          <w:numId w:val="1001"/>
        </w:numPr>
      </w:pPr>
      <w:r>
        <w:t xml:space="preserve">How</w:t>
      </w:r>
      <w:r>
        <w:t xml:space="preserve"> </w:t>
      </w:r>
      <w:r>
        <w:rPr>
          <w:rStyle w:val="VerbatimChar"/>
        </w:rPr>
        <w:t xml:space="preserve">pharmaRTF</w:t>
      </w:r>
      <w:r>
        <w:t xml:space="preserve"> </w:t>
      </w:r>
      <w:r>
        <w:t xml:space="preserve">adds titles, footnotes, and document properties for submission-ready RTF</w:t>
      </w:r>
    </w:p>
    <w:bookmarkEnd w:id="21"/>
    <w:bookmarkStart w:id="22" w:name="data-the-ard-idea"/>
    <w:p>
      <w:pPr>
        <w:pStyle w:val="Heading2"/>
      </w:pPr>
      <w:r>
        <w:t xml:space="preserve">Data: the ARD idea</w:t>
      </w:r>
    </w:p>
    <w:p>
      <w:pPr>
        <w:pStyle w:val="FirstParagraph"/>
      </w:pPr>
      <w:r>
        <w:t xml:space="preserve">ARD (Analysis Results Data) standardizes computed statistics (counts, percentages, means, SDs, etc.) into a tidy structure, so TFLs can be automated from a consistent input. Many teams now generate ARDs directly in R; a popular option in the pharmaverse is the</w:t>
      </w:r>
      <w:r>
        <w:t xml:space="preserve"> </w:t>
      </w:r>
      <w:r>
        <w:rPr>
          <w:rStyle w:val="VerbatimChar"/>
        </w:rPr>
        <w:t xml:space="preserve">cards</w:t>
      </w:r>
      <w:r>
        <w:t xml:space="preserve"> </w:t>
      </w:r>
      <w:r>
        <w:t xml:space="preserve">package, which provides constructors and utilities for ARD objects (and extensions in</w:t>
      </w:r>
      <w:r>
        <w:t xml:space="preserve"> </w:t>
      </w:r>
      <w:r>
        <w:rPr>
          <w:rStyle w:val="VerbatimChar"/>
        </w:rPr>
        <w:t xml:space="preserve">cardx</w:t>
      </w:r>
      <w:r>
        <w:t xml:space="preserve"> </w:t>
      </w:r>
      <w:r>
        <w:t xml:space="preserve">for more analyses). We’ll start from a prepared ARD-like file,</w:t>
      </w:r>
      <w:r>
        <w:t xml:space="preserve"> </w:t>
      </w:r>
      <w:r>
        <w:rPr>
          <w:rStyle w:val="VerbatimChar"/>
        </w:rPr>
        <w:t xml:space="preserve">data.xlsx</w:t>
      </w:r>
      <w:r>
        <w:t xml:space="preserve">, and restructure it into a Table 1 input using following code.</w:t>
      </w:r>
    </w:p>
    <w:p>
      <w:pPr>
        <w:pStyle w:val="SourceCode"/>
      </w:pPr>
      <w:r>
        <w:rPr>
          <w:rStyle w:val="NormalTok"/>
        </w:rPr>
        <w:t xml:space="preserve">df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"data.xlsx"</w:t>
      </w:r>
      <w:r>
        <w:rPr>
          <w:rStyle w:val="NormalTok"/>
        </w:rPr>
        <w:t xml:space="preserve">)</w:t>
      </w:r>
      <w:r>
        <w:br/>
      </w:r>
      <w:r>
        <w:br/>
      </w:r>
      <w:r>
        <w:rPr>
          <w:rStyle w:val="NormalTok"/>
        </w:rPr>
        <w:t xml:space="preserve">table1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(program </w:t>
      </w:r>
      <w:r>
        <w:rPr>
          <w:rStyle w:val="SpecialCharTok"/>
        </w:rPr>
        <w:t xml:space="preserve">==</w:t>
      </w:r>
      <w:r>
        <w:rPr>
          <w:rStyle w:val="NormalTok"/>
        </w:rPr>
        <w:t xml:space="preserve"> </w:t>
      </w:r>
      <w:r>
        <w:rPr>
          <w:rStyle w:val="StringTok"/>
        </w:rPr>
        <w:t xml:space="preserve">"program1.R"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(variable_context </w:t>
      </w:r>
      <w:r>
        <w:rPr>
          <w:rStyle w:val="SpecialCharTok"/>
        </w:rPr>
        <w:t xml:space="preserve">==</w:t>
      </w:r>
      <w:r>
        <w:rPr>
          <w:rStyle w:val="NormalTok"/>
        </w:rPr>
        <w:t xml:space="preserve"> </w:t>
      </w:r>
      <w:r>
        <w:rPr>
          <w:rStyle w:val="StringTok"/>
        </w:rPr>
        <w:t xml:space="preserve">"char"</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stat_label)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stat_name,</w:t>
      </w:r>
      <w:r>
        <w:br/>
      </w:r>
      <w:r>
        <w:rPr>
          <w:rStyle w:val="NormalTok"/>
        </w:rPr>
        <w:t xml:space="preserve">    </w:t>
      </w:r>
      <w:r>
        <w:rPr>
          <w:rStyle w:val="AttributeTok"/>
        </w:rPr>
        <w:t xml:space="preserve">values_from =</w:t>
      </w:r>
      <w:r>
        <w:rPr>
          <w:rStyle w:val="NormalTok"/>
        </w:rPr>
        <w:t xml:space="preserve"> stat</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 =</w:t>
      </w:r>
      <w:r>
        <w:rPr>
          <w:rStyle w:val="NormalTok"/>
        </w:rPr>
        <w:t xml:space="preserve"> </w:t>
      </w:r>
      <w:r>
        <w:rPr>
          <w:rStyle w:val="FunctionTok"/>
        </w:rPr>
        <w:t xml:space="preserve">as.character</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"{p} ({n})"</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(variable_label, group_level)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variable_label =</w:t>
      </w:r>
      <w:r>
        <w:rPr>
          <w:rStyle w:val="NormalTok"/>
        </w:rPr>
        <w:t xml:space="preserve"> </w:t>
      </w:r>
      <w:r>
        <w:rPr>
          <w:rStyle w:val="FunctionTok"/>
        </w:rPr>
        <w:t xml:space="preserve">ifelse</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variable_label))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stat_label =</w:t>
      </w:r>
      <w:r>
        <w:rPr>
          <w:rStyle w:val="NormalTok"/>
        </w:rPr>
        <w:t xml:space="preserve"> </w:t>
      </w:r>
      <w:r>
        <w:rPr>
          <w:rStyle w:val="StringTok"/>
        </w:rPr>
        <w:t xml:space="preserve">"N (%)"</w:t>
      </w:r>
      <w:r>
        <w:rPr>
          <w:rStyle w:val="NormalTok"/>
        </w:rPr>
        <w:t xml:space="preserve">) </w:t>
      </w:r>
      <w:r>
        <w:rPr>
          <w:rStyle w:val="SpecialCharTok"/>
        </w:rPr>
        <w:t xml:space="preserve">%&gt;%</w:t>
      </w:r>
      <w:r>
        <w:br/>
      </w:r>
      <w:r>
        <w:rPr>
          <w:rStyle w:val="NormalTok"/>
        </w:rPr>
        <w:t xml:space="preserve">  </w:t>
      </w:r>
      <w:r>
        <w:rPr>
          <w:rStyle w:val="FunctionTok"/>
        </w:rPr>
        <w:t xml:space="preserve">bind_rows</w:t>
      </w:r>
      <w:r>
        <w:rPr>
          <w:rStyle w:val="NormalTok"/>
        </w:rPr>
        <w:t xml:space="preserve">(</w:t>
      </w:r>
      <w:r>
        <w:br/>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(program </w:t>
      </w:r>
      <w:r>
        <w:rPr>
          <w:rStyle w:val="SpecialCharTok"/>
        </w:rPr>
        <w:t xml:space="preserve">==</w:t>
      </w:r>
      <w:r>
        <w:rPr>
          <w:rStyle w:val="NormalTok"/>
        </w:rPr>
        <w:t xml:space="preserve"> </w:t>
      </w:r>
      <w:r>
        <w:rPr>
          <w:rStyle w:val="StringTok"/>
        </w:rPr>
        <w:t xml:space="preserve">"program1.R"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(variable_context </w:t>
      </w:r>
      <w:r>
        <w:rPr>
          <w:rStyle w:val="SpecialCharTok"/>
        </w:rPr>
        <w:t xml:space="preserve">==</w:t>
      </w:r>
      <w:r>
        <w:rPr>
          <w:rStyle w:val="NormalTok"/>
        </w:rPr>
        <w:t xml:space="preserve"> </w:t>
      </w:r>
      <w:r>
        <w:rPr>
          <w:rStyle w:val="StringTok"/>
        </w:rPr>
        <w:t xml:space="preserve">"num"</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stat_name)  </w:t>
      </w:r>
      <w:r>
        <w:rPr>
          <w:rStyle w:val="SpecialCharTok"/>
        </w:rPr>
        <w:t xml:space="preserve">%&gt;%</w:t>
      </w:r>
      <w:r>
        <w:br/>
      </w:r>
      <w:r>
        <w:rPr>
          <w:rStyle w:val="NormalTok"/>
        </w:rPr>
        <w:t xml:space="preserve">      </w:t>
      </w:r>
      <w:r>
        <w:rPr>
          <w:rStyle w:val="FunctionTok"/>
        </w:rPr>
        <w:t xml:space="preserve">group_by</w:t>
      </w:r>
      <w:r>
        <w:rPr>
          <w:rStyle w:val="NormalTok"/>
        </w:rPr>
        <w:t xml:space="preserve">(variable_label, group_level)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variable_label =</w:t>
      </w:r>
      <w:r>
        <w:rPr>
          <w:rStyle w:val="NormalTok"/>
        </w:rPr>
        <w:t xml:space="preserve"> </w:t>
      </w:r>
      <w:r>
        <w:rPr>
          <w:rStyle w:val="FunctionTok"/>
        </w:rPr>
        <w:t xml:space="preserve">ifelse</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variable_label))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(variable_level, group_level)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variable_level =</w:t>
      </w:r>
      <w:r>
        <w:rPr>
          <w:rStyle w:val="NormalTok"/>
        </w:rPr>
        <w:t xml:space="preserve"> </w:t>
      </w:r>
      <w:r>
        <w:rPr>
          <w:rStyle w:val="FunctionTok"/>
        </w:rPr>
        <w:t xml:space="preserve">ifelse</w:t>
      </w:r>
      <w:r>
        <w:rPr>
          <w:rStyle w:val="NormalTok"/>
        </w:rPr>
        <w:t xml:space="preserve">(</w:t>
      </w:r>
      <w:r>
        <w:rPr>
          <w:rStyle w:val="FunctionTok"/>
        </w:rPr>
        <w:t xml:space="preserve">row_number</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variable_level))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(group_level, variable_label, variable_level, stat_label, stat)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group_level =</w:t>
      </w:r>
      <w:r>
        <w:rPr>
          <w:rStyle w:val="NormalTok"/>
        </w:rPr>
        <w:t xml:space="preserve"> </w:t>
      </w:r>
      <w:r>
        <w:rPr>
          <w:rStyle w:val="FunctionTok"/>
        </w:rPr>
        <w:t xml:space="preserve">factor</w:t>
      </w:r>
      <w:r>
        <w:rPr>
          <w:rStyle w:val="NormalTok"/>
        </w:rPr>
        <w:t xml:space="preserve">(group_level,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"All Patients"</w:t>
      </w:r>
      <w:r>
        <w:rPr>
          <w:rStyle w:val="NormalTok"/>
        </w:rPr>
        <w:t xml:space="preserve">, </w:t>
      </w:r>
      <w:r>
        <w:rPr>
          <w:rStyle w:val="StringTok"/>
        </w:rPr>
        <w:t xml:space="preserve">"Placebo"</w:t>
      </w:r>
      <w:r>
        <w:rPr>
          <w:rStyle w:val="NormalTok"/>
        </w:rPr>
        <w:t xml:space="preserve">, </w:t>
      </w:r>
      <w:r>
        <w:rPr>
          <w:rStyle w:val="StringTok"/>
        </w:rPr>
        <w:t xml:space="preserve">"Treatment"</w:t>
      </w:r>
      <w:r>
        <w:rPr>
          <w:rStyle w:val="NormalTok"/>
        </w:rPr>
        <w:t xml:space="preserve">)))</w:t>
      </w:r>
    </w:p>
    <w:bookmarkEnd w:id="22"/>
    <w:bookmarkStart w:id="23" w:name="building-your-first-huxtable"/>
    <w:p>
      <w:pPr>
        <w:pStyle w:val="Heading2"/>
      </w:pPr>
      <w:r>
        <w:t xml:space="preserve">Building your first</w:t>
      </w:r>
      <w:r>
        <w:t xml:space="preserve"> </w:t>
      </w:r>
      <w:r>
        <w:rPr>
          <w:rStyle w:val="VerbatimChar"/>
        </w:rPr>
        <w:t xml:space="preserve">huxtable</w:t>
      </w:r>
    </w:p>
    <w:p>
      <w:pPr>
        <w:pStyle w:val="FirstParagraph"/>
      </w:pPr>
      <w:r>
        <w:t xml:space="preserve">The</w:t>
      </w:r>
      <w:r>
        <w:t xml:space="preserve"> </w:t>
      </w:r>
      <w:r>
        <w:rPr>
          <w:rStyle w:val="VerbatimChar"/>
        </w:rPr>
        <w:t xml:space="preserve">huxtable</w:t>
      </w:r>
      <w:r>
        <w:t xml:space="preserve"> </w:t>
      </w:r>
      <w:r>
        <w:t xml:space="preserve">package creates customizable, publication-quality tables in R with intuitive functions for styling, alignment, cell merging, and formatting. Paired with</w:t>
      </w:r>
      <w:r>
        <w:t xml:space="preserve"> </w:t>
      </w:r>
      <w:r>
        <w:rPr>
          <w:rStyle w:val="VerbatimChar"/>
        </w:rPr>
        <w:t xml:space="preserve">pharmaRTF</w:t>
      </w:r>
      <w:r>
        <w:t xml:space="preserve">, it enables seamless formatting of TFLs for regulatory submission, bridging statistical output and polished RTF tables, making R a viable SAS PROC REPORT alternative.</w:t>
      </w:r>
    </w:p>
    <w:p>
      <w:pPr>
        <w:pStyle w:val="BodyText"/>
      </w:pPr>
      <w:r>
        <w:t xml:space="preserve">This minimal version is already sufficient for many tables: feed it a similarly shaped ARD and you’ll get consistent output. Next, let’s layer in the styling tricks you often need in clinical reporting.</w:t>
      </w:r>
    </w:p>
    <w:p>
      <w:pPr>
        <w:pStyle w:val="SourceCode"/>
      </w:pPr>
      <w:r>
        <w:rPr>
          <w:rStyle w:val="NormalTok"/>
        </w:rPr>
        <w:t xml:space="preserve">ht </w:t>
      </w:r>
      <w:r>
        <w:rPr>
          <w:rStyle w:val="OtherTok"/>
        </w:rPr>
        <w:t xml:space="preserve">&lt;-</w:t>
      </w:r>
      <w:r>
        <w:rPr>
          <w:rStyle w:val="NormalTok"/>
        </w:rPr>
        <w:t xml:space="preserve"> table1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group_level,</w:t>
      </w:r>
      <w:r>
        <w:br/>
      </w:r>
      <w:r>
        <w:rPr>
          <w:rStyle w:val="NormalTok"/>
        </w:rPr>
        <w:t xml:space="preserve">    </w:t>
      </w:r>
      <w:r>
        <w:rPr>
          <w:rStyle w:val="AttributeTok"/>
        </w:rPr>
        <w:t xml:space="preserve">values_from =</w:t>
      </w:r>
      <w:r>
        <w:rPr>
          <w:rStyle w:val="NormalTok"/>
        </w:rPr>
        <w:t xml:space="preserve"> stat,</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(variable_level, variable_label, stat_label),</w:t>
      </w:r>
      <w:r>
        <w:br/>
      </w:r>
      <w:r>
        <w:rPr>
          <w:rStyle w:val="NormalTok"/>
        </w:rPr>
        <w:t xml:space="preserve">    </w:t>
      </w:r>
      <w:r>
        <w:rPr>
          <w:rStyle w:val="AttributeTok"/>
        </w:rPr>
        <w:t xml:space="preserve">values_fill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values_fn =</w:t>
      </w:r>
      <w:r>
        <w:rPr>
          <w:rStyle w:val="NormalTok"/>
        </w:rPr>
        <w:t xml:space="preserve"> </w:t>
      </w:r>
      <w:r>
        <w:rPr>
          <w:rStyle w:val="FunctionTok"/>
        </w:rPr>
        <w:t xml:space="preserve">list</w:t>
      </w:r>
      <w:r>
        <w:rPr>
          <w:rStyle w:val="NormalTok"/>
        </w:rPr>
        <w:t xml:space="preserve">(</w:t>
      </w:r>
      <w:r>
        <w:rPr>
          <w:rStyle w:val="AttributeTok"/>
        </w:rPr>
        <w:t xml:space="preserve">stat =</w:t>
      </w:r>
      <w:r>
        <w:rPr>
          <w:rStyle w:val="NormalTok"/>
        </w:rPr>
        <w:t xml:space="preserve"> dplyr</w:t>
      </w:r>
      <w:r>
        <w:rPr>
          <w:rStyle w:val="SpecialCharTok"/>
        </w:rPr>
        <w:t xml:space="preserve">::</w:t>
      </w:r>
      <w:r>
        <w:rPr>
          <w:rStyle w:val="NormalTok"/>
        </w:rPr>
        <w:t xml:space="preserve">first))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Variable =</w:t>
      </w:r>
      <w:r>
        <w:rPr>
          <w:rStyle w:val="NormalTok"/>
        </w:rPr>
        <w:t xml:space="preserve"> variable_label, </w:t>
      </w:r>
      <w:r>
        <w:br/>
      </w:r>
      <w:r>
        <w:rPr>
          <w:rStyle w:val="NormalTok"/>
        </w:rPr>
        <w:t xml:space="preserve">           </w:t>
      </w:r>
      <w:r>
        <w:rPr>
          <w:rStyle w:val="AttributeTok"/>
        </w:rPr>
        <w:t xml:space="preserve">Level =</w:t>
      </w:r>
      <w:r>
        <w:rPr>
          <w:rStyle w:val="NormalTok"/>
        </w:rPr>
        <w:t xml:space="preserve"> variable_level, </w:t>
      </w:r>
      <w:r>
        <w:br/>
      </w:r>
      <w:r>
        <w:rPr>
          <w:rStyle w:val="NormalTok"/>
        </w:rPr>
        <w:t xml:space="preserve">           </w:t>
      </w:r>
      <w:r>
        <w:rPr>
          <w:rStyle w:val="AttributeTok"/>
        </w:rPr>
        <w:t xml:space="preserve">Statistic =</w:t>
      </w:r>
      <w:r>
        <w:rPr>
          <w:rStyle w:val="NormalTok"/>
        </w:rPr>
        <w:t xml:space="preserve"> stat_label, </w:t>
      </w:r>
      <w:r>
        <w:rPr>
          <w:rStyle w:val="FunctionTok"/>
        </w:rPr>
        <w:t xml:space="preserve">everything</w:t>
      </w:r>
      <w:r>
        <w:rPr>
          <w:rStyle w:val="NormalTok"/>
        </w:rPr>
        <w:t xml:space="preserve">())</w:t>
      </w:r>
      <w:r>
        <w:br/>
      </w:r>
      <w:r>
        <w:br/>
      </w:r>
      <w:r>
        <w:br/>
      </w:r>
      <w:r>
        <w:br/>
      </w:r>
      <w:r>
        <w:rPr>
          <w:rStyle w:val="CommentTok"/>
        </w:rPr>
        <w:t xml:space="preserve"># Basic alignment: descriptions left, stats centered/right as you prefer</w:t>
      </w:r>
      <w:r>
        <w:br/>
      </w:r>
      <w:r>
        <w:rPr>
          <w:rStyle w:val="NormalTok"/>
        </w:rPr>
        <w:t xml:space="preserve">n_cols      </w:t>
      </w:r>
      <w:r>
        <w:rPr>
          <w:rStyle w:val="OtherTok"/>
        </w:rPr>
        <w:t xml:space="preserve">&lt;-</w:t>
      </w:r>
      <w:r>
        <w:rPr>
          <w:rStyle w:val="NormalTok"/>
        </w:rPr>
        <w:t xml:space="preserve"> </w:t>
      </w:r>
      <w:r>
        <w:rPr>
          <w:rStyle w:val="FunctionTok"/>
        </w:rPr>
        <w:t xml:space="preserve">ncol</w:t>
      </w:r>
      <w:r>
        <w:rPr>
          <w:rStyle w:val="NormalTok"/>
        </w:rPr>
        <w:t xml:space="preserve">(ht) </w:t>
      </w:r>
      <w:r>
        <w:rPr>
          <w:rStyle w:val="CommentTok"/>
        </w:rPr>
        <w:t xml:space="preserve"># total number of columns in the table</w:t>
      </w:r>
      <w:r>
        <w:br/>
      </w:r>
      <w:r>
        <w:rPr>
          <w:rStyle w:val="NormalTok"/>
        </w:rPr>
        <w:t xml:space="preserve">group_cols  </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seq_len</w:t>
      </w:r>
      <w:r>
        <w:rPr>
          <w:rStyle w:val="NormalTok"/>
        </w:rPr>
        <w:t xml:space="preserve">(n_cols), </w:t>
      </w:r>
      <w:r>
        <w:rPr>
          <w:rStyle w:val="DecValTok"/>
        </w:rPr>
        <w:t xml:space="preserve">1</w:t>
      </w:r>
      <w:r>
        <w:rPr>
          <w:rStyle w:val="SpecialCharTok"/>
        </w:rPr>
        <w:t xml:space="preserve">:</w:t>
      </w:r>
      <w:r>
        <w:rPr>
          <w:rStyle w:val="DecValTok"/>
        </w:rPr>
        <w:t xml:space="preserve">3</w:t>
      </w:r>
      <w:r>
        <w:rPr>
          <w:rStyle w:val="NormalTok"/>
        </w:rPr>
        <w:t xml:space="preserve">) </w:t>
      </w:r>
      <w:r>
        <w:rPr>
          <w:rStyle w:val="CommentTok"/>
        </w:rPr>
        <w:t xml:space="preserve"># isolate the groups</w:t>
      </w:r>
      <w:r>
        <w:br/>
      </w:r>
      <w:r>
        <w:br/>
      </w:r>
      <w:r>
        <w:br/>
      </w:r>
      <w:r>
        <w:rPr>
          <w:rStyle w:val="NormalTok"/>
        </w:rPr>
        <w:t xml:space="preserve">ht </w:t>
      </w:r>
      <w:r>
        <w:rPr>
          <w:rStyle w:val="SpecialCharTok"/>
        </w:rPr>
        <w:t xml:space="preserve">%&gt;%</w:t>
      </w:r>
      <w:r>
        <w:br/>
      </w:r>
      <w:r>
        <w:rPr>
          <w:rStyle w:val="NormalTok"/>
        </w:rPr>
        <w:t xml:space="preserve">  huxtable</w:t>
      </w:r>
      <w:r>
        <w:rPr>
          <w:rStyle w:val="SpecialCharTok"/>
        </w:rPr>
        <w:t xml:space="preserve">::</w:t>
      </w:r>
      <w:r>
        <w:rPr>
          <w:rStyle w:val="FunctionTok"/>
        </w:rPr>
        <w:t xml:space="preserve">as_hux</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set_bold</w:t>
      </w:r>
      <w:r>
        <w:rPr>
          <w:rStyle w:val="NormalTok"/>
        </w:rPr>
        <w:t xml:space="preserve">(</w:t>
      </w:r>
      <w:r>
        <w:rPr>
          <w:rStyle w:val="DecValTok"/>
        </w:rPr>
        <w:t xml:space="preserve">1</w:t>
      </w:r>
      <w:r>
        <w:rPr>
          <w:rStyle w:val="NormalTok"/>
        </w:rPr>
        <w:t xml:space="preserve">, everywhere, </w:t>
      </w:r>
      <w:r>
        <w:rPr>
          <w:rStyle w:val="ConstantTok"/>
        </w:rPr>
        <w:t xml:space="preserve">TRUE</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set_align</w:t>
      </w:r>
      <w:r>
        <w:rPr>
          <w:rStyle w:val="NormalTok"/>
        </w:rPr>
        <w:t xml:space="preserve">(, n_cols, </w:t>
      </w:r>
      <w:r>
        <w:rPr>
          <w:rStyle w:val="StringTok"/>
        </w:rPr>
        <w:t xml:space="preserve">"left"</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set_align</w:t>
      </w:r>
      <w:r>
        <w:rPr>
          <w:rStyle w:val="NormalTok"/>
        </w:rPr>
        <w:t xml:space="preserve">(, group_cols, </w:t>
      </w:r>
      <w:r>
        <w:rPr>
          <w:rStyle w:val="StringTok"/>
        </w:rPr>
        <w:t xml:space="preserve">"center"</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set_width</w:t>
      </w:r>
      <w:r>
        <w:rPr>
          <w:rStyle w:val="NormalTok"/>
        </w:rPr>
        <w:t xml:space="preserve">(</w:t>
      </w:r>
      <w:r>
        <w:rPr>
          <w:rStyle w:val="DecValTok"/>
        </w:rPr>
        <w:t xml:space="preserve">1</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440"/>
        <w:gridCol w:w="1440"/>
        <w:gridCol w:w="1440"/>
        <w:gridCol w:w="1440"/>
        <w:gridCol w:w="1440"/>
      </w:tblGrid>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All Patients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Placebo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Continuous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r>
    </w:tbl>
    <w:bookmarkEnd w:id="23"/>
    <w:bookmarkStart w:id="24" w:name="Xe72d32d6adcad19999afeeba8a6b4b00487c6c5"/>
    <w:p>
      <w:pPr>
        <w:pStyle w:val="Heading2"/>
      </w:pPr>
      <w:r>
        <w:t xml:space="preserve">Headers, merges, font sizes, justification &amp; styling</w:t>
      </w:r>
    </w:p>
    <w:p>
      <w:pPr>
        <w:pStyle w:val="FirstParagraph"/>
      </w:pPr>
      <w:r>
        <w:t xml:space="preserve">The minimal example is nice enough, but ideally we would want to format the table to look a little more professional. Some of these steps are accomplished through the</w:t>
      </w:r>
      <w:r>
        <w:t xml:space="preserve"> </w:t>
      </w:r>
      <w:r>
        <w:rPr>
          <w:rStyle w:val="VerbatimChar"/>
        </w:rPr>
        <w:t xml:space="preserve">huxtable</w:t>
      </w:r>
      <w:r>
        <w:t xml:space="preserve"> </w:t>
      </w:r>
      <w:r>
        <w:t xml:space="preserve">package and other wait until rendering with</w:t>
      </w:r>
      <w:r>
        <w:t xml:space="preserve"> </w:t>
      </w:r>
      <w:r>
        <w:rPr>
          <w:rStyle w:val="VerbatimChar"/>
        </w:rPr>
        <w:t xml:space="preserve">pharmaRTF</w:t>
      </w:r>
      <w:r>
        <w:t xml:space="preserve">.</w:t>
      </w:r>
    </w:p>
    <w:p>
      <w:pPr>
        <w:pStyle w:val="BodyText"/>
      </w:pPr>
      <w:r>
        <w:t xml:space="preserve">Let’s start by adding a header row over the treatment groups. We will do this by creating a new</w:t>
      </w:r>
      <w:r>
        <w:t xml:space="preserve"> </w:t>
      </w:r>
      <w:r>
        <w:rPr>
          <w:rStyle w:val="VerbatimChar"/>
        </w:rPr>
        <w:t xml:space="preserve">huxtable</w:t>
      </w:r>
      <w:r>
        <w:t xml:space="preserve"> </w:t>
      </w:r>
      <w:r>
        <w:t xml:space="preserve">of the header and then adding it to the main table. When we compile the final table with</w:t>
      </w:r>
      <w:r>
        <w:t xml:space="preserve"> </w:t>
      </w:r>
      <w:r>
        <w:rPr>
          <w:rStyle w:val="VerbatimChar"/>
        </w:rPr>
        <w:t xml:space="preserve">pharmaRTF</w:t>
      </w:r>
      <w:r>
        <w:t xml:space="preserve"> </w:t>
      </w:r>
      <w:r>
        <w:t xml:space="preserve">this header row will be carried over for each page.</w:t>
      </w:r>
    </w:p>
    <w:p>
      <w:pPr>
        <w:pStyle w:val="SourceCode"/>
      </w:pPr>
      <w:r>
        <w:rPr>
          <w:rStyle w:val="CommentTok"/>
        </w:rPr>
        <w:t xml:space="preserve"># Create a header huxtable</w:t>
      </w:r>
      <w:r>
        <w:br/>
      </w:r>
      <w:r>
        <w:rPr>
          <w:rStyle w:val="NormalTok"/>
        </w:rPr>
        <w:t xml:space="preserve">head_ht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3</w:t>
      </w:r>
      <w:r>
        <w:rPr>
          <w:rStyle w:val="NormalTok"/>
        </w:rPr>
        <w:t xml:space="preserve">), </w:t>
      </w:r>
      <w:r>
        <w:rPr>
          <w:rStyle w:val="FunctionTok"/>
        </w:rPr>
        <w:t xml:space="preserve">rep</w:t>
      </w:r>
      <w:r>
        <w:rPr>
          <w:rStyle w:val="NormalTok"/>
        </w:rPr>
        <w:t xml:space="preserve">(</w:t>
      </w:r>
      <w:r>
        <w:rPr>
          <w:rStyle w:val="StringTok"/>
        </w:rPr>
        <w:t xml:space="preserve">"Treatment Arm"</w:t>
      </w:r>
      <w:r>
        <w:rPr>
          <w:rStyle w:val="NormalTok"/>
        </w:rPr>
        <w:t xml:space="preserve">, </w:t>
      </w:r>
      <w:r>
        <w:rPr>
          <w:rStyle w:val="DecValTok"/>
        </w:rPr>
        <w:t xml:space="preserve">3</w:t>
      </w:r>
      <w:r>
        <w:rPr>
          <w:rStyle w:val="NormalTok"/>
        </w:rPr>
        <w:t xml:space="preserve">))</w:t>
      </w:r>
      <w:r>
        <w:br/>
      </w:r>
      <w:r>
        <w:br/>
      </w:r>
      <w:r>
        <w:rPr>
          <w:rStyle w:val="NormalTok"/>
        </w:rPr>
        <w:t xml:space="preserve">last_row </w:t>
      </w:r>
      <w:r>
        <w:rPr>
          <w:rStyle w:val="OtherTok"/>
        </w:rPr>
        <w:t xml:space="preserve">&lt;-</w:t>
      </w:r>
      <w:r>
        <w:rPr>
          <w:rStyle w:val="NormalTok"/>
        </w:rPr>
        <w:t xml:space="preserve"> </w:t>
      </w:r>
      <w:r>
        <w:rPr>
          <w:rStyle w:val="FunctionTok"/>
        </w:rPr>
        <w:t xml:space="preserve">nrow</w:t>
      </w:r>
      <w:r>
        <w:rPr>
          <w:rStyle w:val="NormalTok"/>
        </w:rPr>
        <w:t xml:space="preserve">(ht) </w:t>
      </w:r>
      <w:r>
        <w:rPr>
          <w:rStyle w:val="SpecialCharTok"/>
        </w:rPr>
        <w:t xml:space="preserve">+</w:t>
      </w:r>
      <w:r>
        <w:rPr>
          <w:rStyle w:val="NormalTok"/>
        </w:rPr>
        <w:t xml:space="preserve"> </w:t>
      </w:r>
      <w:r>
        <w:rPr>
          <w:rStyle w:val="DecValTok"/>
        </w:rPr>
        <w:t xml:space="preserve">2</w:t>
      </w:r>
      <w:r>
        <w:br/>
      </w:r>
      <w:r>
        <w:br/>
      </w:r>
      <w:r>
        <w:rPr>
          <w:rStyle w:val="NormalTok"/>
        </w:rPr>
        <w:t xml:space="preserve">ht </w:t>
      </w:r>
      <w:r>
        <w:rPr>
          <w:rStyle w:val="OtherTok"/>
        </w:rPr>
        <w:t xml:space="preserve">&lt;-</w:t>
      </w:r>
      <w:r>
        <w:rPr>
          <w:rStyle w:val="NormalTok"/>
        </w:rPr>
        <w:t xml:space="preserve"> ht </w:t>
      </w:r>
      <w:r>
        <w:rPr>
          <w:rStyle w:val="SpecialCharTok"/>
        </w:rPr>
        <w:t xml:space="preserve">%&gt;%</w:t>
      </w:r>
      <w:r>
        <w:br/>
      </w:r>
      <w:r>
        <w:rPr>
          <w:rStyle w:val="NormalTok"/>
        </w:rPr>
        <w:t xml:space="preserve">  huxtable</w:t>
      </w:r>
      <w:r>
        <w:rPr>
          <w:rStyle w:val="SpecialCharTok"/>
        </w:rPr>
        <w:t xml:space="preserve">::</w:t>
      </w:r>
      <w:r>
        <w:rPr>
          <w:rStyle w:val="FunctionTok"/>
        </w:rPr>
        <w:t xml:space="preserve">hux</w:t>
      </w:r>
      <w:r>
        <w:rPr>
          <w:rStyle w:val="NormalTok"/>
        </w:rPr>
        <w:t xml:space="preserve">() </w:t>
      </w:r>
      <w:r>
        <w:rPr>
          <w:rStyle w:val="SpecialCharTok"/>
        </w:rPr>
        <w:t xml:space="preserve">%&gt;%</w:t>
      </w:r>
      <w:r>
        <w:br/>
      </w:r>
      <w:r>
        <w:rPr>
          <w:rStyle w:val="NormalTok"/>
        </w:rPr>
        <w:t xml:space="preserve">  </w:t>
      </w:r>
      <w:r>
        <w:rPr>
          <w:rStyle w:val="FunctionTok"/>
        </w:rPr>
        <w:t xml:space="preserve">insert_row</w:t>
      </w:r>
      <w:r>
        <w:rPr>
          <w:rStyle w:val="NormalTok"/>
        </w:rPr>
        <w:t xml:space="preserve">(head_ht, </w:t>
      </w:r>
      <w:r>
        <w:rPr>
          <w:rStyle w:val="AttributeTok"/>
        </w:rPr>
        <w:t xml:space="preserve">after =</w:t>
      </w:r>
      <w:r>
        <w:rPr>
          <w:rStyle w:val="NormalTok"/>
        </w:rPr>
        <w:t xml:space="preserve"> </w:t>
      </w:r>
      <w:r>
        <w:rPr>
          <w:rStyle w:val="DecValTok"/>
        </w:rPr>
        <w:t xml:space="preserve">0</w:t>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merge_cells</w:t>
      </w:r>
      <w:r>
        <w:rPr>
          <w:rStyle w:val="NormalTok"/>
        </w:rPr>
        <w:t xml:space="preserve">(</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group_cols) </w:t>
      </w:r>
      <w:r>
        <w:br/>
      </w:r>
      <w:r>
        <w:br/>
      </w:r>
      <w:r>
        <w:rPr>
          <w:rStyle w:val="NormalTok"/>
        </w:rPr>
        <w:t xml:space="preserve">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5"/>
        <w:gridCol w:w="2103"/>
        <w:gridCol w:w="1417"/>
        <w:gridCol w:w="1565"/>
        <w:gridCol w:w="1259"/>
        <w:gridCol w:w="1467"/>
      </w:tblGrid>
      <w:tr>
        <w:trPr>
          <w:trHeight w:val="62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3"/>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 Arm</w:t>
            </w:r>
          </w:p>
        </w:tc>
      </w:tr>
      <w:tr>
        <w:trPr>
          <w:trHeight w:val="63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Statistic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All Patients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Placebo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r>
      <w:tr>
        <w:trPr>
          <w:trHeight w:val="67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r>
      <w:tr>
        <w:trPr>
          <w:trHeight w:val="67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r>
      <w:tr>
        <w:trPr>
          <w:trHeight w:val="67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Category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 (xx)</w:t>
            </w:r>
          </w:p>
        </w:tc>
      </w:tr>
      <w:tr>
        <w:trPr>
          <w:trHeight w:val="63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Continuous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r>
      <w:tr>
        <w:trPr>
          <w:trHeight w:val="62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63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62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63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62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xx.xx</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xx</w:t>
            </w:r>
          </w:p>
        </w:tc>
      </w:tr>
    </w:tbl>
    <w:p>
      <w:pPr>
        <w:pStyle w:val="FirstParagraph"/>
      </w:pPr>
      <w:r>
        <w:t xml:space="preserve">Now we can add some styling to the table.</w:t>
      </w:r>
      <w:r>
        <w:t xml:space="preserve"> </w:t>
      </w:r>
      <w:r>
        <w:rPr>
          <w:rStyle w:val="VerbatimChar"/>
        </w:rPr>
        <w:t xml:space="preserve">huxtable</w:t>
      </w:r>
      <w:r>
        <w:t xml:space="preserve"> </w:t>
      </w:r>
      <w:r>
        <w:t xml:space="preserve">provides a standardized syntax for styling tables:</w:t>
      </w:r>
      <w:r>
        <w:t xml:space="preserve"> </w:t>
      </w:r>
      <w:r>
        <w:rPr>
          <w:rStyle w:val="VerbatimChar"/>
        </w:rPr>
        <w:t xml:space="preserve">set_feature(ht, row, col, value)</w:t>
      </w:r>
      <w:r>
        <w:t xml:space="preserve"> </w:t>
      </w:r>
      <w:r>
        <w:t xml:space="preserve">where</w:t>
      </w:r>
      <w:r>
        <w:t xml:space="preserve"> </w:t>
      </w:r>
      <w:r>
        <w:rPr>
          <w:rStyle w:val="VerbatimChar"/>
        </w:rPr>
        <w:t xml:space="preserve">row</w:t>
      </w:r>
      <w:r>
        <w:t xml:space="preserve"> </w:t>
      </w:r>
      <w:r>
        <w:t xml:space="preserve">and</w:t>
      </w:r>
      <w:r>
        <w:t xml:space="preserve"> </w:t>
      </w:r>
      <w:r>
        <w:rPr>
          <w:rStyle w:val="VerbatimChar"/>
        </w:rPr>
        <w:t xml:space="preserve">col</w:t>
      </w:r>
      <w:r>
        <w:t xml:space="preserve"> </w:t>
      </w:r>
      <w:r>
        <w:t xml:space="preserve">can be single values or ranges, and</w:t>
      </w:r>
      <w:r>
        <w:t xml:space="preserve"> </w:t>
      </w:r>
      <w:r>
        <w:rPr>
          <w:rStyle w:val="VerbatimChar"/>
        </w:rPr>
        <w:t xml:space="preserve">value</w:t>
      </w:r>
      <w:r>
        <w:t xml:space="preserve"> </w:t>
      </w:r>
      <w:r>
        <w:t xml:space="preserve">is the desired style (e.g., bold, font size, alignment). Using this syntax, we can add some horizontal style lines to our table, change the fonts, and set the alignment of the values.</w:t>
      </w:r>
    </w:p>
    <w:p>
      <w:pPr>
        <w:pStyle w:val="SourceCode"/>
      </w:pPr>
      <w:r>
        <w:rPr>
          <w:rStyle w:val="CommentTok"/>
        </w:rPr>
        <w:t xml:space="preserve"># Alignment</w:t>
      </w:r>
      <w:r>
        <w:br/>
      </w:r>
      <w:r>
        <w:rPr>
          <w:rStyle w:val="NormalTok"/>
        </w:rPr>
        <w:t xml:space="preserve">ht </w:t>
      </w:r>
      <w:r>
        <w:rPr>
          <w:rStyle w:val="OtherTok"/>
        </w:rPr>
        <w:t xml:space="preserve">&lt;-</w:t>
      </w:r>
      <w:r>
        <w:rPr>
          <w:rStyle w:val="NormalTok"/>
        </w:rPr>
        <w:t xml:space="preserve"> ht </w:t>
      </w:r>
      <w:r>
        <w:rPr>
          <w:rStyle w:val="SpecialCharTok"/>
        </w:rPr>
        <w:t xml:space="preserve">%&gt;%</w:t>
      </w:r>
      <w:r>
        <w:br/>
      </w:r>
      <w:r>
        <w:rPr>
          <w:rStyle w:val="NormalTok"/>
        </w:rPr>
        <w:t xml:space="preserve">  huxtable</w:t>
      </w:r>
      <w:r>
        <w:rPr>
          <w:rStyle w:val="SpecialCharTok"/>
        </w:rPr>
        <w:t xml:space="preserve">::</w:t>
      </w:r>
      <w:r>
        <w:rPr>
          <w:rStyle w:val="FunctionTok"/>
        </w:rPr>
        <w:t xml:space="preserve">set_top_padding</w:t>
      </w:r>
      <w:r>
        <w:rPr>
          <w:rStyle w:val="NormalTok"/>
        </w:rPr>
        <w:t xml:space="preserve">(</w:t>
      </w:r>
      <w:r>
        <w:rPr>
          <w:rStyle w:val="FloatTok"/>
        </w:rPr>
        <w:t xml:space="preserve">0.2</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set_bottom_padding</w:t>
      </w:r>
      <w:r>
        <w:rPr>
          <w:rStyle w:val="NormalTok"/>
        </w:rPr>
        <w:t xml:space="preserve">(</w:t>
      </w:r>
      <w:r>
        <w:rPr>
          <w:rStyle w:val="FloatTok"/>
        </w:rPr>
        <w:t xml:space="preserve">0.2</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set_align</w:t>
      </w:r>
      <w:r>
        <w:rPr>
          <w:rStyle w:val="NormalTok"/>
        </w:rPr>
        <w:t xml:space="preserve">(</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group_cols, </w:t>
      </w:r>
      <w:r>
        <w:rPr>
          <w:rStyle w:val="StringTok"/>
        </w:rPr>
        <w:t xml:space="preserve">"center"</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set_align</w:t>
      </w:r>
      <w:r>
        <w:rPr>
          <w:rStyle w:val="NormalTok"/>
        </w:rPr>
        <w:t xml:space="preserve">(</w:t>
      </w:r>
      <w:r>
        <w:rPr>
          <w:rStyle w:val="AttributeTok"/>
        </w:rPr>
        <w:t xml:space="preserve">row =</w:t>
      </w:r>
      <w:r>
        <w:rPr>
          <w:rStyle w:val="NormalTok"/>
        </w:rPr>
        <w:t xml:space="preserve"> everywhere, </w:t>
      </w:r>
      <w:r>
        <w:rPr>
          <w:rStyle w:val="AttributeTok"/>
        </w:rPr>
        <w:t xml:space="preserve">col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StringTok"/>
        </w:rPr>
        <w:t xml:space="preserve">"left"</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set_align</w:t>
      </w:r>
      <w:r>
        <w:rPr>
          <w:rStyle w:val="NormalTok"/>
        </w:rPr>
        <w:t xml:space="preserve">(</w:t>
      </w:r>
      <w:r>
        <w:rPr>
          <w:rStyle w:val="AttributeTok"/>
        </w:rPr>
        <w:t xml:space="preserve">row =</w:t>
      </w:r>
      <w:r>
        <w:rPr>
          <w:rStyle w:val="NormalTok"/>
        </w:rPr>
        <w:t xml:space="preserve"> everywhere, </w:t>
      </w:r>
      <w:r>
        <w:rPr>
          <w:rStyle w:val="AttributeTok"/>
        </w:rPr>
        <w:t xml:space="preserve">col =</w:t>
      </w:r>
      <w:r>
        <w:rPr>
          <w:rStyle w:val="NormalTok"/>
        </w:rPr>
        <w:t xml:space="preserve"> group_cols, </w:t>
      </w:r>
      <w:r>
        <w:rPr>
          <w:rStyle w:val="StringTok"/>
        </w:rPr>
        <w:t xml:space="preserve">"center"</w:t>
      </w:r>
      <w:r>
        <w:rPr>
          <w:rStyle w:val="NormalTok"/>
        </w:rPr>
        <w:t xml:space="preserve">)</w:t>
      </w:r>
      <w:r>
        <w:br/>
      </w:r>
      <w:r>
        <w:br/>
      </w:r>
      <w:r>
        <w:rPr>
          <w:rStyle w:val="CommentTok"/>
        </w:rPr>
        <w:t xml:space="preserve"># Fonts</w:t>
      </w:r>
      <w:r>
        <w:br/>
      </w:r>
      <w:r>
        <w:rPr>
          <w:rStyle w:val="NormalTok"/>
        </w:rPr>
        <w:t xml:space="preserve">ht </w:t>
      </w:r>
      <w:r>
        <w:rPr>
          <w:rStyle w:val="OtherTok"/>
        </w:rPr>
        <w:t xml:space="preserve">&lt;-</w:t>
      </w:r>
      <w:r>
        <w:rPr>
          <w:rStyle w:val="NormalTok"/>
        </w:rPr>
        <w:t xml:space="preserve"> ht </w:t>
      </w:r>
      <w:r>
        <w:rPr>
          <w:rStyle w:val="SpecialCharTok"/>
        </w:rPr>
        <w:t xml:space="preserve">%&gt;%</w:t>
      </w:r>
      <w:r>
        <w:br/>
      </w:r>
      <w:r>
        <w:rPr>
          <w:rStyle w:val="NormalTok"/>
        </w:rPr>
        <w:t xml:space="preserve">  huxtable</w:t>
      </w:r>
      <w:r>
        <w:rPr>
          <w:rStyle w:val="SpecialCharTok"/>
        </w:rPr>
        <w:t xml:space="preserve">::</w:t>
      </w:r>
      <w:r>
        <w:rPr>
          <w:rStyle w:val="FunctionTok"/>
        </w:rPr>
        <w:t xml:space="preserve">set_font_size</w:t>
      </w:r>
      <w:r>
        <w:rPr>
          <w:rStyle w:val="NormalTok"/>
        </w:rPr>
        <w:t xml:space="preserve">(</w:t>
      </w:r>
      <w:r>
        <w:rPr>
          <w:rStyle w:val="AttributeTok"/>
        </w:rPr>
        <w:t xml:space="preserve">row =</w:t>
      </w:r>
      <w:r>
        <w:rPr>
          <w:rStyle w:val="NormalTok"/>
        </w:rPr>
        <w:t xml:space="preserve"> everywhere, </w:t>
      </w:r>
      <w:r>
        <w:rPr>
          <w:rStyle w:val="AttributeTok"/>
        </w:rPr>
        <w:t xml:space="preserve">col =</w:t>
      </w:r>
      <w:r>
        <w:rPr>
          <w:rStyle w:val="NormalTok"/>
        </w:rPr>
        <w:t xml:space="preserve"> everywhere, </w:t>
      </w:r>
      <w:r>
        <w:rPr>
          <w:rStyle w:val="DecVal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set_font_size</w:t>
      </w:r>
      <w:r>
        <w:rPr>
          <w:rStyle w:val="NormalTok"/>
        </w:rPr>
        <w:t xml:space="preserve">(</w:t>
      </w:r>
      <w:r>
        <w:rPr>
          <w:rStyle w:val="AttributeTok"/>
        </w:rPr>
        <w:t xml:space="preserve">row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everywhere, </w:t>
      </w:r>
      <w:r>
        <w:rPr>
          <w:rStyle w:val="DecValTok"/>
        </w:rPr>
        <w:t xml:space="preserve">12</w:t>
      </w:r>
      <w:r>
        <w:rPr>
          <w:rStyle w:val="NormalTok"/>
        </w:rPr>
        <w:t xml:space="preserve">) </w:t>
      </w:r>
      <w:r>
        <w:rPr>
          <w:rStyle w:val="SpecialCharTok"/>
        </w:rPr>
        <w:t xml:space="preserve">%&gt;%</w:t>
      </w:r>
      <w:r>
        <w:rPr>
          <w:rStyle w:val="NormalTok"/>
        </w:rPr>
        <w:t xml:space="preserve"> </w:t>
      </w:r>
      <w:r>
        <w:br/>
      </w:r>
      <w:r>
        <w:rPr>
          <w:rStyle w:val="NormalTok"/>
        </w:rPr>
        <w:t xml:space="preserve">  huxtable</w:t>
      </w:r>
      <w:r>
        <w:rPr>
          <w:rStyle w:val="SpecialCharTok"/>
        </w:rPr>
        <w:t xml:space="preserve">::</w:t>
      </w:r>
      <w:r>
        <w:rPr>
          <w:rStyle w:val="FunctionTok"/>
        </w:rPr>
        <w:t xml:space="preserve">set_bold</w:t>
      </w:r>
      <w:r>
        <w:rPr>
          <w:rStyle w:val="NormalTok"/>
        </w:rPr>
        <w:t xml:space="preserve">(</w:t>
      </w:r>
      <w:r>
        <w:rPr>
          <w:rStyle w:val="AttributeTok"/>
        </w:rPr>
        <w:t xml:space="preserve">row =</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AttributeTok"/>
        </w:rPr>
        <w:t xml:space="preserve">col =</w:t>
      </w:r>
      <w:r>
        <w:rPr>
          <w:rStyle w:val="NormalTok"/>
        </w:rPr>
        <w:t xml:space="preserve"> everywhere, </w:t>
      </w:r>
      <w:r>
        <w:rPr>
          <w:rStyle w:val="ConstantTok"/>
        </w:rPr>
        <w:t xml:space="preserve">TRUE</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set_font</w:t>
      </w:r>
      <w:r>
        <w:rPr>
          <w:rStyle w:val="NormalTok"/>
        </w:rPr>
        <w:t xml:space="preserve">(</w:t>
      </w:r>
      <w:r>
        <w:rPr>
          <w:rStyle w:val="StringTok"/>
        </w:rPr>
        <w:t xml:space="preserve">"arial"</w:t>
      </w:r>
      <w:r>
        <w:rPr>
          <w:rStyle w:val="NormalTok"/>
        </w:rPr>
        <w:t xml:space="preserve">)</w:t>
      </w:r>
      <w:r>
        <w:br/>
      </w:r>
      <w:r>
        <w:br/>
      </w:r>
      <w:r>
        <w:br/>
      </w:r>
      <w:r>
        <w:rPr>
          <w:rStyle w:val="CommentTok"/>
        </w:rPr>
        <w:t xml:space="preserve"># horizontal styling lines</w:t>
      </w:r>
      <w:r>
        <w:br/>
      </w:r>
      <w:r>
        <w:rPr>
          <w:rStyle w:val="NormalTok"/>
        </w:rPr>
        <w:t xml:space="preserve">ht </w:t>
      </w:r>
      <w:r>
        <w:rPr>
          <w:rStyle w:val="OtherTok"/>
        </w:rPr>
        <w:t xml:space="preserve">&lt;-</w:t>
      </w:r>
      <w:r>
        <w:rPr>
          <w:rStyle w:val="NormalTok"/>
        </w:rPr>
        <w:t xml:space="preserve"> ht </w:t>
      </w:r>
      <w:r>
        <w:rPr>
          <w:rStyle w:val="SpecialCharTok"/>
        </w:rPr>
        <w:t xml:space="preserve">%&gt;%</w:t>
      </w:r>
      <w:r>
        <w:br/>
      </w:r>
      <w:r>
        <w:rPr>
          <w:rStyle w:val="NormalTok"/>
        </w:rPr>
        <w:t xml:space="preserve">  huxtable</w:t>
      </w:r>
      <w:r>
        <w:rPr>
          <w:rStyle w:val="SpecialCharTok"/>
        </w:rPr>
        <w:t xml:space="preserve">::</w:t>
      </w:r>
      <w:r>
        <w:rPr>
          <w:rStyle w:val="FunctionTok"/>
        </w:rPr>
        <w:t xml:space="preserve">set_top_border</w:t>
      </w:r>
      <w:r>
        <w:rPr>
          <w:rStyle w:val="NormalTok"/>
        </w:rPr>
        <w:t xml:space="preserve">(</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everywhere, </w:t>
      </w:r>
      <w:r>
        <w:rPr>
          <w:rStyle w:val="DecValTok"/>
        </w:rPr>
        <w:t xml:space="preserve">1</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set_bottom_border</w:t>
      </w:r>
      <w:r>
        <w:rPr>
          <w:rStyle w:val="NormalTok"/>
        </w:rPr>
        <w:t xml:space="preserve">(</w:t>
      </w:r>
      <w:r>
        <w:rPr>
          <w:rStyle w:val="AttributeTok"/>
        </w:rPr>
        <w:t xml:space="preserve">row =</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group_cols, </w:t>
      </w:r>
      <w:r>
        <w:rPr>
          <w:rStyle w:val="DecValTok"/>
        </w:rPr>
        <w:t xml:space="preserve">1</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set_bottom_border</w:t>
      </w:r>
      <w:r>
        <w:rPr>
          <w:rStyle w:val="NormalTok"/>
        </w:rPr>
        <w:t xml:space="preserve">(</w:t>
      </w:r>
      <w:r>
        <w:rPr>
          <w:rStyle w:val="AttributeTok"/>
        </w:rPr>
        <w:t xml:space="preserve">row =</w:t>
      </w:r>
      <w:r>
        <w:rPr>
          <w:rStyle w:val="NormalTok"/>
        </w:rPr>
        <w:t xml:space="preserve"> </w:t>
      </w:r>
      <w:r>
        <w:rPr>
          <w:rStyle w:val="DecValTok"/>
        </w:rPr>
        <w:t xml:space="preserve">2</w:t>
      </w:r>
      <w:r>
        <w:rPr>
          <w:rStyle w:val="NormalTok"/>
        </w:rPr>
        <w:t xml:space="preserve">, </w:t>
      </w:r>
      <w:r>
        <w:rPr>
          <w:rStyle w:val="AttributeTok"/>
        </w:rPr>
        <w:t xml:space="preserve">col =</w:t>
      </w:r>
      <w:r>
        <w:rPr>
          <w:rStyle w:val="NormalTok"/>
        </w:rPr>
        <w:t xml:space="preserve"> group_cols, </w:t>
      </w:r>
      <w:r>
        <w:rPr>
          <w:rStyle w:val="DecValTok"/>
        </w:rPr>
        <w:t xml:space="preserve">1</w:t>
      </w:r>
      <w:r>
        <w:rPr>
          <w:rStyle w:val="NormalTok"/>
        </w:rPr>
        <w:t xml:space="preserve">) </w:t>
      </w:r>
      <w:r>
        <w:rPr>
          <w:rStyle w:val="SpecialCharTok"/>
        </w:rPr>
        <w:t xml:space="preserve">%&gt;%</w:t>
      </w:r>
      <w:r>
        <w:br/>
      </w:r>
      <w:r>
        <w:rPr>
          <w:rStyle w:val="NormalTok"/>
        </w:rPr>
        <w:t xml:space="preserve">  huxtable</w:t>
      </w:r>
      <w:r>
        <w:rPr>
          <w:rStyle w:val="SpecialCharTok"/>
        </w:rPr>
        <w:t xml:space="preserve">::</w:t>
      </w:r>
      <w:r>
        <w:rPr>
          <w:rStyle w:val="FunctionTok"/>
        </w:rPr>
        <w:t xml:space="preserve">set_bottom_border</w:t>
      </w:r>
      <w:r>
        <w:rPr>
          <w:rStyle w:val="NormalTok"/>
        </w:rPr>
        <w:t xml:space="preserve">(</w:t>
      </w:r>
      <w:r>
        <w:rPr>
          <w:rStyle w:val="AttributeTok"/>
        </w:rPr>
        <w:t xml:space="preserve">row =</w:t>
      </w:r>
      <w:r>
        <w:rPr>
          <w:rStyle w:val="NormalTok"/>
        </w:rPr>
        <w:t xml:space="preserve"> last_row, </w:t>
      </w:r>
      <w:r>
        <w:rPr>
          <w:rStyle w:val="AttributeTok"/>
        </w:rPr>
        <w:t xml:space="preserve">col =</w:t>
      </w:r>
      <w:r>
        <w:rPr>
          <w:rStyle w:val="NormalTok"/>
        </w:rPr>
        <w:t xml:space="preserve"> everywhere, </w:t>
      </w:r>
      <w:r>
        <w:rPr>
          <w:rStyle w:val="DecValTok"/>
        </w:rPr>
        <w:t xml:space="preserve">1</w:t>
      </w:r>
      <w:r>
        <w:rPr>
          <w:rStyle w:val="NormalTok"/>
        </w:rPr>
        <w:t xml:space="preserve">) </w:t>
      </w:r>
      <w:r>
        <w:br/>
      </w:r>
      <w:r>
        <w:br/>
      </w:r>
      <w:r>
        <w:br/>
      </w:r>
      <w:r>
        <w:rPr>
          <w:rStyle w:val="NormalTok"/>
        </w:rPr>
        <w:t xml:space="preserve">ht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98"/>
        <w:gridCol w:w="1954"/>
        <w:gridCol w:w="1398"/>
        <w:gridCol w:w="1771"/>
        <w:gridCol w:w="1384"/>
        <w:gridCol w:w="1624"/>
      </w:tblGrid>
      <w:tr>
        <w:trPr>
          <w:trHeight w:val="573"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Treatment Arm</w:t>
            </w:r>
          </w:p>
        </w:tc>
      </w:tr>
      <w:tr>
        <w:trPr>
          <w:trHeight w:val="33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Variable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Level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All Patients</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Placebo</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4"/>
                <w:szCs w:val="24"/>
                <w:color w:val="000000"/>
              </w:rPr>
              <w:t xml:space="preserve">Treatment</w:t>
            </w:r>
          </w:p>
        </w:tc>
      </w:tr>
      <w:tr>
        <w:trPr>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Variable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Category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 (%)</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r>
      <w:tr>
        <w:trPr>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Category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r>
      <w:tr>
        <w:trPr>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Category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 (xx)</w:t>
            </w:r>
          </w:p>
        </w:tc>
      </w:tr>
      <w:tr>
        <w:trPr>
          <w:trHeight w:val="30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Variable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Continuous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w:t>
            </w:r>
          </w:p>
        </w:tc>
      </w:tr>
      <w:tr>
        <w:trPr>
          <w:trHeight w:val="30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Minimum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r>
      <w:tr>
        <w:trPr>
          <w:trHeight w:val="31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Q1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r>
      <w:tr>
        <w:trPr>
          <w:trHeight w:val="30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Median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r>
      <w:tr>
        <w:trPr>
          <w:trHeight w:val="31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Q3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r>
      <w:tr>
        <w:trPr>
          <w:trHeight w:val="30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Maximum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xx.xx</w:t>
            </w:r>
          </w:p>
        </w:tc>
      </w:tr>
      <w:tr>
        <w:trPr>
          <w:trHeight w:val="342"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center"/>
              <w:pBdr>
                <w:bottom w:val="none" w:sz="0" w:space="0" w:color="000000"/>
                <w:top w:val="none" w:sz="0" w:space="0" w:color="000000"/>
                <w:left w:val="none" w:sz="0" w:space="0" w:color="000000"/>
                <w:right w:val="none" w:sz="0" w:space="0" w:color="000000"/>
              </w:pBdr>
              <w:spacing w:after="4" w:before="4" w:line="240"/>
              <w:ind w:left="120" w:right="120" w:firstLine="0" w:firstLineChars="0"/>
              <w:rPr>
                <w:rFonts w:ascii="Helvetica" w:hAnsi="Helvetica" w:eastAsia="Helvetica" w:cs="Helvetica"/>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xx</w:t>
            </w:r>
          </w:p>
        </w:tc>
      </w:tr>
    </w:tbl>
    <w:bookmarkEnd w:id="24"/>
    <w:bookmarkStart w:id="28" w:name="final-export-to-rtf-with-pharmartf"/>
    <w:p>
      <w:pPr>
        <w:pStyle w:val="Heading2"/>
      </w:pPr>
      <w:r>
        <w:t xml:space="preserve">Final export to RTF (with</w:t>
      </w:r>
      <w:r>
        <w:t xml:space="preserve"> </w:t>
      </w:r>
      <w:r>
        <w:rPr>
          <w:rStyle w:val="VerbatimChar"/>
        </w:rPr>
        <w:t xml:space="preserve">pharmaRTF</w:t>
      </w:r>
      <w:r>
        <w:t xml:space="preserve">)</w:t>
      </w:r>
    </w:p>
    <w:p>
      <w:pPr>
        <w:pStyle w:val="FirstParagraph"/>
      </w:pPr>
      <w:r>
        <w:t xml:space="preserve">For clinical submissions, titles and footnotes belong in the RTF header/footer areas, paginate correctly, and repeat appropriately—this is where</w:t>
      </w:r>
      <w:r>
        <w:t xml:space="preserve"> </w:t>
      </w:r>
      <w:r>
        <w:rPr>
          <w:rStyle w:val="VerbatimChar"/>
        </w:rPr>
        <w:t xml:space="preserve">pharmaRTF</w:t>
      </w:r>
      <w:r>
        <w:t xml:space="preserve"> </w:t>
      </w:r>
      <w:r>
        <w:t xml:space="preserve">shines. It consumes your</w:t>
      </w:r>
      <w:r>
        <w:t xml:space="preserve"> </w:t>
      </w:r>
      <w:r>
        <w:rPr>
          <w:rStyle w:val="VerbatimChar"/>
        </w:rPr>
        <w:t xml:space="preserve">huxtable</w:t>
      </w:r>
      <w:r>
        <w:t xml:space="preserve"> </w:t>
      </w:r>
      <w:r>
        <w:t xml:space="preserve">and attaches header/footer lines, page size, orientation, and more.</w:t>
      </w:r>
    </w:p>
    <w:p>
      <w:pPr>
        <w:pStyle w:val="SourceCode"/>
      </w:pPr>
      <w:r>
        <w:rPr>
          <w:rStyle w:val="NormalTok"/>
        </w:rPr>
        <w:t xml:space="preserve">title1 </w:t>
      </w:r>
      <w:r>
        <w:rPr>
          <w:rStyle w:val="OtherTok"/>
        </w:rPr>
        <w:t xml:space="preserve">=</w:t>
      </w:r>
      <w:r>
        <w:rPr>
          <w:rStyle w:val="NormalTok"/>
        </w:rPr>
        <w:t xml:space="preserve"> </w:t>
      </w:r>
      <w:r>
        <w:rPr>
          <w:rStyle w:val="StringTok"/>
        </w:rPr>
        <w:t xml:space="preserve">"Table 1. Baseline demographics and characteristics"</w:t>
      </w:r>
      <w:r>
        <w:br/>
      </w:r>
      <w:r>
        <w:rPr>
          <w:rStyle w:val="NormalTok"/>
        </w:rPr>
        <w:t xml:space="preserve">title2 </w:t>
      </w:r>
      <w:r>
        <w:rPr>
          <w:rStyle w:val="OtherTok"/>
        </w:rPr>
        <w:t xml:space="preserve">=</w:t>
      </w:r>
      <w:r>
        <w:rPr>
          <w:rStyle w:val="NormalTok"/>
        </w:rPr>
        <w:t xml:space="preserve"> </w:t>
      </w:r>
      <w:r>
        <w:rPr>
          <w:rStyle w:val="StringTok"/>
        </w:rPr>
        <w:t xml:space="preserve">"Sample population"</w:t>
      </w:r>
      <w:r>
        <w:br/>
      </w:r>
      <w:r>
        <w:rPr>
          <w:rStyle w:val="NormalTok"/>
        </w:rPr>
        <w:t xml:space="preserve">footnote1 </w:t>
      </w:r>
      <w:r>
        <w:rPr>
          <w:rStyle w:val="OtherTok"/>
        </w:rPr>
        <w:t xml:space="preserve">=</w:t>
      </w:r>
      <w:r>
        <w:rPr>
          <w:rStyle w:val="NormalTok"/>
        </w:rPr>
        <w:t xml:space="preserve"> </w:t>
      </w:r>
      <w:r>
        <w:rPr>
          <w:rStyle w:val="StringTok"/>
        </w:rPr>
        <w:t xml:space="preserve">"Brought to you by ProCogia and the Pharmaverse"</w:t>
      </w:r>
      <w:r>
        <w:br/>
      </w:r>
      <w:r>
        <w:br/>
      </w:r>
      <w:r>
        <w:rPr>
          <w:rStyle w:val="NormalTok"/>
        </w:rPr>
        <w:t xml:space="preserve">ht </w:t>
      </w:r>
      <w:r>
        <w:rPr>
          <w:rStyle w:val="SpecialCharTok"/>
        </w:rPr>
        <w:t xml:space="preserve">%&gt;%</w:t>
      </w:r>
      <w:r>
        <w:br/>
      </w:r>
      <w:r>
        <w:rPr>
          <w:rStyle w:val="NormalTok"/>
        </w:rPr>
        <w:t xml:space="preserve">  </w:t>
      </w:r>
      <w:r>
        <w:rPr>
          <w:rStyle w:val="FunctionTok"/>
        </w:rPr>
        <w:t xml:space="preserve">set_width</w:t>
      </w:r>
      <w:r>
        <w:rPr>
          <w:rStyle w:val="NormalTok"/>
        </w:rPr>
        <w:t xml:space="preserve">(</w:t>
      </w:r>
      <w:r>
        <w:rPr>
          <w:rStyle w:val="FloatTok"/>
        </w:rPr>
        <w:t xml:space="preserve">1.5</w:t>
      </w:r>
      <w:r>
        <w:rPr>
          <w:rStyle w:val="NormalTok"/>
        </w:rPr>
        <w:t xml:space="preserve">) </w:t>
      </w:r>
      <w:r>
        <w:rPr>
          <w:rStyle w:val="SpecialCharTok"/>
        </w:rPr>
        <w:t xml:space="preserve">%&gt;%</w:t>
      </w:r>
      <w:r>
        <w:br/>
      </w:r>
      <w:r>
        <w:rPr>
          <w:rStyle w:val="NormalTok"/>
        </w:rPr>
        <w:t xml:space="preserve">  pharmaRTF</w:t>
      </w:r>
      <w:r>
        <w:rPr>
          <w:rStyle w:val="SpecialCharTok"/>
        </w:rPr>
        <w:t xml:space="preserve">::</w:t>
      </w:r>
      <w:r>
        <w:rPr>
          <w:rStyle w:val="FunctionTok"/>
        </w:rPr>
        <w:t xml:space="preserve">rtf_doc</w:t>
      </w:r>
      <w:r>
        <w:rPr>
          <w:rStyle w:val="NormalTok"/>
        </w:rPr>
        <w:t xml:space="preserve">(</w:t>
      </w:r>
      <w:r>
        <w:rPr>
          <w:rStyle w:val="AttributeTok"/>
        </w:rPr>
        <w:t xml:space="preserve">header_rows =</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add_titles</w:t>
      </w:r>
      <w:r>
        <w:rPr>
          <w:rStyle w:val="NormalTok"/>
        </w:rPr>
        <w:t xml:space="preserve">(</w:t>
      </w:r>
      <w:r>
        <w:rPr>
          <w:rStyle w:val="FunctionTok"/>
        </w:rPr>
        <w:t xml:space="preserve">hf_line</w:t>
      </w:r>
      <w:r>
        <w:rPr>
          <w:rStyle w:val="NormalTok"/>
        </w:rPr>
        <w:t xml:space="preserve">(title1, </w:t>
      </w:r>
      <w:r>
        <w:rPr>
          <w:rStyle w:val="StringTok"/>
        </w:rPr>
        <w:t xml:space="preserve">"PAGE_FORMAT: Page %s of %s"</w:t>
      </w:r>
      <w:r>
        <w:rPr>
          <w:rStyle w:val="NormalTok"/>
        </w:rPr>
        <w:t xml:space="preserve">,</w:t>
      </w:r>
      <w:r>
        <w:br/>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StringTok"/>
        </w:rPr>
        <w:t xml:space="preserve">"split"</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"arial"</w:t>
      </w:r>
      <w:r>
        <w:rPr>
          <w:rStyle w:val="NormalTok"/>
        </w:rPr>
        <w:t xml:space="preserve">, </w:t>
      </w:r>
      <w:r>
        <w:rPr>
          <w:rStyle w:val="AttributeTok"/>
        </w:rPr>
        <w:t xml:space="preserve">font_size =</w:t>
      </w:r>
      <w:r>
        <w:rPr>
          <w:rStyle w:val="NormalTok"/>
        </w:rPr>
        <w:t xml:space="preserve"> </w:t>
      </w:r>
      <w:r>
        <w:rPr>
          <w:rStyle w:val="DecValTok"/>
        </w:rPr>
        <w:t xml:space="preserve">12</w:t>
      </w:r>
      <w:r>
        <w:rPr>
          <w:rStyle w:val="NormalTok"/>
        </w:rPr>
        <w:t xml:space="preserve">)) </w:t>
      </w:r>
      <w:r>
        <w:rPr>
          <w:rStyle w:val="SpecialCharTok"/>
        </w:rPr>
        <w:t xml:space="preserve">%&gt;%</w:t>
      </w:r>
      <w:r>
        <w:br/>
      </w:r>
      <w:r>
        <w:rPr>
          <w:rStyle w:val="NormalTok"/>
        </w:rPr>
        <w:t xml:space="preserve">  </w:t>
      </w:r>
      <w:r>
        <w:rPr>
          <w:rStyle w:val="FunctionTok"/>
        </w:rPr>
        <w:t xml:space="preserve">add_titles</w:t>
      </w:r>
      <w:r>
        <w:rPr>
          <w:rStyle w:val="NormalTok"/>
        </w:rPr>
        <w:t xml:space="preserve">(</w:t>
      </w:r>
      <w:r>
        <w:rPr>
          <w:rStyle w:val="FunctionTok"/>
        </w:rPr>
        <w:t xml:space="preserve">hf_line</w:t>
      </w:r>
      <w:r>
        <w:rPr>
          <w:rStyle w:val="NormalTok"/>
        </w:rPr>
        <w:t xml:space="preserve">(title2, </w:t>
      </w:r>
      <w:r>
        <w:rPr>
          <w:rStyle w:val="StringTok"/>
        </w:rPr>
        <w:t xml:space="preserve">"DATE_FORMAT: %H:%M %A, %B %d, %Y"</w:t>
      </w:r>
      <w:r>
        <w:rPr>
          <w:rStyle w:val="NormalTok"/>
        </w:rPr>
        <w:t xml:space="preserve">,</w:t>
      </w:r>
      <w:r>
        <w:br/>
      </w:r>
      <w:r>
        <w:rPr>
          <w:rStyle w:val="NormalTok"/>
        </w:rPr>
        <w:t xml:space="preserve">                     </w:t>
      </w:r>
      <w:r>
        <w:rPr>
          <w:rStyle w:val="AttributeTok"/>
        </w:rPr>
        <w:t xml:space="preserve">bold =</w:t>
      </w:r>
      <w:r>
        <w:rPr>
          <w:rStyle w:val="NormalTok"/>
        </w:rPr>
        <w:t xml:space="preserve"> </w:t>
      </w:r>
      <w:r>
        <w:rPr>
          <w:rStyle w:val="ConstantTok"/>
        </w:rPr>
        <w:t xml:space="preserve">TRUE</w:t>
      </w:r>
      <w:r>
        <w:rPr>
          <w:rStyle w:val="NormalTok"/>
        </w:rPr>
        <w:t xml:space="preserve">, </w:t>
      </w:r>
      <w:r>
        <w:rPr>
          <w:rStyle w:val="AttributeTok"/>
        </w:rPr>
        <w:t xml:space="preserve">align =</w:t>
      </w:r>
      <w:r>
        <w:rPr>
          <w:rStyle w:val="NormalTok"/>
        </w:rPr>
        <w:t xml:space="preserve"> </w:t>
      </w:r>
      <w:r>
        <w:rPr>
          <w:rStyle w:val="StringTok"/>
        </w:rPr>
        <w:t xml:space="preserve">"split"</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"arial"</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add_footnotes</w:t>
      </w:r>
      <w:r>
        <w:rPr>
          <w:rStyle w:val="NormalTok"/>
        </w:rPr>
        <w:t xml:space="preserve">(</w:t>
      </w:r>
      <w:r>
        <w:rPr>
          <w:rStyle w:val="FunctionTok"/>
        </w:rPr>
        <w:t xml:space="preserve">hf_line</w:t>
      </w:r>
      <w:r>
        <w:rPr>
          <w:rStyle w:val="NormalTok"/>
        </w:rPr>
        <w:t xml:space="preserve">(footnote1, </w:t>
      </w:r>
      <w:r>
        <w:rPr>
          <w:rStyle w:val="AttributeTok"/>
        </w:rPr>
        <w:t xml:space="preserve">align =</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StringTok"/>
        </w:rPr>
        <w:t xml:space="preserve">"arial"</w:t>
      </w:r>
      <w:r>
        <w:rPr>
          <w:rStyle w:val="NormalTok"/>
        </w:rPr>
        <w:t xml:space="preserve">, </w:t>
      </w:r>
      <w:r>
        <w:rPr>
          <w:rStyle w:val="AttributeTok"/>
        </w:rPr>
        <w:t xml:space="preserve">font_size =</w:t>
      </w:r>
      <w:r>
        <w:rPr>
          <w:rStyle w:val="NormalTok"/>
        </w:rPr>
        <w:t xml:space="preserve"> </w:t>
      </w:r>
      <w:r>
        <w:rPr>
          <w:rStyle w:val="DecValTok"/>
        </w:rPr>
        <w:t xml:space="preserve">10</w:t>
      </w:r>
      <w:r>
        <w:rPr>
          <w:rStyle w:val="NormalTok"/>
        </w:rPr>
        <w:t xml:space="preserve">)) </w:t>
      </w:r>
      <w:r>
        <w:rPr>
          <w:rStyle w:val="SpecialCharTok"/>
        </w:rPr>
        <w:t xml:space="preserve">%&gt;%</w:t>
      </w:r>
      <w:r>
        <w:br/>
      </w:r>
      <w:r>
        <w:rPr>
          <w:rStyle w:val="NormalTok"/>
        </w:rPr>
        <w:t xml:space="preserve">  pharmaRTF</w:t>
      </w:r>
      <w:r>
        <w:rPr>
          <w:rStyle w:val="SpecialCharTok"/>
        </w:rPr>
        <w:t xml:space="preserve">::</w:t>
      </w:r>
      <w:r>
        <w:rPr>
          <w:rStyle w:val="FunctionTok"/>
        </w:rPr>
        <w:t xml:space="preserve">write_rtf</w:t>
      </w:r>
      <w:r>
        <w:rPr>
          <w:rStyle w:val="NormalTok"/>
        </w:rPr>
        <w:t xml:space="preserve">(</w:t>
      </w:r>
      <w:r>
        <w:rPr>
          <w:rStyle w:val="StringTok"/>
        </w:rPr>
        <w:t xml:space="preserve">"table1.rtf"</w:t>
      </w:r>
      <w:r>
        <w:rPr>
          <w:rStyle w:val="NormalTok"/>
        </w:rPr>
        <w:t xml:space="preserve">)</w:t>
      </w:r>
    </w:p>
    <w:p>
      <w:pPr>
        <w:pStyle w:val="FirstParagraph"/>
      </w:pPr>
      <w:r>
        <w:drawing>
          <wp:inline>
            <wp:extent cx="5334000" cy="2529241"/>
            <wp:effectExtent b="0" l="0" r="0" t="0"/>
            <wp:docPr descr="" title="" id="26" name="Picture"/>
            <a:graphic>
              <a:graphicData uri="http://schemas.openxmlformats.org/drawingml/2006/picture">
                <pic:pic>
                  <pic:nvPicPr>
                    <pic:cNvPr descr="table1.png" id="27" name="Picture"/>
                    <pic:cNvPicPr>
                      <a:picLocks noChangeArrowheads="1" noChangeAspect="1"/>
                    </pic:cNvPicPr>
                  </pic:nvPicPr>
                  <pic:blipFill>
                    <a:blip r:embed="rId25"/>
                    <a:stretch>
                      <a:fillRect/>
                    </a:stretch>
                  </pic:blipFill>
                  <pic:spPr bwMode="auto">
                    <a:xfrm>
                      <a:off x="0" y="0"/>
                      <a:ext cx="5334000" cy="2529241"/>
                    </a:xfrm>
                    <a:prstGeom prst="rect">
                      <a:avLst/>
                    </a:prstGeom>
                    <a:noFill/>
                    <a:ln w="9525">
                      <a:noFill/>
                      <a:headEnd/>
                      <a:tailEnd/>
                    </a:ln>
                  </pic:spPr>
                </pic:pic>
              </a:graphicData>
            </a:graphic>
          </wp:inline>
        </w:drawing>
      </w:r>
    </w:p>
    <w:bookmarkEnd w:id="28"/>
    <w:bookmarkStart w:id="29" w:name="section"/>
    <w:p>
      <w:pPr>
        <w:pStyle w:val="Heading2"/>
      </w:pP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0" Target="https://github.com/buddha2490/pharmaRTFBlog.gi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buddha2490/pharmaRTFBlog.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CDISC TFLs in R with {pharmaRTF} and {huxtable}: a practical Table 1</dc:title>
  <dc:creator>Brian Carter</dc:creator>
  <cp:keywords/>
  <dcterms:created xsi:type="dcterms:W3CDTF">2025-08-12T18:57:06Z</dcterms:created>
  <dcterms:modified xsi:type="dcterms:W3CDTF">2025-08-12T18:57:06Z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2025-08-12</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