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5D5" w:rsidRPr="008375D5" w:rsidRDefault="008375D5" w:rsidP="008375D5">
      <w:pPr>
        <w:widowControl/>
        <w:spacing w:before="260" w:after="260" w:line="525" w:lineRule="atLeast"/>
        <w:jc w:val="left"/>
        <w:rPr>
          <w:rFonts w:ascii="Cambria" w:eastAsia="宋体" w:hAnsi="Cambria" w:cs="宋体"/>
          <w:b/>
          <w:bCs/>
          <w:color w:val="000000"/>
          <w:kern w:val="0"/>
          <w:sz w:val="32"/>
          <w:szCs w:val="32"/>
        </w:rPr>
      </w:pPr>
      <w:r w:rsidRPr="008375D5">
        <w:rPr>
          <w:rFonts w:ascii="Times New Roman" w:eastAsia="宋体" w:hAnsi="Times New Roman" w:cs="Times New Roman"/>
          <w:b/>
          <w:bCs/>
          <w:color w:val="000000"/>
          <w:kern w:val="0"/>
          <w:sz w:val="32"/>
          <w:szCs w:val="32"/>
        </w:rPr>
        <w:t>  </w:t>
      </w:r>
      <w:r w:rsidRPr="008375D5">
        <w:rPr>
          <w:rFonts w:ascii="黑体" w:eastAsia="黑体" w:hAnsi="黑体" w:cs="宋体" w:hint="eastAsia"/>
          <w:b/>
          <w:bCs/>
          <w:color w:val="000000"/>
          <w:kern w:val="0"/>
          <w:sz w:val="32"/>
          <w:szCs w:val="32"/>
        </w:rPr>
        <w:t>集线器与交换机的对比实验</w:t>
      </w:r>
    </w:p>
    <w:p w:rsidR="008375D5" w:rsidRPr="008375D5" w:rsidRDefault="008375D5" w:rsidP="008375D5">
      <w:pPr>
        <w:widowControl/>
        <w:spacing w:before="200" w:after="200"/>
        <w:jc w:val="left"/>
        <w:outlineLvl w:val="2"/>
        <w:rPr>
          <w:rFonts w:ascii="宋体" w:eastAsia="宋体" w:hAnsi="宋体" w:cs="宋体"/>
          <w:b/>
          <w:bCs/>
          <w:color w:val="000000"/>
          <w:kern w:val="0"/>
          <w:sz w:val="27"/>
          <w:szCs w:val="27"/>
        </w:rPr>
      </w:pPr>
      <w:r w:rsidRPr="008375D5">
        <w:rPr>
          <w:rFonts w:ascii="黑体" w:eastAsia="黑体" w:hAnsi="黑体" w:cs="宋体" w:hint="eastAsia"/>
          <w:b/>
          <w:bCs/>
          <w:color w:val="000000"/>
          <w:kern w:val="0"/>
          <w:sz w:val="24"/>
          <w:szCs w:val="24"/>
        </w:rPr>
        <w:t>实验目的</w:t>
      </w:r>
    </w:p>
    <w:p w:rsidR="008375D5" w:rsidRPr="008375D5" w:rsidRDefault="008375D5" w:rsidP="008375D5">
      <w:pPr>
        <w:widowControl/>
        <w:ind w:left="840" w:hanging="420"/>
        <w:jc w:val="left"/>
        <w:rPr>
          <w:rFonts w:ascii="Calibri" w:eastAsia="宋体" w:hAnsi="Calibri" w:cs="Calibri" w:hint="eastAsia"/>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color w:val="000000"/>
          <w:kern w:val="0"/>
          <w:szCs w:val="21"/>
        </w:rPr>
        <w:t>了解集线器和交换机的如何转发数据。</w:t>
      </w:r>
    </w:p>
    <w:p w:rsidR="008375D5" w:rsidRPr="008375D5" w:rsidRDefault="008375D5" w:rsidP="008375D5">
      <w:pPr>
        <w:widowControl/>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color w:val="000000"/>
          <w:kern w:val="0"/>
          <w:szCs w:val="21"/>
        </w:rPr>
        <w:t>理解冲突域和广播域的概念。</w:t>
      </w:r>
    </w:p>
    <w:p w:rsidR="008375D5" w:rsidRPr="008375D5" w:rsidRDefault="008375D5" w:rsidP="008375D5">
      <w:pPr>
        <w:widowControl/>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color w:val="000000"/>
          <w:kern w:val="0"/>
          <w:szCs w:val="21"/>
        </w:rPr>
        <w:t>理解集线器和交换机在扩大网络规模中的作用和局限性。</w:t>
      </w:r>
    </w:p>
    <w:p w:rsidR="008375D5" w:rsidRPr="008375D5" w:rsidRDefault="008375D5" w:rsidP="008375D5">
      <w:pPr>
        <w:widowControl/>
        <w:spacing w:before="200" w:after="200"/>
        <w:jc w:val="left"/>
        <w:outlineLvl w:val="2"/>
        <w:rPr>
          <w:rFonts w:ascii="宋体" w:eastAsia="宋体" w:hAnsi="宋体" w:cs="宋体"/>
          <w:b/>
          <w:bCs/>
          <w:color w:val="000000"/>
          <w:kern w:val="0"/>
          <w:sz w:val="27"/>
          <w:szCs w:val="27"/>
        </w:rPr>
      </w:pPr>
      <w:r w:rsidRPr="008375D5">
        <w:rPr>
          <w:rFonts w:ascii="黑体" w:eastAsia="黑体" w:hAnsi="黑体" w:cs="宋体" w:hint="eastAsia"/>
          <w:b/>
          <w:bCs/>
          <w:color w:val="000000"/>
          <w:kern w:val="0"/>
          <w:sz w:val="24"/>
          <w:szCs w:val="24"/>
        </w:rPr>
        <w:t>实验配置说明</w:t>
      </w:r>
    </w:p>
    <w:p w:rsidR="008375D5" w:rsidRPr="008375D5" w:rsidRDefault="008375D5" w:rsidP="008375D5">
      <w:pPr>
        <w:widowControl/>
        <w:ind w:left="91" w:firstLine="420"/>
        <w:jc w:val="left"/>
        <w:rPr>
          <w:rFonts w:ascii="宋体" w:eastAsia="宋体" w:hAnsi="宋体" w:cs="宋体" w:hint="eastAsia"/>
          <w:color w:val="000000"/>
          <w:kern w:val="0"/>
          <w:sz w:val="27"/>
          <w:szCs w:val="27"/>
        </w:rPr>
      </w:pPr>
      <w:r w:rsidRPr="008375D5">
        <w:rPr>
          <w:rFonts w:ascii="宋体" w:eastAsia="宋体" w:hAnsi="宋体" w:cs="宋体" w:hint="eastAsia"/>
          <w:color w:val="000000"/>
          <w:kern w:val="0"/>
          <w:szCs w:val="21"/>
        </w:rPr>
        <w:t>该实验用到</w:t>
      </w:r>
      <w:r w:rsidRPr="008375D5">
        <w:rPr>
          <w:rFonts w:ascii="Times New Roman" w:eastAsia="宋体" w:hAnsi="Times New Roman" w:cs="Times New Roman"/>
          <w:color w:val="000000"/>
          <w:kern w:val="0"/>
          <w:szCs w:val="21"/>
        </w:rPr>
        <w:t>4</w:t>
      </w:r>
      <w:r w:rsidRPr="008375D5">
        <w:rPr>
          <w:rFonts w:ascii="宋体" w:eastAsia="宋体" w:hAnsi="宋体" w:cs="宋体" w:hint="eastAsia"/>
          <w:color w:val="000000"/>
          <w:kern w:val="0"/>
          <w:szCs w:val="21"/>
        </w:rPr>
        <w:t>个拓扑图。其中拓扑图</w:t>
      </w:r>
      <w:r w:rsidRPr="008375D5">
        <w:rPr>
          <w:rFonts w:ascii="Times New Roman" w:eastAsia="宋体" w:hAnsi="Times New Roman" w:cs="Times New Roman"/>
          <w:color w:val="000000"/>
          <w:kern w:val="0"/>
          <w:szCs w:val="21"/>
        </w:rPr>
        <w:t>1</w:t>
      </w:r>
      <w:r w:rsidRPr="008375D5">
        <w:rPr>
          <w:rFonts w:ascii="宋体" w:eastAsia="宋体" w:hAnsi="宋体" w:cs="宋体" w:hint="eastAsia"/>
          <w:color w:val="000000"/>
          <w:kern w:val="0"/>
          <w:szCs w:val="21"/>
        </w:rPr>
        <w:t>和拓扑图</w:t>
      </w:r>
      <w:r w:rsidRPr="008375D5">
        <w:rPr>
          <w:rFonts w:ascii="Times New Roman" w:eastAsia="宋体" w:hAnsi="Times New Roman" w:cs="Times New Roman"/>
          <w:color w:val="000000"/>
          <w:kern w:val="0"/>
          <w:szCs w:val="21"/>
        </w:rPr>
        <w:t>2</w:t>
      </w:r>
      <w:r w:rsidRPr="008375D5">
        <w:rPr>
          <w:rFonts w:ascii="宋体" w:eastAsia="宋体" w:hAnsi="宋体" w:cs="宋体" w:hint="eastAsia"/>
          <w:color w:val="000000"/>
          <w:kern w:val="0"/>
          <w:szCs w:val="21"/>
        </w:rPr>
        <w:t>是以集线器为中心的共享式以太网；拓扑图</w:t>
      </w:r>
      <w:r w:rsidRPr="008375D5">
        <w:rPr>
          <w:rFonts w:ascii="Times New Roman" w:eastAsia="宋体" w:hAnsi="Times New Roman" w:cs="Times New Roman"/>
          <w:color w:val="000000"/>
          <w:kern w:val="0"/>
          <w:szCs w:val="21"/>
        </w:rPr>
        <w:t>3</w:t>
      </w:r>
      <w:r w:rsidRPr="008375D5">
        <w:rPr>
          <w:rFonts w:ascii="宋体" w:eastAsia="宋体" w:hAnsi="宋体" w:cs="宋体" w:hint="eastAsia"/>
          <w:color w:val="000000"/>
          <w:kern w:val="0"/>
          <w:szCs w:val="21"/>
        </w:rPr>
        <w:t>和拓扑图</w:t>
      </w:r>
      <w:r w:rsidRPr="008375D5">
        <w:rPr>
          <w:rFonts w:ascii="Times New Roman" w:eastAsia="宋体" w:hAnsi="Times New Roman" w:cs="Times New Roman"/>
          <w:color w:val="000000"/>
          <w:kern w:val="0"/>
          <w:szCs w:val="21"/>
        </w:rPr>
        <w:t>4</w:t>
      </w:r>
      <w:r w:rsidRPr="008375D5">
        <w:rPr>
          <w:rFonts w:ascii="宋体" w:eastAsia="宋体" w:hAnsi="宋体" w:cs="宋体" w:hint="eastAsia"/>
          <w:color w:val="000000"/>
          <w:kern w:val="0"/>
          <w:szCs w:val="21"/>
        </w:rPr>
        <w:t>是以交换机为中心的交换式以太网。其中拓扑图</w:t>
      </w:r>
      <w:r w:rsidRPr="008375D5">
        <w:rPr>
          <w:rFonts w:ascii="Times New Roman" w:eastAsia="宋体" w:hAnsi="Times New Roman" w:cs="Times New Roman"/>
          <w:color w:val="000000"/>
          <w:kern w:val="0"/>
          <w:szCs w:val="21"/>
        </w:rPr>
        <w:t>1</w:t>
      </w:r>
      <w:r w:rsidRPr="008375D5">
        <w:rPr>
          <w:rFonts w:ascii="宋体" w:eastAsia="宋体" w:hAnsi="宋体" w:cs="宋体" w:hint="eastAsia"/>
          <w:color w:val="000000"/>
          <w:kern w:val="0"/>
          <w:szCs w:val="21"/>
        </w:rPr>
        <w:t>和拓扑图</w:t>
      </w:r>
      <w:r w:rsidRPr="008375D5">
        <w:rPr>
          <w:rFonts w:ascii="Times New Roman" w:eastAsia="宋体" w:hAnsi="Times New Roman" w:cs="Times New Roman"/>
          <w:color w:val="000000"/>
          <w:kern w:val="0"/>
          <w:szCs w:val="21"/>
        </w:rPr>
        <w:t>2</w:t>
      </w:r>
      <w:r w:rsidRPr="008375D5">
        <w:rPr>
          <w:rFonts w:ascii="宋体" w:eastAsia="宋体" w:hAnsi="宋体" w:cs="宋体" w:hint="eastAsia"/>
          <w:color w:val="000000"/>
          <w:kern w:val="0"/>
          <w:szCs w:val="21"/>
        </w:rPr>
        <w:t>主要用于观察集线器的运行及理解冲突域的概念；拓扑图</w:t>
      </w:r>
      <w:r w:rsidRPr="008375D5">
        <w:rPr>
          <w:rFonts w:ascii="Times New Roman" w:eastAsia="宋体" w:hAnsi="Times New Roman" w:cs="Times New Roman"/>
          <w:color w:val="000000"/>
          <w:kern w:val="0"/>
          <w:szCs w:val="21"/>
        </w:rPr>
        <w:t>3</w:t>
      </w:r>
      <w:r w:rsidRPr="008375D5">
        <w:rPr>
          <w:rFonts w:ascii="宋体" w:eastAsia="宋体" w:hAnsi="宋体" w:cs="宋体" w:hint="eastAsia"/>
          <w:color w:val="000000"/>
          <w:kern w:val="0"/>
          <w:szCs w:val="21"/>
        </w:rPr>
        <w:t>和拓扑图</w:t>
      </w:r>
      <w:r w:rsidRPr="008375D5">
        <w:rPr>
          <w:rFonts w:ascii="Times New Roman" w:eastAsia="宋体" w:hAnsi="Times New Roman" w:cs="Times New Roman"/>
          <w:color w:val="000000"/>
          <w:kern w:val="0"/>
          <w:szCs w:val="21"/>
        </w:rPr>
        <w:t>4</w:t>
      </w:r>
      <w:r w:rsidRPr="008375D5">
        <w:rPr>
          <w:rFonts w:ascii="宋体" w:eastAsia="宋体" w:hAnsi="宋体" w:cs="宋体" w:hint="eastAsia"/>
          <w:color w:val="000000"/>
          <w:kern w:val="0"/>
          <w:szCs w:val="21"/>
        </w:rPr>
        <w:t>主要用于观察交换机的运行及理解交换机隔离</w:t>
      </w:r>
      <w:proofErr w:type="gramStart"/>
      <w:r w:rsidRPr="008375D5">
        <w:rPr>
          <w:rFonts w:ascii="宋体" w:eastAsia="宋体" w:hAnsi="宋体" w:cs="宋体" w:hint="eastAsia"/>
          <w:color w:val="000000"/>
          <w:kern w:val="0"/>
          <w:szCs w:val="21"/>
        </w:rPr>
        <w:t>冲突域但不</w:t>
      </w:r>
      <w:proofErr w:type="gramEnd"/>
      <w:r w:rsidRPr="008375D5">
        <w:rPr>
          <w:rFonts w:ascii="宋体" w:eastAsia="宋体" w:hAnsi="宋体" w:cs="宋体" w:hint="eastAsia"/>
          <w:color w:val="000000"/>
          <w:kern w:val="0"/>
          <w:szCs w:val="21"/>
        </w:rPr>
        <w:t>隔离广播域的特性。在对应的实验步骤中，我们需要将拓扑图</w:t>
      </w:r>
      <w:r w:rsidRPr="008375D5">
        <w:rPr>
          <w:rFonts w:ascii="Times New Roman" w:eastAsia="宋体" w:hAnsi="Times New Roman" w:cs="Times New Roman"/>
          <w:color w:val="000000"/>
          <w:kern w:val="0"/>
          <w:szCs w:val="21"/>
        </w:rPr>
        <w:t>1</w:t>
      </w:r>
      <w:r w:rsidRPr="008375D5">
        <w:rPr>
          <w:rFonts w:ascii="宋体" w:eastAsia="宋体" w:hAnsi="宋体" w:cs="宋体" w:hint="eastAsia"/>
          <w:color w:val="000000"/>
          <w:kern w:val="0"/>
          <w:szCs w:val="21"/>
        </w:rPr>
        <w:t>和拓扑图</w:t>
      </w:r>
      <w:r w:rsidRPr="008375D5">
        <w:rPr>
          <w:rFonts w:ascii="Times New Roman" w:eastAsia="宋体" w:hAnsi="Times New Roman" w:cs="Times New Roman"/>
          <w:color w:val="000000"/>
          <w:kern w:val="0"/>
          <w:szCs w:val="21"/>
        </w:rPr>
        <w:t>2</w:t>
      </w:r>
      <w:r w:rsidRPr="008375D5">
        <w:rPr>
          <w:rFonts w:ascii="宋体" w:eastAsia="宋体" w:hAnsi="宋体" w:cs="宋体" w:hint="eastAsia"/>
          <w:color w:val="000000"/>
          <w:kern w:val="0"/>
          <w:szCs w:val="21"/>
        </w:rPr>
        <w:t>使用交叉双绞线连接起来，将拓扑图</w:t>
      </w:r>
      <w:r w:rsidRPr="008375D5">
        <w:rPr>
          <w:rFonts w:ascii="Times New Roman" w:eastAsia="宋体" w:hAnsi="Times New Roman" w:cs="Times New Roman"/>
          <w:color w:val="000000"/>
          <w:kern w:val="0"/>
          <w:szCs w:val="21"/>
        </w:rPr>
        <w:t>3</w:t>
      </w:r>
      <w:r w:rsidRPr="008375D5">
        <w:rPr>
          <w:rFonts w:ascii="宋体" w:eastAsia="宋体" w:hAnsi="宋体" w:cs="宋体" w:hint="eastAsia"/>
          <w:color w:val="000000"/>
          <w:kern w:val="0"/>
          <w:szCs w:val="21"/>
        </w:rPr>
        <w:t>和拓扑图</w:t>
      </w:r>
      <w:r w:rsidRPr="008375D5">
        <w:rPr>
          <w:rFonts w:ascii="Times New Roman" w:eastAsia="宋体" w:hAnsi="Times New Roman" w:cs="Times New Roman"/>
          <w:color w:val="000000"/>
          <w:kern w:val="0"/>
          <w:szCs w:val="21"/>
        </w:rPr>
        <w:t>4</w:t>
      </w:r>
      <w:r w:rsidRPr="008375D5">
        <w:rPr>
          <w:rFonts w:ascii="宋体" w:eastAsia="宋体" w:hAnsi="宋体" w:cs="宋体" w:hint="eastAsia"/>
          <w:color w:val="000000"/>
          <w:kern w:val="0"/>
          <w:szCs w:val="21"/>
        </w:rPr>
        <w:t>使用交叉双绞线连接起来，从而观察使用集线器和交换机进行以太网扩展时对冲突域和广播域的影响，从而理解两类设备在扩展以太网时的作用和局限性。</w:t>
      </w:r>
    </w:p>
    <w:p w:rsidR="008375D5" w:rsidRPr="008375D5" w:rsidRDefault="008375D5" w:rsidP="008375D5">
      <w:pPr>
        <w:widowControl/>
        <w:spacing w:before="200" w:after="200"/>
        <w:jc w:val="left"/>
        <w:outlineLvl w:val="2"/>
        <w:rPr>
          <w:rFonts w:ascii="宋体" w:eastAsia="宋体" w:hAnsi="宋体" w:cs="宋体" w:hint="eastAsia"/>
          <w:b/>
          <w:bCs/>
          <w:color w:val="000000"/>
          <w:kern w:val="0"/>
          <w:sz w:val="27"/>
          <w:szCs w:val="27"/>
        </w:rPr>
      </w:pPr>
      <w:r w:rsidRPr="008375D5">
        <w:rPr>
          <w:rFonts w:ascii="黑体" w:eastAsia="黑体" w:hAnsi="黑体" w:cs="宋体" w:hint="eastAsia"/>
          <w:b/>
          <w:bCs/>
          <w:color w:val="000000"/>
          <w:kern w:val="0"/>
          <w:sz w:val="24"/>
          <w:szCs w:val="24"/>
        </w:rPr>
        <w:t>实验步骤</w:t>
      </w:r>
    </w:p>
    <w:p w:rsidR="008375D5" w:rsidRPr="008375D5" w:rsidRDefault="008375D5" w:rsidP="008375D5">
      <w:pPr>
        <w:widowControl/>
        <w:spacing w:before="156" w:after="156"/>
        <w:rPr>
          <w:rFonts w:ascii="Calibri" w:eastAsia="宋体" w:hAnsi="Calibri" w:cs="Calibri" w:hint="eastAsia"/>
          <w:color w:val="000000"/>
          <w:kern w:val="0"/>
          <w:szCs w:val="21"/>
        </w:rPr>
      </w:pPr>
      <w:r w:rsidRPr="008375D5">
        <w:rPr>
          <w:rFonts w:ascii="宋体" w:eastAsia="宋体" w:hAnsi="宋体" w:cs="Calibri" w:hint="eastAsia"/>
          <w:b/>
          <w:bCs/>
          <w:color w:val="000000"/>
          <w:kern w:val="0"/>
          <w:szCs w:val="21"/>
        </w:rPr>
        <w:t>（</w:t>
      </w:r>
      <w:r w:rsidRPr="008375D5">
        <w:rPr>
          <w:rFonts w:ascii="Times New Roman" w:eastAsia="宋体" w:hAnsi="Times New Roman" w:cs="Times New Roman"/>
          <w:b/>
          <w:bCs/>
          <w:color w:val="000000"/>
          <w:kern w:val="0"/>
          <w:szCs w:val="21"/>
        </w:rPr>
        <w:t>1</w:t>
      </w:r>
      <w:r w:rsidRPr="008375D5">
        <w:rPr>
          <w:rFonts w:ascii="宋体" w:eastAsia="宋体" w:hAnsi="宋体" w:cs="Calibri" w:hint="eastAsia"/>
          <w:b/>
          <w:bCs/>
          <w:color w:val="000000"/>
          <w:kern w:val="0"/>
          <w:szCs w:val="21"/>
        </w:rPr>
        <w:t>）任务</w:t>
      </w:r>
      <w:proofErr w:type="gramStart"/>
      <w:r w:rsidRPr="008375D5">
        <w:rPr>
          <w:rFonts w:ascii="宋体" w:eastAsia="宋体" w:hAnsi="宋体" w:cs="Calibri" w:hint="eastAsia"/>
          <w:b/>
          <w:bCs/>
          <w:color w:val="000000"/>
          <w:kern w:val="0"/>
          <w:szCs w:val="21"/>
        </w:rPr>
        <w:t>一</w:t>
      </w:r>
      <w:proofErr w:type="gramEnd"/>
      <w:r w:rsidRPr="008375D5">
        <w:rPr>
          <w:rFonts w:ascii="宋体" w:eastAsia="宋体" w:hAnsi="宋体" w:cs="Calibri" w:hint="eastAsia"/>
          <w:b/>
          <w:bCs/>
          <w:color w:val="000000"/>
          <w:kern w:val="0"/>
          <w:szCs w:val="21"/>
        </w:rPr>
        <w:t>：观察集线器和交换机的运行</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1</w:t>
      </w:r>
      <w:r w:rsidRPr="008375D5">
        <w:rPr>
          <w:rFonts w:ascii="宋体" w:eastAsia="宋体" w:hAnsi="宋体" w:cs="Calibri" w:hint="eastAsia"/>
          <w:b/>
          <w:bCs/>
          <w:color w:val="000000"/>
          <w:kern w:val="0"/>
          <w:szCs w:val="21"/>
        </w:rPr>
        <w:t>：准备工作</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 2. </w:t>
      </w:r>
      <w:r w:rsidRPr="008375D5">
        <w:rPr>
          <w:rFonts w:ascii="宋体" w:eastAsia="宋体" w:hAnsi="宋体" w:cs="Calibri" w:hint="eastAsia"/>
          <w:b/>
          <w:bCs/>
          <w:color w:val="000000"/>
          <w:kern w:val="0"/>
          <w:szCs w:val="21"/>
        </w:rPr>
        <w:t>观察集线器对单播包的处理</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 3.  </w:t>
      </w:r>
      <w:r w:rsidRPr="008375D5">
        <w:rPr>
          <w:rFonts w:ascii="宋体" w:eastAsia="宋体" w:hAnsi="宋体" w:cs="Calibri" w:hint="eastAsia"/>
          <w:b/>
          <w:bCs/>
          <w:color w:val="000000"/>
          <w:kern w:val="0"/>
          <w:szCs w:val="21"/>
        </w:rPr>
        <w:t>观察交换机对单播包的处理</w:t>
      </w:r>
    </w:p>
    <w:p w:rsidR="008375D5" w:rsidRPr="008375D5" w:rsidRDefault="008375D5" w:rsidP="008375D5">
      <w:pPr>
        <w:widowControl/>
        <w:ind w:firstLine="422"/>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 4.  </w:t>
      </w:r>
      <w:r w:rsidRPr="008375D5">
        <w:rPr>
          <w:rFonts w:ascii="宋体" w:eastAsia="宋体" w:hAnsi="宋体" w:cs="Calibri" w:hint="eastAsia"/>
          <w:b/>
          <w:bCs/>
          <w:color w:val="000000"/>
          <w:kern w:val="0"/>
          <w:szCs w:val="21"/>
        </w:rPr>
        <w:t>观察集线器对广播包的处理</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5.  </w:t>
      </w:r>
      <w:r w:rsidRPr="008375D5">
        <w:rPr>
          <w:rFonts w:ascii="宋体" w:eastAsia="宋体" w:hAnsi="宋体" w:cs="Calibri" w:hint="eastAsia"/>
          <w:b/>
          <w:bCs/>
          <w:color w:val="000000"/>
          <w:kern w:val="0"/>
          <w:szCs w:val="21"/>
        </w:rPr>
        <w:t>观察交换机对广播包的处理</w:t>
      </w:r>
    </w:p>
    <w:p w:rsidR="008375D5" w:rsidRPr="008375D5" w:rsidRDefault="008375D5" w:rsidP="008375D5">
      <w:pPr>
        <w:widowControl/>
        <w:spacing w:before="156" w:after="156"/>
        <w:rPr>
          <w:rFonts w:ascii="Calibri" w:eastAsia="宋体" w:hAnsi="Calibri" w:cs="Calibri"/>
          <w:color w:val="000000"/>
          <w:kern w:val="0"/>
          <w:szCs w:val="21"/>
        </w:rPr>
      </w:pPr>
      <w:r w:rsidRPr="008375D5">
        <w:rPr>
          <w:rFonts w:ascii="宋体" w:eastAsia="宋体" w:hAnsi="宋体" w:cs="Calibri" w:hint="eastAsia"/>
          <w:b/>
          <w:bCs/>
          <w:color w:val="000000"/>
          <w:kern w:val="0"/>
          <w:szCs w:val="21"/>
        </w:rPr>
        <w:t>（</w:t>
      </w:r>
      <w:r w:rsidRPr="008375D5">
        <w:rPr>
          <w:rFonts w:ascii="Times New Roman" w:eastAsia="宋体" w:hAnsi="Times New Roman" w:cs="Times New Roman"/>
          <w:b/>
          <w:bCs/>
          <w:color w:val="000000"/>
          <w:kern w:val="0"/>
          <w:szCs w:val="21"/>
        </w:rPr>
        <w:t>2</w:t>
      </w:r>
      <w:r w:rsidRPr="008375D5">
        <w:rPr>
          <w:rFonts w:ascii="宋体" w:eastAsia="宋体" w:hAnsi="宋体" w:cs="Calibri" w:hint="eastAsia"/>
          <w:b/>
          <w:bCs/>
          <w:color w:val="000000"/>
          <w:kern w:val="0"/>
          <w:szCs w:val="21"/>
        </w:rPr>
        <w:t>）任务二：分别观察以集线器和以交换机为中心的以太网中，多个站点同时发送数据的情况，理解冲突域的概念。</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1. </w:t>
      </w:r>
      <w:r w:rsidRPr="008375D5">
        <w:rPr>
          <w:rFonts w:ascii="宋体" w:eastAsia="宋体" w:hAnsi="宋体" w:cs="Calibri" w:hint="eastAsia"/>
          <w:b/>
          <w:bCs/>
          <w:color w:val="000000"/>
          <w:kern w:val="0"/>
          <w:szCs w:val="21"/>
        </w:rPr>
        <w:t>观察以集线器为中心的以太网中多个站点同时发送数据的情况</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2.</w:t>
      </w:r>
      <w:r w:rsidRPr="008375D5">
        <w:rPr>
          <w:rFonts w:ascii="宋体" w:eastAsia="宋体" w:hAnsi="宋体" w:cs="Calibri" w:hint="eastAsia"/>
          <w:b/>
          <w:bCs/>
          <w:color w:val="000000"/>
          <w:kern w:val="0"/>
          <w:szCs w:val="21"/>
        </w:rPr>
        <w:t>观察以交换机为中心的以太网中多个站点同时发送数据的情况</w:t>
      </w:r>
    </w:p>
    <w:p w:rsidR="008375D5" w:rsidRPr="008375D5" w:rsidRDefault="008375D5" w:rsidP="008375D5">
      <w:pPr>
        <w:widowControl/>
        <w:spacing w:before="156" w:after="156"/>
        <w:rPr>
          <w:rFonts w:ascii="Calibri" w:eastAsia="宋体" w:hAnsi="Calibri" w:cs="Calibri"/>
          <w:color w:val="000000"/>
          <w:kern w:val="0"/>
          <w:szCs w:val="21"/>
        </w:rPr>
      </w:pPr>
      <w:r w:rsidRPr="008375D5">
        <w:rPr>
          <w:rFonts w:ascii="宋体" w:eastAsia="宋体" w:hAnsi="宋体" w:cs="Calibri" w:hint="eastAsia"/>
          <w:b/>
          <w:bCs/>
          <w:color w:val="000000"/>
          <w:kern w:val="0"/>
          <w:szCs w:val="21"/>
        </w:rPr>
        <w:t>（</w:t>
      </w:r>
      <w:r w:rsidRPr="008375D5">
        <w:rPr>
          <w:rFonts w:ascii="Times New Roman" w:eastAsia="宋体" w:hAnsi="Times New Roman" w:cs="Times New Roman"/>
          <w:b/>
          <w:bCs/>
          <w:color w:val="000000"/>
          <w:kern w:val="0"/>
          <w:szCs w:val="21"/>
        </w:rPr>
        <w:t>3</w:t>
      </w:r>
      <w:r w:rsidRPr="008375D5">
        <w:rPr>
          <w:rFonts w:ascii="宋体" w:eastAsia="宋体" w:hAnsi="宋体" w:cs="Calibri" w:hint="eastAsia"/>
          <w:b/>
          <w:bCs/>
          <w:color w:val="000000"/>
          <w:kern w:val="0"/>
          <w:szCs w:val="21"/>
        </w:rPr>
        <w:t>）任务三：观察集线器和交换机在扩展以太网覆盖范围的同时，对冲突域和广播域范围的影响</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1. </w:t>
      </w:r>
      <w:r w:rsidRPr="008375D5">
        <w:rPr>
          <w:rFonts w:ascii="宋体" w:eastAsia="宋体" w:hAnsi="宋体" w:cs="Calibri" w:hint="eastAsia"/>
          <w:b/>
          <w:bCs/>
          <w:color w:val="000000"/>
          <w:kern w:val="0"/>
          <w:szCs w:val="21"/>
        </w:rPr>
        <w:t>观察集线器扩展以太网时对冲突域范围的影响</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2. </w:t>
      </w:r>
      <w:r w:rsidRPr="008375D5">
        <w:rPr>
          <w:rFonts w:ascii="宋体" w:eastAsia="宋体" w:hAnsi="宋体" w:cs="Calibri" w:hint="eastAsia"/>
          <w:b/>
          <w:bCs/>
          <w:color w:val="000000"/>
          <w:kern w:val="0"/>
          <w:szCs w:val="21"/>
        </w:rPr>
        <w:t>观察集线器扩展以太网时对广播域范围的影响</w:t>
      </w:r>
    </w:p>
    <w:p w:rsidR="008375D5" w:rsidRPr="008375D5" w:rsidRDefault="008375D5" w:rsidP="008375D5">
      <w:pPr>
        <w:widowControl/>
        <w:spacing w:before="156" w:after="156"/>
        <w:ind w:left="840" w:hanging="420"/>
        <w:jc w:val="left"/>
        <w:rPr>
          <w:rFonts w:ascii="Calibri" w:eastAsia="宋体" w:hAnsi="Calibri" w:cs="Calibri"/>
          <w:color w:val="000000"/>
          <w:kern w:val="0"/>
          <w:szCs w:val="21"/>
        </w:rPr>
      </w:pPr>
      <w:r w:rsidRPr="008375D5">
        <w:rPr>
          <w:rFonts w:ascii="Wingdings" w:eastAsia="宋体" w:hAnsi="Wingdings" w:cs="Calibri"/>
          <w:color w:val="000000"/>
          <w:kern w:val="0"/>
          <w:szCs w:val="21"/>
        </w:rPr>
        <w:t></w:t>
      </w:r>
      <w:r w:rsidRPr="008375D5">
        <w:rPr>
          <w:rFonts w:ascii="Times New Roman" w:eastAsia="宋体" w:hAnsi="Times New Roman" w:cs="Times New Roman"/>
          <w:color w:val="000000"/>
          <w:kern w:val="0"/>
          <w:sz w:val="14"/>
          <w:szCs w:val="14"/>
        </w:rPr>
        <w:t>  </w:t>
      </w:r>
      <w:r w:rsidRPr="008375D5">
        <w:rPr>
          <w:rFonts w:ascii="宋体" w:eastAsia="宋体" w:hAnsi="宋体" w:cs="Calibri" w:hint="eastAsia"/>
          <w:b/>
          <w:bCs/>
          <w:color w:val="000000"/>
          <w:kern w:val="0"/>
          <w:szCs w:val="21"/>
        </w:rPr>
        <w:t>步骤</w:t>
      </w:r>
      <w:r w:rsidRPr="008375D5">
        <w:rPr>
          <w:rFonts w:ascii="Times New Roman" w:eastAsia="宋体" w:hAnsi="Times New Roman" w:cs="Times New Roman"/>
          <w:b/>
          <w:bCs/>
          <w:color w:val="000000"/>
          <w:kern w:val="0"/>
          <w:szCs w:val="21"/>
        </w:rPr>
        <w:t>3.</w:t>
      </w:r>
      <w:r w:rsidRPr="008375D5">
        <w:rPr>
          <w:rFonts w:ascii="宋体" w:eastAsia="宋体" w:hAnsi="宋体" w:cs="Calibri" w:hint="eastAsia"/>
          <w:b/>
          <w:bCs/>
          <w:color w:val="000000"/>
          <w:kern w:val="0"/>
          <w:szCs w:val="21"/>
        </w:rPr>
        <w:t>观察交换机扩展以太网时对冲突域及广播域的影响</w:t>
      </w:r>
    </w:p>
    <w:p w:rsidR="008375D5" w:rsidRPr="008375D5" w:rsidRDefault="008375D5" w:rsidP="008375D5">
      <w:pPr>
        <w:widowControl/>
        <w:spacing w:before="156" w:after="156"/>
        <w:ind w:left="840"/>
        <w:jc w:val="left"/>
        <w:rPr>
          <w:rFonts w:ascii="Calibri" w:eastAsia="宋体" w:hAnsi="Calibri" w:cs="Calibri"/>
          <w:color w:val="000000"/>
          <w:kern w:val="0"/>
          <w:szCs w:val="21"/>
        </w:rPr>
      </w:pPr>
      <w:r w:rsidRPr="008375D5">
        <w:rPr>
          <w:rFonts w:ascii="Times New Roman" w:eastAsia="宋体" w:hAnsi="Times New Roman" w:cs="Times New Roman"/>
          <w:b/>
          <w:bCs/>
          <w:color w:val="000000"/>
          <w:kern w:val="0"/>
          <w:szCs w:val="21"/>
        </w:rPr>
        <w:t> </w:t>
      </w:r>
    </w:p>
    <w:p w:rsidR="008375D5" w:rsidRDefault="008375D5" w:rsidP="008375D5">
      <w:pPr>
        <w:widowControl/>
        <w:spacing w:before="156" w:after="156"/>
        <w:jc w:val="left"/>
        <w:rPr>
          <w:rFonts w:ascii="Times New Roman" w:eastAsia="宋体" w:hAnsi="Times New Roman" w:cs="Times New Roman" w:hint="eastAsia"/>
          <w:b/>
          <w:bCs/>
          <w:color w:val="000000"/>
          <w:kern w:val="0"/>
          <w:szCs w:val="21"/>
        </w:rPr>
      </w:pPr>
      <w:r w:rsidRPr="008375D5">
        <w:rPr>
          <w:rFonts w:ascii="Times New Roman" w:eastAsia="宋体" w:hAnsi="Times New Roman" w:cs="Times New Roman"/>
          <w:b/>
          <w:bCs/>
          <w:color w:val="000000"/>
          <w:kern w:val="0"/>
          <w:szCs w:val="21"/>
        </w:rPr>
        <w:t> </w:t>
      </w:r>
    </w:p>
    <w:p w:rsidR="008375D5" w:rsidRDefault="008375D5" w:rsidP="008375D5">
      <w:pPr>
        <w:widowControl/>
        <w:spacing w:before="156" w:after="156"/>
        <w:jc w:val="left"/>
        <w:rPr>
          <w:rFonts w:ascii="Times New Roman" w:eastAsia="宋体" w:hAnsi="Times New Roman" w:cs="Times New Roman" w:hint="eastAsia"/>
          <w:b/>
          <w:bCs/>
          <w:color w:val="000000"/>
          <w:kern w:val="0"/>
          <w:szCs w:val="21"/>
        </w:rPr>
      </w:pPr>
    </w:p>
    <w:p w:rsidR="008375D5" w:rsidRDefault="008375D5" w:rsidP="008375D5">
      <w:pPr>
        <w:widowControl/>
        <w:spacing w:before="156" w:after="156"/>
        <w:jc w:val="left"/>
        <w:rPr>
          <w:rFonts w:ascii="Times New Roman" w:eastAsia="宋体" w:hAnsi="Times New Roman" w:cs="Times New Roman" w:hint="eastAsia"/>
          <w:b/>
          <w:bCs/>
          <w:color w:val="000000"/>
          <w:kern w:val="0"/>
          <w:szCs w:val="21"/>
        </w:rPr>
      </w:pPr>
    </w:p>
    <w:p w:rsidR="008375D5" w:rsidRPr="008375D5" w:rsidRDefault="008375D5" w:rsidP="008375D5">
      <w:pPr>
        <w:widowControl/>
        <w:spacing w:before="156" w:after="156"/>
        <w:jc w:val="left"/>
        <w:rPr>
          <w:rFonts w:ascii="Calibri" w:eastAsia="宋体" w:hAnsi="Calibri" w:cs="Calibri"/>
          <w:color w:val="000000"/>
          <w:kern w:val="0"/>
          <w:szCs w:val="21"/>
        </w:rPr>
      </w:pPr>
      <w:r>
        <w:rPr>
          <w:noProof/>
        </w:rPr>
        <w:drawing>
          <wp:inline distT="0" distB="0" distL="0" distR="0" wp14:anchorId="02F3C1EF" wp14:editId="7266F8B8">
            <wp:extent cx="5274310" cy="2871001"/>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274310" cy="2871001"/>
                    </a:xfrm>
                    <a:prstGeom prst="rect">
                      <a:avLst/>
                    </a:prstGeom>
                  </pic:spPr>
                </pic:pic>
              </a:graphicData>
            </a:graphic>
          </wp:inline>
        </w:drawing>
      </w:r>
    </w:p>
    <w:p w:rsidR="006D7FEE" w:rsidRDefault="005010D8">
      <w:pPr>
        <w:rPr>
          <w:rFonts w:hint="eastAsia"/>
        </w:rPr>
      </w:pPr>
      <w:r>
        <w:rPr>
          <w:noProof/>
        </w:rPr>
        <w:drawing>
          <wp:inline distT="0" distB="0" distL="0" distR="0" wp14:anchorId="30E86722" wp14:editId="76B327C1">
            <wp:extent cx="5274310" cy="2649364"/>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2649364"/>
                    </a:xfrm>
                    <a:prstGeom prst="rect">
                      <a:avLst/>
                    </a:prstGeom>
                  </pic:spPr>
                </pic:pic>
              </a:graphicData>
            </a:graphic>
          </wp:inline>
        </w:drawing>
      </w:r>
    </w:p>
    <w:p w:rsidR="005010D8" w:rsidRDefault="005010D8">
      <w:pPr>
        <w:rPr>
          <w:rFonts w:hint="eastAsia"/>
        </w:rPr>
      </w:pPr>
    </w:p>
    <w:p w:rsidR="005010D8" w:rsidRDefault="005010D8">
      <w:pPr>
        <w:rPr>
          <w:rFonts w:hint="eastAsia"/>
        </w:rPr>
      </w:pPr>
      <w:r>
        <w:rPr>
          <w:rFonts w:hint="eastAsia"/>
        </w:rPr>
        <w:t>清空站表</w:t>
      </w:r>
    </w:p>
    <w:p w:rsidR="005010D8" w:rsidRPr="005010D8" w:rsidRDefault="005010D8" w:rsidP="005010D8">
      <w:pPr>
        <w:widowControl/>
        <w:jc w:val="left"/>
        <w:rPr>
          <w:rFonts w:ascii="宋体" w:eastAsia="宋体" w:hAnsi="宋体" w:cs="宋体"/>
          <w:kern w:val="0"/>
          <w:sz w:val="24"/>
          <w:szCs w:val="24"/>
        </w:rPr>
      </w:pPr>
      <w:proofErr w:type="gramStart"/>
      <w:r w:rsidRPr="005010D8">
        <w:rPr>
          <w:rFonts w:ascii="宋体" w:eastAsia="宋体" w:hAnsi="宋体" w:cs="宋体"/>
          <w:kern w:val="0"/>
          <w:sz w:val="24"/>
          <w:szCs w:val="24"/>
        </w:rPr>
        <w:t>switch&gt;</w:t>
      </w:r>
      <w:proofErr w:type="gramEnd"/>
      <w:r w:rsidRPr="005010D8">
        <w:rPr>
          <w:rFonts w:ascii="宋体" w:eastAsia="宋体" w:hAnsi="宋体" w:cs="宋体"/>
          <w:kern w:val="0"/>
          <w:sz w:val="24"/>
          <w:szCs w:val="24"/>
        </w:rPr>
        <w:t>enable</w:t>
      </w:r>
    </w:p>
    <w:p w:rsidR="005010D8" w:rsidRDefault="005010D8" w:rsidP="005010D8">
      <w:pPr>
        <w:rPr>
          <w:rFonts w:ascii="宋体" w:eastAsia="宋体" w:hAnsi="宋体" w:cs="宋体" w:hint="eastAsia"/>
          <w:kern w:val="0"/>
          <w:sz w:val="24"/>
          <w:szCs w:val="24"/>
        </w:rPr>
      </w:pPr>
      <w:proofErr w:type="gramStart"/>
      <w:r w:rsidRPr="005010D8">
        <w:rPr>
          <w:rFonts w:ascii="宋体" w:eastAsia="宋体" w:hAnsi="宋体" w:cs="宋体"/>
          <w:kern w:val="0"/>
          <w:sz w:val="24"/>
          <w:szCs w:val="24"/>
        </w:rPr>
        <w:t>switch#</w:t>
      </w:r>
      <w:proofErr w:type="gramEnd"/>
      <w:r w:rsidRPr="005010D8">
        <w:rPr>
          <w:rFonts w:ascii="宋体" w:eastAsia="宋体" w:hAnsi="宋体" w:cs="宋体"/>
          <w:kern w:val="0"/>
          <w:sz w:val="24"/>
          <w:szCs w:val="24"/>
        </w:rPr>
        <w:t>clear mac-address-table</w:t>
      </w:r>
    </w:p>
    <w:p w:rsidR="002F6E52" w:rsidRDefault="002F6E52" w:rsidP="005010D8">
      <w:pPr>
        <w:rPr>
          <w:rFonts w:ascii="宋体" w:eastAsia="宋体" w:hAnsi="宋体" w:cs="宋体" w:hint="eastAsia"/>
          <w:kern w:val="0"/>
          <w:sz w:val="24"/>
          <w:szCs w:val="24"/>
        </w:rPr>
      </w:pPr>
      <w:bookmarkStart w:id="0" w:name="_GoBack"/>
      <w:bookmarkEnd w:id="0"/>
    </w:p>
    <w:p w:rsidR="002F6E52" w:rsidRPr="002F6E52" w:rsidRDefault="002F6E52" w:rsidP="002F6E52">
      <w:pPr>
        <w:widowControl/>
        <w:jc w:val="left"/>
        <w:rPr>
          <w:rFonts w:ascii="宋体" w:eastAsia="宋体" w:hAnsi="宋体" w:cs="宋体"/>
          <w:kern w:val="0"/>
          <w:sz w:val="24"/>
          <w:szCs w:val="24"/>
        </w:rPr>
      </w:pPr>
      <w:r w:rsidRPr="002F6E52">
        <w:rPr>
          <w:rFonts w:ascii="宋体" w:eastAsia="宋体" w:hAnsi="宋体" w:cs="宋体"/>
          <w:kern w:val="0"/>
          <w:sz w:val="24"/>
          <w:szCs w:val="24"/>
        </w:rPr>
        <w:t>广播</w:t>
      </w:r>
      <w:proofErr w:type="gramStart"/>
      <w:r w:rsidRPr="002F6E52">
        <w:rPr>
          <w:rFonts w:ascii="宋体" w:eastAsia="宋体" w:hAnsi="宋体" w:cs="宋体"/>
          <w:kern w:val="0"/>
          <w:sz w:val="24"/>
          <w:szCs w:val="24"/>
        </w:rPr>
        <w:t>包目的</w:t>
      </w:r>
      <w:proofErr w:type="gramEnd"/>
      <w:r w:rsidRPr="002F6E52">
        <w:rPr>
          <w:rFonts w:ascii="宋体" w:eastAsia="宋体" w:hAnsi="宋体" w:cs="宋体"/>
          <w:kern w:val="0"/>
          <w:sz w:val="24"/>
          <w:szCs w:val="24"/>
        </w:rPr>
        <w:t>IP地址255.255.255.255</w:t>
      </w:r>
    </w:p>
    <w:p w:rsidR="002F6E52" w:rsidRPr="002F6E52" w:rsidRDefault="002F6E52" w:rsidP="002F6E52">
      <w:pPr>
        <w:widowControl/>
        <w:jc w:val="left"/>
        <w:rPr>
          <w:rFonts w:ascii="宋体" w:eastAsia="宋体" w:hAnsi="宋体" w:cs="宋体"/>
          <w:kern w:val="0"/>
          <w:sz w:val="24"/>
          <w:szCs w:val="24"/>
        </w:rPr>
      </w:pPr>
      <w:r w:rsidRPr="002F6E52">
        <w:rPr>
          <w:rFonts w:ascii="宋体" w:eastAsia="宋体" w:hAnsi="宋体" w:cs="宋体"/>
          <w:kern w:val="0"/>
          <w:sz w:val="24"/>
          <w:szCs w:val="24"/>
        </w:rPr>
        <w:t>无须设置源地址，其余设置1，</w:t>
      </w:r>
    </w:p>
    <w:p w:rsidR="002F6E52" w:rsidRPr="008375D5" w:rsidRDefault="002F6E52" w:rsidP="002F6E52">
      <w:pPr>
        <w:rPr>
          <w:rFonts w:hint="eastAsia"/>
        </w:rPr>
      </w:pPr>
      <w:r w:rsidRPr="002F6E52">
        <w:rPr>
          <w:rFonts w:ascii="宋体" w:eastAsia="宋体" w:hAnsi="宋体" w:cs="宋体"/>
          <w:kern w:val="0"/>
          <w:sz w:val="24"/>
          <w:szCs w:val="24"/>
        </w:rPr>
        <w:t>单击一次发送方主机图标，无须点击接收方</w:t>
      </w:r>
    </w:p>
    <w:sectPr w:rsidR="002F6E52" w:rsidRPr="008375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8FF"/>
    <w:rsid w:val="001568FF"/>
    <w:rsid w:val="002F6E52"/>
    <w:rsid w:val="005010D8"/>
    <w:rsid w:val="006D7FEE"/>
    <w:rsid w:val="00837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3">
    <w:name w:val="heading 3"/>
    <w:basedOn w:val="a"/>
    <w:link w:val="3Char"/>
    <w:uiPriority w:val="9"/>
    <w:qFormat/>
    <w:rsid w:val="008375D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8375D5"/>
    <w:rPr>
      <w:rFonts w:ascii="宋体" w:eastAsia="宋体" w:hAnsi="宋体" w:cs="宋体"/>
      <w:b/>
      <w:bCs/>
      <w:kern w:val="0"/>
      <w:sz w:val="27"/>
      <w:szCs w:val="27"/>
    </w:rPr>
  </w:style>
  <w:style w:type="paragraph" w:styleId="a3">
    <w:name w:val="Subtitle"/>
    <w:basedOn w:val="a"/>
    <w:link w:val="Char"/>
    <w:uiPriority w:val="11"/>
    <w:qFormat/>
    <w:rsid w:val="008375D5"/>
    <w:pPr>
      <w:widowControl/>
      <w:spacing w:before="100" w:beforeAutospacing="1" w:after="100" w:afterAutospacing="1"/>
      <w:jc w:val="left"/>
    </w:pPr>
    <w:rPr>
      <w:rFonts w:ascii="宋体" w:eastAsia="宋体" w:hAnsi="宋体" w:cs="宋体"/>
      <w:kern w:val="0"/>
      <w:sz w:val="24"/>
      <w:szCs w:val="24"/>
    </w:rPr>
  </w:style>
  <w:style w:type="character" w:customStyle="1" w:styleId="Char">
    <w:name w:val="副标题 Char"/>
    <w:basedOn w:val="a0"/>
    <w:link w:val="a3"/>
    <w:uiPriority w:val="11"/>
    <w:rsid w:val="008375D5"/>
    <w:rPr>
      <w:rFonts w:ascii="宋体" w:eastAsia="宋体" w:hAnsi="宋体" w:cs="宋体"/>
      <w:kern w:val="0"/>
      <w:sz w:val="24"/>
      <w:szCs w:val="24"/>
    </w:rPr>
  </w:style>
  <w:style w:type="character" w:customStyle="1" w:styleId="apple-converted-space">
    <w:name w:val="apple-converted-space"/>
    <w:basedOn w:val="a0"/>
    <w:rsid w:val="008375D5"/>
  </w:style>
  <w:style w:type="paragraph" w:styleId="a4">
    <w:name w:val="Normal (Web)"/>
    <w:basedOn w:val="a"/>
    <w:uiPriority w:val="99"/>
    <w:semiHidden/>
    <w:unhideWhenUsed/>
    <w:rsid w:val="008375D5"/>
    <w:pPr>
      <w:widowControl/>
      <w:spacing w:before="100" w:beforeAutospacing="1" w:after="100" w:afterAutospacing="1"/>
      <w:jc w:val="left"/>
    </w:pPr>
    <w:rPr>
      <w:rFonts w:ascii="宋体" w:eastAsia="宋体" w:hAnsi="宋体" w:cs="宋体"/>
      <w:kern w:val="0"/>
      <w:sz w:val="24"/>
      <w:szCs w:val="24"/>
    </w:rPr>
  </w:style>
  <w:style w:type="character" w:customStyle="1" w:styleId="grame">
    <w:name w:val="grame"/>
    <w:basedOn w:val="a0"/>
    <w:rsid w:val="008375D5"/>
  </w:style>
  <w:style w:type="paragraph" w:styleId="a5">
    <w:name w:val="Balloon Text"/>
    <w:basedOn w:val="a"/>
    <w:link w:val="Char0"/>
    <w:uiPriority w:val="99"/>
    <w:semiHidden/>
    <w:unhideWhenUsed/>
    <w:rsid w:val="008375D5"/>
    <w:rPr>
      <w:sz w:val="18"/>
      <w:szCs w:val="18"/>
    </w:rPr>
  </w:style>
  <w:style w:type="character" w:customStyle="1" w:styleId="Char0">
    <w:name w:val="批注框文本 Char"/>
    <w:basedOn w:val="a0"/>
    <w:link w:val="a5"/>
    <w:uiPriority w:val="99"/>
    <w:semiHidden/>
    <w:rsid w:val="008375D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3">
    <w:name w:val="heading 3"/>
    <w:basedOn w:val="a"/>
    <w:link w:val="3Char"/>
    <w:uiPriority w:val="9"/>
    <w:qFormat/>
    <w:rsid w:val="008375D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8375D5"/>
    <w:rPr>
      <w:rFonts w:ascii="宋体" w:eastAsia="宋体" w:hAnsi="宋体" w:cs="宋体"/>
      <w:b/>
      <w:bCs/>
      <w:kern w:val="0"/>
      <w:sz w:val="27"/>
      <w:szCs w:val="27"/>
    </w:rPr>
  </w:style>
  <w:style w:type="paragraph" w:styleId="a3">
    <w:name w:val="Subtitle"/>
    <w:basedOn w:val="a"/>
    <w:link w:val="Char"/>
    <w:uiPriority w:val="11"/>
    <w:qFormat/>
    <w:rsid w:val="008375D5"/>
    <w:pPr>
      <w:widowControl/>
      <w:spacing w:before="100" w:beforeAutospacing="1" w:after="100" w:afterAutospacing="1"/>
      <w:jc w:val="left"/>
    </w:pPr>
    <w:rPr>
      <w:rFonts w:ascii="宋体" w:eastAsia="宋体" w:hAnsi="宋体" w:cs="宋体"/>
      <w:kern w:val="0"/>
      <w:sz w:val="24"/>
      <w:szCs w:val="24"/>
    </w:rPr>
  </w:style>
  <w:style w:type="character" w:customStyle="1" w:styleId="Char">
    <w:name w:val="副标题 Char"/>
    <w:basedOn w:val="a0"/>
    <w:link w:val="a3"/>
    <w:uiPriority w:val="11"/>
    <w:rsid w:val="008375D5"/>
    <w:rPr>
      <w:rFonts w:ascii="宋体" w:eastAsia="宋体" w:hAnsi="宋体" w:cs="宋体"/>
      <w:kern w:val="0"/>
      <w:sz w:val="24"/>
      <w:szCs w:val="24"/>
    </w:rPr>
  </w:style>
  <w:style w:type="character" w:customStyle="1" w:styleId="apple-converted-space">
    <w:name w:val="apple-converted-space"/>
    <w:basedOn w:val="a0"/>
    <w:rsid w:val="008375D5"/>
  </w:style>
  <w:style w:type="paragraph" w:styleId="a4">
    <w:name w:val="Normal (Web)"/>
    <w:basedOn w:val="a"/>
    <w:uiPriority w:val="99"/>
    <w:semiHidden/>
    <w:unhideWhenUsed/>
    <w:rsid w:val="008375D5"/>
    <w:pPr>
      <w:widowControl/>
      <w:spacing w:before="100" w:beforeAutospacing="1" w:after="100" w:afterAutospacing="1"/>
      <w:jc w:val="left"/>
    </w:pPr>
    <w:rPr>
      <w:rFonts w:ascii="宋体" w:eastAsia="宋体" w:hAnsi="宋体" w:cs="宋体"/>
      <w:kern w:val="0"/>
      <w:sz w:val="24"/>
      <w:szCs w:val="24"/>
    </w:rPr>
  </w:style>
  <w:style w:type="character" w:customStyle="1" w:styleId="grame">
    <w:name w:val="grame"/>
    <w:basedOn w:val="a0"/>
    <w:rsid w:val="008375D5"/>
  </w:style>
  <w:style w:type="paragraph" w:styleId="a5">
    <w:name w:val="Balloon Text"/>
    <w:basedOn w:val="a"/>
    <w:link w:val="Char0"/>
    <w:uiPriority w:val="99"/>
    <w:semiHidden/>
    <w:unhideWhenUsed/>
    <w:rsid w:val="008375D5"/>
    <w:rPr>
      <w:sz w:val="18"/>
      <w:szCs w:val="18"/>
    </w:rPr>
  </w:style>
  <w:style w:type="character" w:customStyle="1" w:styleId="Char0">
    <w:name w:val="批注框文本 Char"/>
    <w:basedOn w:val="a0"/>
    <w:link w:val="a5"/>
    <w:uiPriority w:val="99"/>
    <w:semiHidden/>
    <w:rsid w:val="008375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4630806">
      <w:bodyDiv w:val="1"/>
      <w:marLeft w:val="0"/>
      <w:marRight w:val="0"/>
      <w:marTop w:val="0"/>
      <w:marBottom w:val="0"/>
      <w:divBdr>
        <w:top w:val="none" w:sz="0" w:space="0" w:color="auto"/>
        <w:left w:val="none" w:sz="0" w:space="0" w:color="auto"/>
        <w:bottom w:val="none" w:sz="0" w:space="0" w:color="auto"/>
        <w:right w:val="none" w:sz="0" w:space="0" w:color="auto"/>
      </w:divBdr>
    </w:div>
    <w:div w:id="972826594">
      <w:bodyDiv w:val="1"/>
      <w:marLeft w:val="0"/>
      <w:marRight w:val="0"/>
      <w:marTop w:val="0"/>
      <w:marBottom w:val="0"/>
      <w:divBdr>
        <w:top w:val="none" w:sz="0" w:space="0" w:color="auto"/>
        <w:left w:val="none" w:sz="0" w:space="0" w:color="auto"/>
        <w:bottom w:val="none" w:sz="0" w:space="0" w:color="auto"/>
        <w:right w:val="none" w:sz="0" w:space="0" w:color="auto"/>
      </w:divBdr>
    </w:div>
    <w:div w:id="140830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127</Words>
  <Characters>726</Characters>
  <Application>Microsoft Office Word</Application>
  <DocSecurity>0</DocSecurity>
  <Lines>6</Lines>
  <Paragraphs>1</Paragraphs>
  <ScaleCrop>false</ScaleCrop>
  <Company>微软中国</Company>
  <LinksUpToDate>false</LinksUpToDate>
  <CharactersWithSpaces>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2020-09-25T04:31:00Z</dcterms:created>
  <dcterms:modified xsi:type="dcterms:W3CDTF">2020-09-25T04:38:00Z</dcterms:modified>
</cp:coreProperties>
</file>