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BookID</w:t>
      </w:r>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AuthorID</w:t>
      </w:r>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PublishedDate</w:t>
      </w:r>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AuthorID</w:t>
      </w:r>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DateOfBirth</w:t>
      </w:r>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MemberID</w:t>
      </w:r>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DateJoined</w:t>
      </w:r>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StaffID</w:t>
      </w:r>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BorrowedBooks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BorrowID</w:t>
      </w:r>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BookID</w:t>
      </w:r>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MemberID</w:t>
      </w:r>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BorrowedByStaffID</w:t>
      </w:r>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ReturnedByStaffID</w:t>
      </w:r>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BorrowDate</w:t>
      </w:r>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ReturnDate</w:t>
      </w:r>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add new books to the library's catalog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information about existing books in the catalog,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remove books from the catalog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the entire book catalog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Borrowals</w:t>
      </w:r>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All Borrowals</w:t>
      </w:r>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(BorrowedByStaffID)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(ReturnedByStaffID)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Borrowals</w:t>
      </w:r>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Material  -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Test Cases – Nunit</w:t>
      </w:r>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.gitignore</w:t>
      </w:r>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3F16CE">
        <w:rPr>
          <w:rFonts w:eastAsia="Times New Roman" w:cstheme="minorHAnsi"/>
          <w:b/>
          <w:bCs/>
          <w:kern w:val="0"/>
          <w:sz w:val="24"/>
          <w:szCs w:val="24"/>
          <w:highlight w:val="yellow"/>
          <w:lang w:eastAsia="en-AU"/>
          <w14:ligatures w14:val="none"/>
        </w:rPr>
        <w:t>Set up Angular frontend</w:t>
      </w:r>
    </w:p>
    <w:p w14:paraId="26955BB8"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Install Angular CLI</w:t>
      </w:r>
    </w:p>
    <w:p w14:paraId="4AEC5A6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 new Angular project</w:t>
      </w:r>
    </w:p>
    <w:p w14:paraId="685573A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member and staff registration endpoints</w:t>
      </w:r>
    </w:p>
    <w:p w14:paraId="53B4EFA1"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login endpoints for members and staff</w:t>
      </w:r>
    </w:p>
    <w:p w14:paraId="5F59E7A0"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lastRenderedPageBreak/>
        <w:t>Frontend: User Authentication</w:t>
      </w:r>
    </w:p>
    <w:p w14:paraId="0824F774"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Create registration and login components</w:t>
      </w:r>
    </w:p>
    <w:p w14:paraId="0D35D56A"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Implement forms for registration and login</w:t>
      </w:r>
    </w:p>
    <w:p w14:paraId="654906CB"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endpoints for updating profile details</w:t>
      </w:r>
    </w:p>
    <w:p w14:paraId="6B29094E"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password change functionality</w:t>
      </w:r>
    </w:p>
    <w:p w14:paraId="242710BF" w14:textId="6103F403" w:rsidR="005505A9" w:rsidRPr="003F16CE" w:rsidRDefault="005505A9"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Create profile management components</w:t>
      </w:r>
    </w:p>
    <w:p w14:paraId="6BAC072F"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Implement forms for updating profile details</w:t>
      </w:r>
    </w:p>
    <w:p w14:paraId="419C8EA2"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Integrate profile management with the backend</w:t>
      </w:r>
    </w:p>
    <w:p w14:paraId="76AF28D0" w14:textId="184AB9EB" w:rsidR="00715373" w:rsidRPr="005505A9" w:rsidRDefault="00715373"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new books</w:t>
      </w:r>
    </w:p>
    <w:p w14:paraId="2538103B"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updating existing book details</w:t>
      </w:r>
    </w:p>
    <w:p w14:paraId="72D367A5"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viewing and searching the book catalog</w:t>
      </w:r>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book list component</w:t>
      </w:r>
    </w:p>
    <w:p w14:paraId="78E44AA6"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add/edit book components</w:t>
      </w:r>
    </w:p>
    <w:p w14:paraId="6910A8CE"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editing member information</w:t>
      </w:r>
    </w:p>
    <w:p w14:paraId="3FAEB182"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staff members</w:t>
      </w:r>
    </w:p>
    <w:p w14:paraId="6B4E44C6"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member list component</w:t>
      </w:r>
    </w:p>
    <w:p w14:paraId="16CC61A4"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edit member component</w:t>
      </w:r>
    </w:p>
    <w:p w14:paraId="39CA8481"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member functionality</w:t>
      </w:r>
    </w:p>
    <w:p w14:paraId="294A1DFC"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6: Testing and Deployment</w:t>
      </w:r>
    </w:p>
    <w:p w14:paraId="52DF0404"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backend</w:t>
      </w:r>
    </w:p>
    <w:p w14:paraId="50A9F5DD"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endpoints are thoroughly tested</w:t>
      </w:r>
    </w:p>
    <w:p w14:paraId="234A10BB"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frontend</w:t>
      </w:r>
    </w:p>
    <w:p w14:paraId="6B70898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components are thoroughly tested</w:t>
      </w:r>
    </w:p>
    <w:p w14:paraId="575A128E"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Set up continuous integration and deployment (CI/CD)</w:t>
      </w:r>
    </w:p>
    <w:p w14:paraId="3586C919"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testing processes</w:t>
      </w:r>
    </w:p>
    <w:p w14:paraId="0EDD930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deployment processes</w:t>
      </w:r>
    </w:p>
    <w:p w14:paraId="655F6B28"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Deploy the application</w:t>
      </w:r>
    </w:p>
    <w:p w14:paraId="189ECD07"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ASP.NET Core backend</w:t>
      </w:r>
    </w:p>
    <w:p w14:paraId="1F2C43D0"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Angular frontend</w:t>
      </w:r>
    </w:p>
    <w:p w14:paraId="003233D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both are seamlessly integrated</w:t>
      </w:r>
    </w:p>
    <w:p w14:paraId="20FC930F"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7: User Interface Enhancements (Optional)</w:t>
      </w:r>
    </w:p>
    <w:p w14:paraId="14A25DE7"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Develop user-friendly interface</w:t>
      </w:r>
    </w:p>
    <w:p w14:paraId="33F9124D"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Improve UI/UX based on feedback and testing</w:t>
      </w:r>
    </w:p>
    <w:p w14:paraId="753FF454"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Implement responsive design</w:t>
      </w:r>
    </w:p>
    <w:p w14:paraId="318D2AFC"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Enhance user experience</w:t>
      </w:r>
    </w:p>
    <w:p w14:paraId="0FB6D1C1"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00684F">
        <w:rPr>
          <w:rFonts w:eastAsia="Times New Roman" w:cstheme="minorHAnsi"/>
          <w:color w:val="002060"/>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D4C9D89"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13D61519" w14:textId="16F40B52" w:rsidR="00671775" w:rsidRDefault="00671775">
      <w:pPr>
        <w:rPr>
          <w:rFonts w:cstheme="minorHAnsi"/>
        </w:rPr>
      </w:pPr>
      <w:r>
        <w:rPr>
          <w:rFonts w:cstheme="minorHAnsi"/>
        </w:rPr>
        <w:br w:type="page"/>
      </w:r>
    </w:p>
    <w:p w14:paraId="2B62F4D9" w14:textId="59F054AE" w:rsidR="00671775" w:rsidRPr="007F74AF" w:rsidRDefault="00671775" w:rsidP="00671775">
      <w:pPr>
        <w:pStyle w:val="Heading2"/>
      </w:pPr>
      <w:r>
        <w:lastRenderedPageBreak/>
        <w:t>UI</w:t>
      </w:r>
    </w:p>
    <w:sectPr w:rsidR="00671775"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00684F"/>
    <w:rsid w:val="00212EA3"/>
    <w:rsid w:val="00254E48"/>
    <w:rsid w:val="00366ADD"/>
    <w:rsid w:val="003F16CE"/>
    <w:rsid w:val="00547FEF"/>
    <w:rsid w:val="005505A9"/>
    <w:rsid w:val="00635667"/>
    <w:rsid w:val="00670DB1"/>
    <w:rsid w:val="00671775"/>
    <w:rsid w:val="00715373"/>
    <w:rsid w:val="00767F03"/>
    <w:rsid w:val="007A0910"/>
    <w:rsid w:val="007A5AE4"/>
    <w:rsid w:val="007C4BF4"/>
    <w:rsid w:val="007F74AF"/>
    <w:rsid w:val="00840454"/>
    <w:rsid w:val="008D44E1"/>
    <w:rsid w:val="0090243D"/>
    <w:rsid w:val="009D393E"/>
    <w:rsid w:val="00A27F2B"/>
    <w:rsid w:val="00A75A63"/>
    <w:rsid w:val="00B6260D"/>
    <w:rsid w:val="00B81D67"/>
    <w:rsid w:val="00C77FF0"/>
    <w:rsid w:val="00CA0D39"/>
    <w:rsid w:val="00DC2324"/>
    <w:rsid w:val="00DC27DC"/>
    <w:rsid w:val="00E73253"/>
    <w:rsid w:val="00F85BEF"/>
    <w:rsid w:val="00FD2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12</cp:revision>
  <dcterms:created xsi:type="dcterms:W3CDTF">2025-04-04T23:07:00Z</dcterms:created>
  <dcterms:modified xsi:type="dcterms:W3CDTF">2025-05-02T07:00:00Z</dcterms:modified>
</cp:coreProperties>
</file>